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8" w:rsidRPr="001148A4" w:rsidRDefault="003546D8" w:rsidP="00915E18">
      <w:pPr>
        <w:pStyle w:val="1"/>
        <w:jc w:val="center"/>
        <w:rPr>
          <w:sz w:val="24"/>
          <w:szCs w:val="24"/>
        </w:rPr>
      </w:pPr>
      <w:r w:rsidRPr="000D0EC6">
        <w:rPr>
          <w:sz w:val="24"/>
          <w:szCs w:val="24"/>
        </w:rPr>
        <w:t>Инструкция</w:t>
      </w:r>
      <w:r w:rsidR="00724E00">
        <w:rPr>
          <w:sz w:val="24"/>
          <w:szCs w:val="24"/>
        </w:rPr>
        <w:t xml:space="preserve"> </w:t>
      </w:r>
      <w:r w:rsidR="001148A4">
        <w:rPr>
          <w:sz w:val="24"/>
          <w:szCs w:val="24"/>
        </w:rPr>
        <w:t xml:space="preserve">по использованию </w:t>
      </w:r>
      <w:proofErr w:type="spellStart"/>
      <w:r w:rsidR="001148A4">
        <w:rPr>
          <w:sz w:val="24"/>
          <w:szCs w:val="24"/>
        </w:rPr>
        <w:t>web</w:t>
      </w:r>
      <w:proofErr w:type="spellEnd"/>
      <w:r w:rsidR="001148A4">
        <w:rPr>
          <w:sz w:val="24"/>
          <w:szCs w:val="24"/>
        </w:rPr>
        <w:t>-компоненты  ЦБСД</w:t>
      </w:r>
    </w:p>
    <w:p w:rsidR="00724E00" w:rsidRPr="00724E00" w:rsidRDefault="00724E00" w:rsidP="00724E00"/>
    <w:p w:rsidR="003546D8" w:rsidRPr="000D0EC6" w:rsidRDefault="001E1D04" w:rsidP="0035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46D8" w:rsidRPr="000D0EC6">
        <w:rPr>
          <w:rFonts w:ascii="Times New Roman" w:hAnsi="Times New Roman" w:cs="Times New Roman"/>
          <w:sz w:val="24"/>
          <w:szCs w:val="24"/>
        </w:rPr>
        <w:t xml:space="preserve"> раскрывающемся д</w:t>
      </w:r>
      <w:r w:rsidR="00915E18" w:rsidRPr="000D0EC6">
        <w:rPr>
          <w:rFonts w:ascii="Times New Roman" w:hAnsi="Times New Roman" w:cs="Times New Roman"/>
          <w:sz w:val="24"/>
          <w:szCs w:val="24"/>
        </w:rPr>
        <w:t xml:space="preserve">ревовидном списке слева выберите </w:t>
      </w:r>
      <w:r w:rsidR="003546D8" w:rsidRPr="000D0EC6">
        <w:rPr>
          <w:rFonts w:ascii="Times New Roman" w:hAnsi="Times New Roman" w:cs="Times New Roman"/>
          <w:sz w:val="24"/>
          <w:szCs w:val="24"/>
        </w:rPr>
        <w:t>нужные показатели, для этого можно воспользоваться поиском (выделено зеленой рамкой). Все выбранные показатели отображаются на вкладке «Выбранные».</w:t>
      </w:r>
    </w:p>
    <w:p w:rsidR="003546D8" w:rsidRPr="000D0EC6" w:rsidRDefault="003546D8" w:rsidP="001073E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1D53E" wp14:editId="5C2E7A1F">
            <wp:extent cx="6159500" cy="2895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00" w:rsidRDefault="00724E00" w:rsidP="003546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46D8" w:rsidRPr="000D0EC6" w:rsidRDefault="003546D8" w:rsidP="00724E00">
      <w:pPr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 xml:space="preserve">В </w:t>
      </w:r>
      <w:r w:rsidR="00915E18" w:rsidRPr="000D0EC6">
        <w:rPr>
          <w:rFonts w:ascii="Times New Roman" w:hAnsi="Times New Roman" w:cs="Times New Roman"/>
          <w:sz w:val="24"/>
          <w:szCs w:val="24"/>
        </w:rPr>
        <w:t>верхнем горизонтальном меню выберите</w:t>
      </w:r>
      <w:r w:rsidRPr="000D0EC6">
        <w:rPr>
          <w:rFonts w:ascii="Times New Roman" w:hAnsi="Times New Roman" w:cs="Times New Roman"/>
          <w:sz w:val="24"/>
          <w:szCs w:val="24"/>
        </w:rPr>
        <w:t xml:space="preserve"> вид представления отчета по нажатию на соответствующую пиктограмму</w:t>
      </w:r>
      <w:r w:rsidR="00915E18" w:rsidRPr="000D0EC6">
        <w:rPr>
          <w:rFonts w:ascii="Times New Roman" w:hAnsi="Times New Roman" w:cs="Times New Roman"/>
          <w:sz w:val="24"/>
          <w:szCs w:val="24"/>
        </w:rPr>
        <w:t xml:space="preserve"> (выделено на рисунке красной рамкой)</w:t>
      </w:r>
      <w:r w:rsidRPr="000D0EC6">
        <w:rPr>
          <w:rFonts w:ascii="Times New Roman" w:hAnsi="Times New Roman" w:cs="Times New Roman"/>
          <w:sz w:val="24"/>
          <w:szCs w:val="24"/>
        </w:rPr>
        <w:t>:</w:t>
      </w:r>
    </w:p>
    <w:p w:rsidR="003546D8" w:rsidRPr="000D0EC6" w:rsidRDefault="003546D8" w:rsidP="003546D8">
      <w:pPr>
        <w:numPr>
          <w:ilvl w:val="0"/>
          <w:numId w:val="6"/>
        </w:numPr>
        <w:suppressAutoHyphen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 xml:space="preserve"> </w:t>
      </w: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0FE5DA" wp14:editId="42F1E04B">
            <wp:extent cx="2921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D0EC6">
        <w:rPr>
          <w:rFonts w:ascii="Times New Roman" w:hAnsi="Times New Roman" w:cs="Times New Roman"/>
          <w:sz w:val="24"/>
          <w:szCs w:val="24"/>
        </w:rPr>
        <w:t>Гистограмма. Для вида представления «Гистограмма» пользователю предоставлена возможность указать вид гистограммы дополнительные настройки:</w:t>
      </w:r>
    </w:p>
    <w:p w:rsidR="003546D8" w:rsidRPr="000D0EC6" w:rsidRDefault="003546D8" w:rsidP="003546D8">
      <w:pPr>
        <w:numPr>
          <w:ilvl w:val="1"/>
          <w:numId w:val="6"/>
        </w:numPr>
        <w:suppressAutoHyphen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EC6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0D0EC6">
        <w:rPr>
          <w:rFonts w:ascii="Times New Roman" w:hAnsi="Times New Roman" w:cs="Times New Roman"/>
          <w:sz w:val="24"/>
          <w:szCs w:val="24"/>
        </w:rPr>
        <w:t xml:space="preserve"> (по умолчанию);</w:t>
      </w:r>
    </w:p>
    <w:p w:rsidR="003546D8" w:rsidRPr="000D0EC6" w:rsidRDefault="003546D8" w:rsidP="003546D8">
      <w:pPr>
        <w:numPr>
          <w:ilvl w:val="1"/>
          <w:numId w:val="6"/>
        </w:numPr>
        <w:suppressAutoHyphen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>Нормированная;</w:t>
      </w:r>
    </w:p>
    <w:p w:rsidR="003546D8" w:rsidRPr="000D0EC6" w:rsidRDefault="003546D8" w:rsidP="003546D8">
      <w:pPr>
        <w:numPr>
          <w:ilvl w:val="1"/>
          <w:numId w:val="6"/>
        </w:numPr>
        <w:suppressAutoHyphen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>Накопительная.</w:t>
      </w:r>
    </w:p>
    <w:p w:rsidR="003546D8" w:rsidRPr="000D0EC6" w:rsidRDefault="003546D8" w:rsidP="00724E00">
      <w:pPr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>Дополнительные настройки вида представления «Гистограмма» расположены под кнопками видов представления:</w:t>
      </w:r>
    </w:p>
    <w:p w:rsidR="003546D8" w:rsidRPr="000D0EC6" w:rsidRDefault="003546D8" w:rsidP="001073E4">
      <w:pPr>
        <w:pStyle w:val="a8"/>
        <w:keepNext/>
        <w:ind w:left="0"/>
        <w:jc w:val="center"/>
        <w:rPr>
          <w:rFonts w:ascii="Times New Roman" w:hAnsi="Times New Roman"/>
          <w:sz w:val="24"/>
          <w:szCs w:val="24"/>
        </w:rPr>
      </w:pPr>
      <w:r w:rsidRPr="000D0EC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368013" wp14:editId="49DC4925">
            <wp:extent cx="2286000" cy="14224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E4" w:rsidRDefault="001073E4" w:rsidP="003546D8">
      <w:pPr>
        <w:ind w:left="792"/>
        <w:rPr>
          <w:rFonts w:ascii="Times New Roman" w:hAnsi="Times New Roman" w:cs="Times New Roman"/>
          <w:sz w:val="24"/>
          <w:szCs w:val="24"/>
        </w:rPr>
      </w:pPr>
    </w:p>
    <w:p w:rsidR="003546D8" w:rsidRPr="000D0EC6" w:rsidRDefault="003546D8" w:rsidP="00724E00">
      <w:pPr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>Если на видах представления «График» или «Гистограмма» выбрать два показателя с различными единицами измерения (или любое количество показателей с двумя различными единицами измерения – часть показателей в одних единицах измерения, часть в других), тогда вид представления сменится на «Смешанный график» (график / гистограмма), поддерживающий две вертикальных оси. Если на смешанном графике оставить показатель (или показатели) только с одной единицей измерения, тогда вид представления автоматически сменится на классический график.</w:t>
      </w:r>
    </w:p>
    <w:p w:rsidR="003546D8" w:rsidRPr="000D0EC6" w:rsidRDefault="003546D8" w:rsidP="00724E00">
      <w:pPr>
        <w:numPr>
          <w:ilvl w:val="0"/>
          <w:numId w:val="6"/>
        </w:numPr>
        <w:suppressAutoHyphens/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EEE07" wp14:editId="432E575D">
            <wp:extent cx="438150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15E18"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Вертикальная </w:t>
      </w:r>
      <w:r w:rsidRPr="000D0EC6">
        <w:rPr>
          <w:rFonts w:ascii="Times New Roman" w:hAnsi="Times New Roman" w:cs="Times New Roman"/>
          <w:sz w:val="24"/>
          <w:szCs w:val="24"/>
        </w:rPr>
        <w:t>гистограмма. Представляет собой классическую гистограмму, повернутую на 90 градусов.</w:t>
      </w:r>
    </w:p>
    <w:p w:rsidR="003546D8" w:rsidRPr="000D0EC6" w:rsidRDefault="003546D8" w:rsidP="00724E00">
      <w:pPr>
        <w:numPr>
          <w:ilvl w:val="0"/>
          <w:numId w:val="6"/>
        </w:numPr>
        <w:suppressAutoHyphens/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0A1CD" wp14:editId="3A0C0679">
            <wp:extent cx="43815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D0EC6">
        <w:rPr>
          <w:rFonts w:ascii="Times New Roman" w:hAnsi="Times New Roman" w:cs="Times New Roman"/>
          <w:sz w:val="24"/>
          <w:szCs w:val="24"/>
        </w:rPr>
        <w:t>Таблица. Представляет собой табличное отображение данных по выбранным показателям.</w:t>
      </w:r>
    </w:p>
    <w:p w:rsidR="003546D8" w:rsidRPr="000D0EC6" w:rsidRDefault="003546D8" w:rsidP="00724E00">
      <w:pPr>
        <w:numPr>
          <w:ilvl w:val="0"/>
          <w:numId w:val="6"/>
        </w:numPr>
        <w:suppressAutoHyphens/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 xml:space="preserve"> </w:t>
      </w: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110FE" wp14:editId="78D5D396">
            <wp:extent cx="438150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D0EC6">
        <w:rPr>
          <w:rFonts w:ascii="Times New Roman" w:hAnsi="Times New Roman" w:cs="Times New Roman"/>
          <w:sz w:val="24"/>
          <w:szCs w:val="24"/>
        </w:rPr>
        <w:t>Круговая диаграмма. Представляет собой круговую диаграмму с ограниченным пользователем количеством секторов. Набор секторов может быть уточнен пользователем:</w:t>
      </w:r>
    </w:p>
    <w:p w:rsidR="003546D8" w:rsidRPr="000D0EC6" w:rsidRDefault="003546D8" w:rsidP="001073E4">
      <w:pPr>
        <w:pStyle w:val="a8"/>
        <w:keepNext/>
        <w:ind w:left="0"/>
        <w:jc w:val="center"/>
        <w:rPr>
          <w:rFonts w:ascii="Times New Roman" w:hAnsi="Times New Roman"/>
          <w:sz w:val="24"/>
          <w:szCs w:val="24"/>
        </w:rPr>
      </w:pPr>
      <w:r w:rsidRPr="000D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4F7F100" wp14:editId="46E56378">
            <wp:extent cx="1460500" cy="9144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E4" w:rsidRPr="000D0EC6" w:rsidRDefault="001073E4" w:rsidP="00826E5F">
      <w:pPr>
        <w:suppressAutoHyphens/>
        <w:spacing w:after="0" w:line="360" w:lineRule="auto"/>
        <w:ind w:left="720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3546D8" w:rsidRPr="000D0EC6" w:rsidRDefault="003546D8" w:rsidP="003546D8">
      <w:pPr>
        <w:numPr>
          <w:ilvl w:val="0"/>
          <w:numId w:val="6"/>
        </w:numPr>
        <w:suppressAutoHyphen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 xml:space="preserve"> </w:t>
      </w: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5BD98" wp14:editId="67E7699A">
            <wp:extent cx="43815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D0EC6">
        <w:rPr>
          <w:rFonts w:ascii="Times New Roman" w:hAnsi="Times New Roman" w:cs="Times New Roman"/>
          <w:sz w:val="24"/>
          <w:szCs w:val="24"/>
        </w:rPr>
        <w:t>Линейный график. Отображает данные в виде графика.</w:t>
      </w:r>
    </w:p>
    <w:p w:rsidR="003546D8" w:rsidRPr="000D0EC6" w:rsidRDefault="003546D8" w:rsidP="003546D8">
      <w:pPr>
        <w:numPr>
          <w:ilvl w:val="0"/>
          <w:numId w:val="6"/>
        </w:numPr>
        <w:suppressAutoHyphen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 xml:space="preserve"> </w:t>
      </w: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B1CAD" wp14:editId="1217E9A0">
            <wp:extent cx="431800" cy="2857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D0EC6">
        <w:rPr>
          <w:rFonts w:ascii="Times New Roman" w:hAnsi="Times New Roman" w:cs="Times New Roman"/>
          <w:sz w:val="24"/>
          <w:szCs w:val="24"/>
        </w:rPr>
        <w:t xml:space="preserve">Карта. Отображает значения показателей на карте РФ, </w:t>
      </w:r>
      <w:r w:rsidR="00A63B4D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0D0EC6">
        <w:rPr>
          <w:rFonts w:ascii="Times New Roman" w:hAnsi="Times New Roman" w:cs="Times New Roman"/>
          <w:sz w:val="24"/>
          <w:szCs w:val="24"/>
        </w:rPr>
        <w:t xml:space="preserve">для этого показатель </w:t>
      </w:r>
      <w:r w:rsidR="00A63B4D">
        <w:rPr>
          <w:rFonts w:ascii="Times New Roman" w:hAnsi="Times New Roman" w:cs="Times New Roman"/>
          <w:sz w:val="24"/>
          <w:szCs w:val="24"/>
        </w:rPr>
        <w:t>существует</w:t>
      </w:r>
      <w:r w:rsidRPr="000D0EC6">
        <w:rPr>
          <w:rFonts w:ascii="Times New Roman" w:hAnsi="Times New Roman" w:cs="Times New Roman"/>
          <w:sz w:val="24"/>
          <w:szCs w:val="24"/>
        </w:rPr>
        <w:t xml:space="preserve"> привязк</w:t>
      </w:r>
      <w:r w:rsidR="00A63B4D">
        <w:rPr>
          <w:rFonts w:ascii="Times New Roman" w:hAnsi="Times New Roman" w:cs="Times New Roman"/>
          <w:sz w:val="24"/>
          <w:szCs w:val="24"/>
        </w:rPr>
        <w:t>а</w:t>
      </w:r>
      <w:r w:rsidRPr="000D0EC6">
        <w:rPr>
          <w:rFonts w:ascii="Times New Roman" w:hAnsi="Times New Roman" w:cs="Times New Roman"/>
          <w:sz w:val="24"/>
          <w:szCs w:val="24"/>
        </w:rPr>
        <w:t xml:space="preserve"> к региону, муниципальному образованию, группировке муниципальных образований, территории, регионам и городам.</w:t>
      </w:r>
    </w:p>
    <w:p w:rsidR="003546D8" w:rsidRPr="000D0EC6" w:rsidRDefault="003546D8" w:rsidP="00724E00">
      <w:pPr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lastRenderedPageBreak/>
        <w:t>Область управления отображением данных предназначена для выбора аналитических признаков, в разрезе которых осуществляется анализ. Вы можете уточнить параметры выводимых данных.</w:t>
      </w:r>
    </w:p>
    <w:p w:rsidR="003546D8" w:rsidRPr="000D0EC6" w:rsidRDefault="003546D8" w:rsidP="003546D8">
      <w:pPr>
        <w:pStyle w:val="a8"/>
        <w:keepNext/>
        <w:ind w:left="0"/>
        <w:jc w:val="center"/>
        <w:rPr>
          <w:rFonts w:ascii="Times New Roman" w:hAnsi="Times New Roman"/>
          <w:sz w:val="24"/>
          <w:szCs w:val="24"/>
        </w:rPr>
      </w:pPr>
      <w:r w:rsidRPr="000D0EC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6A4B42" wp14:editId="1AD5FC4B">
            <wp:extent cx="5600700" cy="2222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3E4" w:rsidRDefault="001073E4" w:rsidP="003546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46D8" w:rsidRPr="000D0EC6" w:rsidRDefault="003546D8" w:rsidP="00724E00">
      <w:pPr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>Для различных видов представления эта область содержит разные компоненты управления:</w:t>
      </w:r>
    </w:p>
    <w:tbl>
      <w:tblPr>
        <w:tblW w:w="43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5786"/>
      </w:tblGrid>
      <w:tr w:rsidR="003546D8" w:rsidRPr="000D0EC6" w:rsidTr="00724E00">
        <w:tc>
          <w:tcPr>
            <w:tcW w:w="1541" w:type="pct"/>
            <w:shd w:val="clear" w:color="auto" w:fill="E6E6E6"/>
          </w:tcPr>
          <w:p w:rsidR="003546D8" w:rsidRPr="000D0EC6" w:rsidRDefault="003546D8" w:rsidP="004548F6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представления</w:t>
            </w:r>
          </w:p>
        </w:tc>
        <w:tc>
          <w:tcPr>
            <w:tcW w:w="3459" w:type="pct"/>
            <w:shd w:val="clear" w:color="auto" w:fill="E6E6E6"/>
          </w:tcPr>
          <w:p w:rsidR="003546D8" w:rsidRPr="000D0EC6" w:rsidRDefault="003546D8" w:rsidP="004548F6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области управления</w:t>
            </w:r>
          </w:p>
        </w:tc>
      </w:tr>
      <w:tr w:rsidR="003546D8" w:rsidRPr="000D0EC6" w:rsidTr="00724E00">
        <w:tc>
          <w:tcPr>
            <w:tcW w:w="1541" w:type="pct"/>
          </w:tcPr>
          <w:p w:rsidR="003546D8" w:rsidRPr="000D0EC6" w:rsidRDefault="003546D8" w:rsidP="004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Гистограмма, вертикальная гистограмма</w:t>
            </w:r>
          </w:p>
        </w:tc>
        <w:tc>
          <w:tcPr>
            <w:tcW w:w="3459" w:type="pct"/>
          </w:tcPr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«По горизонтали»;</w:t>
            </w:r>
          </w:p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«В разрезе»;</w:t>
            </w:r>
          </w:p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«Разрядность».</w:t>
            </w:r>
          </w:p>
        </w:tc>
      </w:tr>
      <w:tr w:rsidR="003546D8" w:rsidRPr="000D0EC6" w:rsidTr="00724E00">
        <w:tc>
          <w:tcPr>
            <w:tcW w:w="1541" w:type="pct"/>
          </w:tcPr>
          <w:p w:rsidR="003546D8" w:rsidRPr="000D0EC6" w:rsidRDefault="003546D8" w:rsidP="004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459" w:type="pct"/>
          </w:tcPr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«Строки»;</w:t>
            </w:r>
          </w:p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«Столбцы»;</w:t>
            </w:r>
          </w:p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«Разрядность».</w:t>
            </w:r>
          </w:p>
        </w:tc>
      </w:tr>
      <w:tr w:rsidR="003546D8" w:rsidRPr="000D0EC6" w:rsidTr="00724E00">
        <w:trPr>
          <w:trHeight w:val="549"/>
        </w:trPr>
        <w:tc>
          <w:tcPr>
            <w:tcW w:w="1541" w:type="pct"/>
          </w:tcPr>
          <w:p w:rsidR="003546D8" w:rsidRPr="000D0EC6" w:rsidRDefault="003546D8" w:rsidP="004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3459" w:type="pct"/>
          </w:tcPr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«По горизонтали»;</w:t>
            </w:r>
          </w:p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«В разрезе»;</w:t>
            </w:r>
          </w:p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«Разрядность».</w:t>
            </w:r>
          </w:p>
        </w:tc>
      </w:tr>
      <w:tr w:rsidR="003546D8" w:rsidRPr="000D0EC6" w:rsidTr="00724E00">
        <w:tc>
          <w:tcPr>
            <w:tcW w:w="1541" w:type="pct"/>
          </w:tcPr>
          <w:p w:rsidR="003546D8" w:rsidRPr="000D0EC6" w:rsidRDefault="003546D8" w:rsidP="004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Диаграмма</w:t>
            </w:r>
          </w:p>
        </w:tc>
        <w:tc>
          <w:tcPr>
            <w:tcW w:w="3459" w:type="pct"/>
          </w:tcPr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«Ось аналитики»;</w:t>
            </w:r>
          </w:p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«Разрядность».</w:t>
            </w:r>
          </w:p>
        </w:tc>
      </w:tr>
      <w:tr w:rsidR="003546D8" w:rsidRPr="000D0EC6" w:rsidTr="00724E00">
        <w:tc>
          <w:tcPr>
            <w:tcW w:w="1541" w:type="pct"/>
          </w:tcPr>
          <w:p w:rsidR="003546D8" w:rsidRPr="000D0EC6" w:rsidRDefault="003546D8" w:rsidP="0045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459" w:type="pct"/>
          </w:tcPr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«Ось аналитики»;</w:t>
            </w:r>
          </w:p>
          <w:p w:rsidR="003546D8" w:rsidRPr="000D0EC6" w:rsidRDefault="003546D8" w:rsidP="003546D8">
            <w:pPr>
              <w:numPr>
                <w:ilvl w:val="0"/>
                <w:numId w:val="4"/>
              </w:numPr>
              <w:spacing w:after="0" w:line="240" w:lineRule="auto"/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D0EC6">
              <w:rPr>
                <w:rFonts w:ascii="Times New Roman" w:hAnsi="Times New Roman" w:cs="Times New Roman"/>
                <w:sz w:val="24"/>
                <w:szCs w:val="24"/>
              </w:rPr>
              <w:t>«Разрядность».</w:t>
            </w:r>
          </w:p>
        </w:tc>
      </w:tr>
    </w:tbl>
    <w:p w:rsidR="00915E18" w:rsidRPr="000D0EC6" w:rsidRDefault="00915E18" w:rsidP="003546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46D8" w:rsidRPr="000D0EC6" w:rsidRDefault="003546D8" w:rsidP="00724E00">
      <w:pPr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>Далее следует уточнить период, за который отображаются данные. Для отображения данных по периодам, в пользовательском интерфейсе интерактивной тематической витрины данных предусмотрены</w:t>
      </w:r>
      <w:r w:rsidR="00A1692B">
        <w:rPr>
          <w:rFonts w:ascii="Times New Roman" w:hAnsi="Times New Roman" w:cs="Times New Roman"/>
          <w:sz w:val="24"/>
          <w:szCs w:val="24"/>
        </w:rPr>
        <w:t xml:space="preserve"> (в зависимости от структуры показателя)</w:t>
      </w:r>
      <w:r w:rsidRPr="000D0EC6">
        <w:rPr>
          <w:rFonts w:ascii="Times New Roman" w:hAnsi="Times New Roman" w:cs="Times New Roman"/>
          <w:sz w:val="24"/>
          <w:szCs w:val="24"/>
        </w:rPr>
        <w:t xml:space="preserve"> следующие масштабы периодов: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>Год – при выборе данного масштаба, на шкале времени должны отображаться точки в формате «</w:t>
      </w:r>
      <w:proofErr w:type="spellStart"/>
      <w:r w:rsidRPr="000D0EC6">
        <w:rPr>
          <w:sz w:val="24"/>
          <w:szCs w:val="24"/>
        </w:rPr>
        <w:t>гггг</w:t>
      </w:r>
      <w:proofErr w:type="spellEnd"/>
      <w:r w:rsidRPr="000D0EC6">
        <w:rPr>
          <w:sz w:val="24"/>
          <w:szCs w:val="24"/>
        </w:rPr>
        <w:t>»;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>Год (уточненный) - при выборе данного масштаба, на шкале времени должны отображаться точки в формате «</w:t>
      </w:r>
      <w:proofErr w:type="spellStart"/>
      <w:r w:rsidRPr="000D0EC6">
        <w:rPr>
          <w:sz w:val="24"/>
          <w:szCs w:val="24"/>
        </w:rPr>
        <w:t>гггг</w:t>
      </w:r>
      <w:proofErr w:type="spellEnd"/>
      <w:r w:rsidRPr="000D0EC6">
        <w:rPr>
          <w:sz w:val="24"/>
          <w:szCs w:val="24"/>
        </w:rPr>
        <w:t>»;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>Год учебный - при выборе данного масштаба, на шкале времени должны отображаться точки в формате «</w:t>
      </w:r>
      <w:proofErr w:type="spellStart"/>
      <w:r w:rsidRPr="000D0EC6">
        <w:rPr>
          <w:sz w:val="24"/>
          <w:szCs w:val="24"/>
        </w:rPr>
        <w:t>гггг</w:t>
      </w:r>
      <w:proofErr w:type="spellEnd"/>
      <w:r w:rsidRPr="000D0EC6">
        <w:rPr>
          <w:sz w:val="24"/>
          <w:szCs w:val="24"/>
        </w:rPr>
        <w:t>»;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>На начало года - при выборе данного масштаба, на шкале времени должны отображаться точки в формате «</w:t>
      </w:r>
      <w:proofErr w:type="spellStart"/>
      <w:r w:rsidRPr="000D0EC6">
        <w:rPr>
          <w:sz w:val="24"/>
          <w:szCs w:val="24"/>
        </w:rPr>
        <w:t>гггг</w:t>
      </w:r>
      <w:proofErr w:type="spellEnd"/>
      <w:r w:rsidRPr="000D0EC6">
        <w:rPr>
          <w:sz w:val="24"/>
          <w:szCs w:val="24"/>
        </w:rPr>
        <w:t>»;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>Дата – при выборе данного масштаба, на шкале времени должны отображаться точки в формате «</w:t>
      </w:r>
      <w:proofErr w:type="spellStart"/>
      <w:r w:rsidRPr="000D0EC6">
        <w:rPr>
          <w:sz w:val="24"/>
          <w:szCs w:val="24"/>
        </w:rPr>
        <w:t>чч.мм</w:t>
      </w:r>
      <w:proofErr w:type="gramStart"/>
      <w:r w:rsidRPr="000D0EC6">
        <w:rPr>
          <w:sz w:val="24"/>
          <w:szCs w:val="24"/>
        </w:rPr>
        <w:t>.г</w:t>
      </w:r>
      <w:proofErr w:type="gramEnd"/>
      <w:r w:rsidRPr="000D0EC6">
        <w:rPr>
          <w:sz w:val="24"/>
          <w:szCs w:val="24"/>
        </w:rPr>
        <w:t>ггг</w:t>
      </w:r>
      <w:proofErr w:type="spellEnd"/>
      <w:r w:rsidRPr="000D0EC6">
        <w:rPr>
          <w:sz w:val="24"/>
          <w:szCs w:val="24"/>
        </w:rPr>
        <w:t>»;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lastRenderedPageBreak/>
        <w:t xml:space="preserve">Два месяца - при выборе данного масштаба, на шкале времени должны отображаться точки в формате «краткое наименование </w:t>
      </w:r>
      <w:proofErr w:type="spellStart"/>
      <w:r w:rsidRPr="000D0EC6">
        <w:rPr>
          <w:sz w:val="24"/>
          <w:szCs w:val="24"/>
        </w:rPr>
        <w:t>месяца»+«краткое</w:t>
      </w:r>
      <w:proofErr w:type="spellEnd"/>
      <w:r w:rsidRPr="000D0EC6">
        <w:rPr>
          <w:sz w:val="24"/>
          <w:szCs w:val="24"/>
        </w:rPr>
        <w:t xml:space="preserve"> наименование года» (пример </w:t>
      </w:r>
      <w:proofErr w:type="spellStart"/>
      <w:r w:rsidRPr="000D0EC6">
        <w:rPr>
          <w:sz w:val="24"/>
          <w:szCs w:val="24"/>
        </w:rPr>
        <w:t>янв</w:t>
      </w:r>
      <w:proofErr w:type="spellEnd"/>
      <w:r w:rsidRPr="000D0EC6">
        <w:rPr>
          <w:sz w:val="24"/>
          <w:szCs w:val="24"/>
        </w:rPr>
        <w:t xml:space="preserve"> 11);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>День – при выборе данного масштаба, на шкале времени должны отображаться точки в формате «</w:t>
      </w:r>
      <w:proofErr w:type="spellStart"/>
      <w:r w:rsidRPr="000D0EC6">
        <w:rPr>
          <w:sz w:val="24"/>
          <w:szCs w:val="24"/>
        </w:rPr>
        <w:t>дд.мм.гггг</w:t>
      </w:r>
      <w:proofErr w:type="spellEnd"/>
      <w:r w:rsidRPr="000D0EC6">
        <w:rPr>
          <w:sz w:val="24"/>
          <w:szCs w:val="24"/>
        </w:rPr>
        <w:t>», где «</w:t>
      </w:r>
      <w:proofErr w:type="spellStart"/>
      <w:r w:rsidRPr="000D0EC6">
        <w:rPr>
          <w:sz w:val="24"/>
          <w:szCs w:val="24"/>
        </w:rPr>
        <w:t>дд</w:t>
      </w:r>
      <w:proofErr w:type="spellEnd"/>
      <w:r w:rsidRPr="000D0EC6">
        <w:rPr>
          <w:sz w:val="24"/>
          <w:szCs w:val="24"/>
        </w:rPr>
        <w:t>» - дата: запись, включающая в себя число месяца, «мм» - месяц в формате числа из двух цифр месяца, «</w:t>
      </w:r>
      <w:proofErr w:type="spellStart"/>
      <w:r w:rsidRPr="000D0EC6">
        <w:rPr>
          <w:sz w:val="24"/>
          <w:szCs w:val="24"/>
        </w:rPr>
        <w:t>гггг</w:t>
      </w:r>
      <w:proofErr w:type="spellEnd"/>
      <w:r w:rsidRPr="000D0EC6">
        <w:rPr>
          <w:sz w:val="24"/>
          <w:szCs w:val="24"/>
        </w:rPr>
        <w:t>» - год ф формате числа из четырех цифр года;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>За 3 года - при выборе данного масштаба, на шкале времени должны отображаться точки в формате «</w:t>
      </w:r>
      <w:proofErr w:type="spellStart"/>
      <w:r w:rsidRPr="000D0EC6">
        <w:rPr>
          <w:sz w:val="24"/>
          <w:szCs w:val="24"/>
        </w:rPr>
        <w:t>гггг</w:t>
      </w:r>
      <w:proofErr w:type="spellEnd"/>
      <w:r w:rsidRPr="000D0EC6">
        <w:rPr>
          <w:sz w:val="24"/>
          <w:szCs w:val="24"/>
        </w:rPr>
        <w:t>»;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 xml:space="preserve">Квартал – при выборе данного масштаба, на шкале времени должны отображаться точки в формате «номер квартала» + «краткое наименование квартала» + год (пример: </w:t>
      </w:r>
      <w:r w:rsidRPr="000D0EC6">
        <w:rPr>
          <w:sz w:val="24"/>
          <w:szCs w:val="24"/>
          <w:lang w:val="en-US"/>
        </w:rPr>
        <w:t>I</w:t>
      </w:r>
      <w:r w:rsidRPr="000D0EC6">
        <w:rPr>
          <w:sz w:val="24"/>
          <w:szCs w:val="24"/>
        </w:rPr>
        <w:t xml:space="preserve"> кв. 2010);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 xml:space="preserve">Квартал (нарастающий итог) предварительные данные - при выборе данного масштаба, на шкале времени должны отображаться точки в формате «номер квартала» + «краткое наименование квартала» + год (пример: </w:t>
      </w:r>
      <w:r w:rsidRPr="000D0EC6">
        <w:rPr>
          <w:sz w:val="24"/>
          <w:szCs w:val="24"/>
          <w:lang w:val="en-US"/>
        </w:rPr>
        <w:t>I</w:t>
      </w:r>
      <w:r w:rsidRPr="000D0EC6">
        <w:rPr>
          <w:sz w:val="24"/>
          <w:szCs w:val="24"/>
        </w:rPr>
        <w:t xml:space="preserve"> кв. 2010);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 xml:space="preserve">Квартал (уточненный) - при выборе данного масштаба, на шкале времени должны отображаться точки в формате «номер квартала» + «краткое наименование квартала» + год (пример: </w:t>
      </w:r>
      <w:r w:rsidRPr="000D0EC6">
        <w:rPr>
          <w:sz w:val="24"/>
          <w:szCs w:val="24"/>
          <w:lang w:val="en-US"/>
        </w:rPr>
        <w:t>I</w:t>
      </w:r>
      <w:r w:rsidRPr="000D0EC6">
        <w:rPr>
          <w:sz w:val="24"/>
          <w:szCs w:val="24"/>
        </w:rPr>
        <w:t xml:space="preserve"> кв. 2010);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 xml:space="preserve">Месяц – при выборе данного масштаба, на шкале времени должны отображаться точки в формате «краткое наименование </w:t>
      </w:r>
      <w:proofErr w:type="spellStart"/>
      <w:r w:rsidRPr="000D0EC6">
        <w:rPr>
          <w:sz w:val="24"/>
          <w:szCs w:val="24"/>
        </w:rPr>
        <w:t>месяца»+«краткое</w:t>
      </w:r>
      <w:proofErr w:type="spellEnd"/>
      <w:r w:rsidRPr="000D0EC6">
        <w:rPr>
          <w:sz w:val="24"/>
          <w:szCs w:val="24"/>
        </w:rPr>
        <w:t xml:space="preserve"> наименование года» (пример </w:t>
      </w:r>
      <w:proofErr w:type="spellStart"/>
      <w:r w:rsidRPr="000D0EC6">
        <w:rPr>
          <w:sz w:val="24"/>
          <w:szCs w:val="24"/>
        </w:rPr>
        <w:t>янв</w:t>
      </w:r>
      <w:proofErr w:type="spellEnd"/>
      <w:r w:rsidRPr="000D0EC6">
        <w:rPr>
          <w:sz w:val="24"/>
          <w:szCs w:val="24"/>
        </w:rPr>
        <w:t xml:space="preserve"> 11);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 xml:space="preserve">Месяц (нарастающий итог) – при выборе данного масштаба, на шкале времени должны отображаться точки в формате «краткое наименование </w:t>
      </w:r>
      <w:proofErr w:type="spellStart"/>
      <w:r w:rsidRPr="000D0EC6">
        <w:rPr>
          <w:sz w:val="24"/>
          <w:szCs w:val="24"/>
        </w:rPr>
        <w:t>месяца»+«краткое</w:t>
      </w:r>
      <w:proofErr w:type="spellEnd"/>
      <w:r w:rsidRPr="000D0EC6">
        <w:rPr>
          <w:sz w:val="24"/>
          <w:szCs w:val="24"/>
        </w:rPr>
        <w:t xml:space="preserve"> наименование года» (пример </w:t>
      </w:r>
      <w:proofErr w:type="spellStart"/>
      <w:r w:rsidRPr="000D0EC6">
        <w:rPr>
          <w:sz w:val="24"/>
          <w:szCs w:val="24"/>
        </w:rPr>
        <w:t>янв</w:t>
      </w:r>
      <w:proofErr w:type="spellEnd"/>
      <w:r w:rsidRPr="000D0EC6">
        <w:rPr>
          <w:sz w:val="24"/>
          <w:szCs w:val="24"/>
        </w:rPr>
        <w:t xml:space="preserve"> 11);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>Неделя – при выборе данного масштаба, на шкале времени должны отображаться точки в формате «</w:t>
      </w:r>
      <w:proofErr w:type="spellStart"/>
      <w:r w:rsidRPr="000D0EC6">
        <w:rPr>
          <w:sz w:val="24"/>
          <w:szCs w:val="24"/>
        </w:rPr>
        <w:t>дд.мм.гггг</w:t>
      </w:r>
      <w:proofErr w:type="spellEnd"/>
      <w:r w:rsidRPr="000D0EC6">
        <w:rPr>
          <w:sz w:val="24"/>
          <w:szCs w:val="24"/>
        </w:rPr>
        <w:t>»;</w:t>
      </w:r>
    </w:p>
    <w:p w:rsidR="003546D8" w:rsidRPr="000D0EC6" w:rsidRDefault="003546D8" w:rsidP="00724E00">
      <w:pPr>
        <w:pStyle w:val="MainTXT"/>
        <w:numPr>
          <w:ilvl w:val="0"/>
          <w:numId w:val="5"/>
        </w:numPr>
        <w:ind w:left="284" w:hanging="207"/>
        <w:rPr>
          <w:sz w:val="24"/>
          <w:szCs w:val="24"/>
        </w:rPr>
      </w:pPr>
      <w:r w:rsidRPr="000D0EC6">
        <w:rPr>
          <w:sz w:val="24"/>
          <w:szCs w:val="24"/>
        </w:rPr>
        <w:t xml:space="preserve">Полугодие - при выборе данного масштаба, на шкале времени должны отображаться точки в формате «номер полугодия» + «сокращенное наименование полугодия» (пример: </w:t>
      </w:r>
      <w:r w:rsidRPr="000D0EC6">
        <w:rPr>
          <w:sz w:val="24"/>
          <w:szCs w:val="24"/>
          <w:lang w:val="en-US"/>
        </w:rPr>
        <w:t>I</w:t>
      </w:r>
      <w:r w:rsidRPr="000D0EC6">
        <w:rPr>
          <w:sz w:val="24"/>
          <w:szCs w:val="24"/>
        </w:rPr>
        <w:t xml:space="preserve"> пол);</w:t>
      </w:r>
    </w:p>
    <w:p w:rsidR="003546D8" w:rsidRPr="000D0EC6" w:rsidRDefault="003546D8" w:rsidP="003546D8">
      <w:pPr>
        <w:pStyle w:val="MainTXT"/>
        <w:ind w:firstLine="0"/>
        <w:rPr>
          <w:sz w:val="24"/>
          <w:szCs w:val="24"/>
        </w:rPr>
      </w:pPr>
      <w:r w:rsidRPr="000D0EC6">
        <w:rPr>
          <w:sz w:val="24"/>
          <w:szCs w:val="24"/>
        </w:rPr>
        <w:t>Масштабы периодов и сами периоды на временной шкале должны фильтроваться в зависимости от наличия данных в кубе для выбранных показателей.</w:t>
      </w:r>
    </w:p>
    <w:p w:rsidR="003546D8" w:rsidRPr="000D0EC6" w:rsidRDefault="003546D8" w:rsidP="00354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C9081" wp14:editId="148074BD">
            <wp:extent cx="4572000" cy="488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44" w:rsidRDefault="00705F44" w:rsidP="00705F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5F44" w:rsidRDefault="00705F44" w:rsidP="003546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5E18" w:rsidRPr="000D0EC6" w:rsidRDefault="00915E18" w:rsidP="003546D8">
      <w:pPr>
        <w:ind w:left="360"/>
        <w:rPr>
          <w:rFonts w:ascii="Times New Roman" w:hAnsi="Times New Roman" w:cs="Times New Roman"/>
          <w:sz w:val="24"/>
          <w:szCs w:val="24"/>
        </w:rPr>
      </w:pPr>
      <w:r w:rsidRPr="000D0EC6">
        <w:rPr>
          <w:rFonts w:ascii="Times New Roman" w:hAnsi="Times New Roman" w:cs="Times New Roman"/>
          <w:sz w:val="24"/>
          <w:szCs w:val="24"/>
        </w:rPr>
        <w:t>При выборе показателей система по умолчанию выводит некоторые данные</w:t>
      </w:r>
      <w:r w:rsidR="00826E5F" w:rsidRPr="000D0EC6">
        <w:rPr>
          <w:rFonts w:ascii="Times New Roman" w:hAnsi="Times New Roman" w:cs="Times New Roman"/>
          <w:sz w:val="24"/>
          <w:szCs w:val="24"/>
        </w:rPr>
        <w:t xml:space="preserve"> (формирующиеся на основании показателя и его аналитических признаков),</w:t>
      </w:r>
      <w:r w:rsidRPr="000D0EC6">
        <w:rPr>
          <w:rFonts w:ascii="Times New Roman" w:hAnsi="Times New Roman" w:cs="Times New Roman"/>
          <w:sz w:val="24"/>
          <w:szCs w:val="24"/>
        </w:rPr>
        <w:t xml:space="preserve"> чтобы в </w:t>
      </w:r>
      <w:proofErr w:type="gramStart"/>
      <w:r w:rsidRPr="000D0EC6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0D0EC6">
        <w:rPr>
          <w:rFonts w:ascii="Times New Roman" w:hAnsi="Times New Roman" w:cs="Times New Roman"/>
          <w:sz w:val="24"/>
          <w:szCs w:val="24"/>
        </w:rPr>
        <w:t xml:space="preserve"> области отображался график по умолчанию. Эти </w:t>
      </w:r>
      <w:r w:rsidR="00826E5F" w:rsidRPr="000D0EC6">
        <w:rPr>
          <w:rFonts w:ascii="Times New Roman" w:hAnsi="Times New Roman" w:cs="Times New Roman"/>
          <w:sz w:val="24"/>
          <w:szCs w:val="24"/>
        </w:rPr>
        <w:t>аналитические признаки</w:t>
      </w:r>
      <w:r w:rsidRPr="000D0EC6">
        <w:rPr>
          <w:rFonts w:ascii="Times New Roman" w:hAnsi="Times New Roman" w:cs="Times New Roman"/>
          <w:sz w:val="24"/>
          <w:szCs w:val="24"/>
        </w:rPr>
        <w:t xml:space="preserve"> могут быть отредактированы </w:t>
      </w:r>
      <w:r w:rsidR="00826E5F" w:rsidRPr="000D0EC6">
        <w:rPr>
          <w:rFonts w:ascii="Times New Roman" w:hAnsi="Times New Roman" w:cs="Times New Roman"/>
          <w:sz w:val="24"/>
          <w:szCs w:val="24"/>
        </w:rPr>
        <w:t>на вкладке «Все» (достаточно выбрать другое значение) или на вкладке</w:t>
      </w:r>
      <w:r w:rsidRPr="000D0EC6">
        <w:rPr>
          <w:rFonts w:ascii="Times New Roman" w:hAnsi="Times New Roman" w:cs="Times New Roman"/>
          <w:sz w:val="24"/>
          <w:szCs w:val="24"/>
        </w:rPr>
        <w:t xml:space="preserve"> «Выбранное». </w:t>
      </w:r>
      <w:r w:rsidR="00826E5F" w:rsidRPr="000D0EC6">
        <w:rPr>
          <w:rFonts w:ascii="Times New Roman" w:hAnsi="Times New Roman" w:cs="Times New Roman"/>
          <w:sz w:val="24"/>
          <w:szCs w:val="24"/>
        </w:rPr>
        <w:t>По нажатию на один из выбранных аналитических признаков - система откроет его в общем списке на вкладке «Все» и вы можете изменить значение.</w:t>
      </w:r>
    </w:p>
    <w:p w:rsidR="00826E5F" w:rsidRPr="000D0EC6" w:rsidRDefault="00826E5F" w:rsidP="001073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EC6">
        <w:rPr>
          <w:noProof/>
          <w:sz w:val="24"/>
          <w:szCs w:val="24"/>
          <w:lang w:eastAsia="ru-RU"/>
        </w:rPr>
        <w:drawing>
          <wp:inline distT="0" distB="0" distL="0" distR="0" wp14:anchorId="1F0B4244" wp14:editId="0DF9E8BF">
            <wp:extent cx="2343150" cy="1352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E5F" w:rsidRDefault="00826E5F" w:rsidP="00826E5F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0EC6">
        <w:rPr>
          <w:rFonts w:ascii="Times New Roman" w:hAnsi="Times New Roman" w:cs="Times New Roman"/>
          <w:sz w:val="24"/>
          <w:szCs w:val="24"/>
        </w:rPr>
        <w:t>Данные в центральной области изменяются сразу же при изменении аналитического признака, причем, если данные отсутствуют или по выбранному признаку находится слишком много значений, то системы выведет соответствующее сообщение и рекомендацию по решению возникшей проблемы.</w:t>
      </w:r>
    </w:p>
    <w:p w:rsidR="007C77DF" w:rsidRDefault="007C77DF" w:rsidP="00826E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в данной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>-версии ЦБСД элементы справочников отображаются без привязки к фондам выбранных показателей</w:t>
      </w:r>
      <w:r w:rsidR="00DC66BC">
        <w:rPr>
          <w:rFonts w:ascii="Times New Roman" w:hAnsi="Times New Roman" w:cs="Times New Roman"/>
          <w:sz w:val="24"/>
          <w:szCs w:val="24"/>
        </w:rPr>
        <w:t xml:space="preserve"> (т.е. полностью), для выбора элементов «длинных» справочников можно воспользоваться механизмом поиска:</w:t>
      </w:r>
    </w:p>
    <w:p w:rsidR="00DC66BC" w:rsidRPr="007C77DF" w:rsidRDefault="00DC66BC" w:rsidP="00826E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4881050</wp:posOffset>
                </wp:positionH>
                <wp:positionV relativeFrom="paragraph">
                  <wp:posOffset>940435</wp:posOffset>
                </wp:positionV>
                <wp:extent cx="1236784" cy="181708"/>
                <wp:effectExtent l="0" t="0" r="20955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784" cy="181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384.35pt;margin-top:74.05pt;width:97.4pt;height:1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A28FAD" wp14:editId="3F6ED6C2">
            <wp:extent cx="5940425" cy="3233420"/>
            <wp:effectExtent l="0" t="0" r="317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752" w:rsidRPr="000D0EC6" w:rsidRDefault="00232752" w:rsidP="00232752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sectPr w:rsidR="00232752" w:rsidRPr="000D0EC6" w:rsidSect="00E533CA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CA" w:rsidRDefault="00E533CA" w:rsidP="00E533CA">
      <w:pPr>
        <w:spacing w:after="0" w:line="240" w:lineRule="auto"/>
      </w:pPr>
      <w:r>
        <w:separator/>
      </w:r>
    </w:p>
  </w:endnote>
  <w:endnote w:type="continuationSeparator" w:id="0">
    <w:p w:rsidR="00E533CA" w:rsidRDefault="00E533CA" w:rsidP="00E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CA" w:rsidRDefault="00E533CA" w:rsidP="00E533CA">
      <w:pPr>
        <w:spacing w:after="0" w:line="240" w:lineRule="auto"/>
      </w:pPr>
      <w:r>
        <w:separator/>
      </w:r>
    </w:p>
  </w:footnote>
  <w:footnote w:type="continuationSeparator" w:id="0">
    <w:p w:rsidR="00E533CA" w:rsidRDefault="00E533CA" w:rsidP="00E5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85310"/>
      <w:docPartObj>
        <w:docPartGallery w:val="Page Numbers (Top of Page)"/>
        <w:docPartUnique/>
      </w:docPartObj>
    </w:sdtPr>
    <w:sdtEndPr/>
    <w:sdtContent>
      <w:p w:rsidR="00E533CA" w:rsidRDefault="00E533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92B">
          <w:rPr>
            <w:noProof/>
          </w:rPr>
          <w:t>5</w:t>
        </w:r>
        <w:r>
          <w:fldChar w:fldCharType="end"/>
        </w:r>
      </w:p>
    </w:sdtContent>
  </w:sdt>
  <w:p w:rsidR="00E533CA" w:rsidRDefault="00E533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616"/>
    <w:multiLevelType w:val="hybridMultilevel"/>
    <w:tmpl w:val="79DC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1136"/>
    <w:multiLevelType w:val="hybridMultilevel"/>
    <w:tmpl w:val="D80AB004"/>
    <w:lvl w:ilvl="0" w:tplc="3F28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030EB"/>
    <w:multiLevelType w:val="hybridMultilevel"/>
    <w:tmpl w:val="50402D22"/>
    <w:lvl w:ilvl="0" w:tplc="B7CA6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5BF7"/>
    <w:multiLevelType w:val="singleLevel"/>
    <w:tmpl w:val="4350B62A"/>
    <w:name w:val="ListNumRusCap3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Arial" w:hint="default"/>
        <w:b w:val="0"/>
        <w:i w:val="0"/>
        <w:sz w:val="22"/>
      </w:rPr>
    </w:lvl>
  </w:abstractNum>
  <w:abstractNum w:abstractNumId="4">
    <w:nsid w:val="2C46386C"/>
    <w:multiLevelType w:val="hybridMultilevel"/>
    <w:tmpl w:val="A334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01FB2"/>
    <w:multiLevelType w:val="singleLevel"/>
    <w:tmpl w:val="FDD6C426"/>
    <w:name w:val="TableListNum"/>
    <w:lvl w:ilvl="0">
      <w:start w:val="1"/>
      <w:numFmt w:val="none"/>
      <w:pStyle w:val="a"/>
      <w:lvlText w:val=""/>
      <w:legacy w:legacy="1" w:legacySpace="0" w:legacyIndent="0"/>
      <w:lvlJc w:val="left"/>
    </w:lvl>
  </w:abstractNum>
  <w:abstractNum w:abstractNumId="6">
    <w:nsid w:val="576040CA"/>
    <w:multiLevelType w:val="hybridMultilevel"/>
    <w:tmpl w:val="93D24C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D8"/>
    <w:rsid w:val="000D0EC6"/>
    <w:rsid w:val="001073E4"/>
    <w:rsid w:val="001148A4"/>
    <w:rsid w:val="0013183A"/>
    <w:rsid w:val="0014667C"/>
    <w:rsid w:val="001E1D04"/>
    <w:rsid w:val="00232752"/>
    <w:rsid w:val="00353E41"/>
    <w:rsid w:val="003546D8"/>
    <w:rsid w:val="00400975"/>
    <w:rsid w:val="004548F6"/>
    <w:rsid w:val="00674A1E"/>
    <w:rsid w:val="00705F44"/>
    <w:rsid w:val="00724E00"/>
    <w:rsid w:val="007C77DF"/>
    <w:rsid w:val="00826E5F"/>
    <w:rsid w:val="00844474"/>
    <w:rsid w:val="00915E18"/>
    <w:rsid w:val="0096483B"/>
    <w:rsid w:val="00A1234E"/>
    <w:rsid w:val="00A15C18"/>
    <w:rsid w:val="00A1692B"/>
    <w:rsid w:val="00A63B4D"/>
    <w:rsid w:val="00A6711D"/>
    <w:rsid w:val="00B50A90"/>
    <w:rsid w:val="00B82CBA"/>
    <w:rsid w:val="00C673FC"/>
    <w:rsid w:val="00CB6F6C"/>
    <w:rsid w:val="00DC66BC"/>
    <w:rsid w:val="00E533CA"/>
    <w:rsid w:val="00E94D95"/>
    <w:rsid w:val="00F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54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54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4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54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546D8"/>
    <w:rPr>
      <w:color w:val="0000FF"/>
      <w:u w:val="single"/>
    </w:rPr>
  </w:style>
  <w:style w:type="character" w:customStyle="1" w:styleId="CODE">
    <w:name w:val="CODE"/>
    <w:rsid w:val="003546D8"/>
    <w:rPr>
      <w:rFonts w:ascii="Courier New" w:hAnsi="Courier New"/>
      <w:noProof/>
    </w:rPr>
  </w:style>
  <w:style w:type="paragraph" w:styleId="a5">
    <w:name w:val="List Number"/>
    <w:basedOn w:val="a6"/>
    <w:autoRedefine/>
    <w:qFormat/>
    <w:rsid w:val="00353E41"/>
    <w:pPr>
      <w:spacing w:after="240" w:line="360" w:lineRule="auto"/>
      <w:ind w:left="0" w:firstLine="0"/>
      <w:contextualSpacing w:val="0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styleId="a7">
    <w:name w:val="Emphasis"/>
    <w:qFormat/>
    <w:rsid w:val="003546D8"/>
    <w:rPr>
      <w:i/>
      <w:spacing w:val="0"/>
    </w:rPr>
  </w:style>
  <w:style w:type="paragraph" w:styleId="a">
    <w:name w:val="List Continue"/>
    <w:basedOn w:val="a6"/>
    <w:autoRedefine/>
    <w:rsid w:val="003546D8"/>
    <w:pPr>
      <w:numPr>
        <w:numId w:val="2"/>
      </w:numPr>
      <w:tabs>
        <w:tab w:val="left" w:pos="0"/>
        <w:tab w:val="num" w:pos="360"/>
      </w:tabs>
      <w:suppressAutoHyphens/>
      <w:spacing w:after="240" w:line="360" w:lineRule="auto"/>
      <w:ind w:left="1066" w:firstLine="0"/>
      <w:contextualSpacing w:val="0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customStyle="1" w:styleId="DFN">
    <w:name w:val="DFN"/>
    <w:rsid w:val="003546D8"/>
    <w:rPr>
      <w:b/>
    </w:rPr>
  </w:style>
  <w:style w:type="paragraph" w:customStyle="1" w:styleId="a8">
    <w:name w:val="Текст документа"/>
    <w:basedOn w:val="a0"/>
    <w:link w:val="a9"/>
    <w:qFormat/>
    <w:rsid w:val="003546D8"/>
    <w:pPr>
      <w:spacing w:after="240" w:line="240" w:lineRule="atLeast"/>
      <w:ind w:left="1077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9">
    <w:name w:val="Текст документа Знак"/>
    <w:link w:val="a8"/>
    <w:rsid w:val="003546D8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ainTXT">
    <w:name w:val="MainTXT"/>
    <w:basedOn w:val="a0"/>
    <w:uiPriority w:val="99"/>
    <w:rsid w:val="003546D8"/>
    <w:pPr>
      <w:spacing w:after="0" w:line="360" w:lineRule="auto"/>
      <w:ind w:left="142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"/>
    <w:basedOn w:val="a0"/>
    <w:uiPriority w:val="99"/>
    <w:semiHidden/>
    <w:unhideWhenUsed/>
    <w:rsid w:val="003546D8"/>
    <w:pPr>
      <w:ind w:left="283" w:hanging="283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35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546D8"/>
    <w:rPr>
      <w:rFonts w:ascii="Tahoma" w:hAnsi="Tahoma" w:cs="Tahoma"/>
      <w:sz w:val="16"/>
      <w:szCs w:val="16"/>
    </w:rPr>
  </w:style>
  <w:style w:type="character" w:styleId="ac">
    <w:name w:val="FollowedHyperlink"/>
    <w:basedOn w:val="a1"/>
    <w:uiPriority w:val="99"/>
    <w:semiHidden/>
    <w:unhideWhenUsed/>
    <w:rsid w:val="00F57459"/>
    <w:rPr>
      <w:color w:val="800080" w:themeColor="followedHyperlink"/>
      <w:u w:val="single"/>
    </w:rPr>
  </w:style>
  <w:style w:type="paragraph" w:styleId="ad">
    <w:name w:val="header"/>
    <w:basedOn w:val="a0"/>
    <w:link w:val="ae"/>
    <w:uiPriority w:val="99"/>
    <w:unhideWhenUsed/>
    <w:rsid w:val="00E5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533CA"/>
  </w:style>
  <w:style w:type="paragraph" w:styleId="af">
    <w:name w:val="footer"/>
    <w:basedOn w:val="a0"/>
    <w:link w:val="af0"/>
    <w:uiPriority w:val="99"/>
    <w:unhideWhenUsed/>
    <w:rsid w:val="00E5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5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54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54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4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546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546D8"/>
    <w:rPr>
      <w:color w:val="0000FF"/>
      <w:u w:val="single"/>
    </w:rPr>
  </w:style>
  <w:style w:type="character" w:customStyle="1" w:styleId="CODE">
    <w:name w:val="CODE"/>
    <w:rsid w:val="003546D8"/>
    <w:rPr>
      <w:rFonts w:ascii="Courier New" w:hAnsi="Courier New"/>
      <w:noProof/>
    </w:rPr>
  </w:style>
  <w:style w:type="paragraph" w:styleId="a5">
    <w:name w:val="List Number"/>
    <w:basedOn w:val="a6"/>
    <w:autoRedefine/>
    <w:qFormat/>
    <w:rsid w:val="00353E41"/>
    <w:pPr>
      <w:spacing w:after="240" w:line="360" w:lineRule="auto"/>
      <w:ind w:left="0" w:firstLine="0"/>
      <w:contextualSpacing w:val="0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styleId="a7">
    <w:name w:val="Emphasis"/>
    <w:qFormat/>
    <w:rsid w:val="003546D8"/>
    <w:rPr>
      <w:i/>
      <w:spacing w:val="0"/>
    </w:rPr>
  </w:style>
  <w:style w:type="paragraph" w:styleId="a">
    <w:name w:val="List Continue"/>
    <w:basedOn w:val="a6"/>
    <w:autoRedefine/>
    <w:rsid w:val="003546D8"/>
    <w:pPr>
      <w:numPr>
        <w:numId w:val="2"/>
      </w:numPr>
      <w:tabs>
        <w:tab w:val="left" w:pos="0"/>
        <w:tab w:val="num" w:pos="360"/>
      </w:tabs>
      <w:suppressAutoHyphens/>
      <w:spacing w:after="240" w:line="360" w:lineRule="auto"/>
      <w:ind w:left="1066" w:firstLine="0"/>
      <w:contextualSpacing w:val="0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customStyle="1" w:styleId="DFN">
    <w:name w:val="DFN"/>
    <w:rsid w:val="003546D8"/>
    <w:rPr>
      <w:b/>
    </w:rPr>
  </w:style>
  <w:style w:type="paragraph" w:customStyle="1" w:styleId="a8">
    <w:name w:val="Текст документа"/>
    <w:basedOn w:val="a0"/>
    <w:link w:val="a9"/>
    <w:qFormat/>
    <w:rsid w:val="003546D8"/>
    <w:pPr>
      <w:spacing w:after="240" w:line="240" w:lineRule="atLeast"/>
      <w:ind w:left="1077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9">
    <w:name w:val="Текст документа Знак"/>
    <w:link w:val="a8"/>
    <w:rsid w:val="003546D8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ainTXT">
    <w:name w:val="MainTXT"/>
    <w:basedOn w:val="a0"/>
    <w:uiPriority w:val="99"/>
    <w:rsid w:val="003546D8"/>
    <w:pPr>
      <w:spacing w:after="0" w:line="360" w:lineRule="auto"/>
      <w:ind w:left="142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"/>
    <w:basedOn w:val="a0"/>
    <w:uiPriority w:val="99"/>
    <w:semiHidden/>
    <w:unhideWhenUsed/>
    <w:rsid w:val="003546D8"/>
    <w:pPr>
      <w:ind w:left="283" w:hanging="283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35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546D8"/>
    <w:rPr>
      <w:rFonts w:ascii="Tahoma" w:hAnsi="Tahoma" w:cs="Tahoma"/>
      <w:sz w:val="16"/>
      <w:szCs w:val="16"/>
    </w:rPr>
  </w:style>
  <w:style w:type="character" w:styleId="ac">
    <w:name w:val="FollowedHyperlink"/>
    <w:basedOn w:val="a1"/>
    <w:uiPriority w:val="99"/>
    <w:semiHidden/>
    <w:unhideWhenUsed/>
    <w:rsid w:val="00F57459"/>
    <w:rPr>
      <w:color w:val="800080" w:themeColor="followedHyperlink"/>
      <w:u w:val="single"/>
    </w:rPr>
  </w:style>
  <w:style w:type="paragraph" w:styleId="ad">
    <w:name w:val="header"/>
    <w:basedOn w:val="a0"/>
    <w:link w:val="ae"/>
    <w:uiPriority w:val="99"/>
    <w:unhideWhenUsed/>
    <w:rsid w:val="00E5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533CA"/>
  </w:style>
  <w:style w:type="paragraph" w:styleId="af">
    <w:name w:val="footer"/>
    <w:basedOn w:val="a0"/>
    <w:link w:val="af0"/>
    <w:uiPriority w:val="99"/>
    <w:unhideWhenUsed/>
    <w:rsid w:val="00E53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5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AABE-A502-4305-80F6-4C67EEAF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HQ-IB-SCCM-01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Алексей Сергеевич</dc:creator>
  <cp:lastModifiedBy>Укладов А.Ю.</cp:lastModifiedBy>
  <cp:revision>3</cp:revision>
  <dcterms:created xsi:type="dcterms:W3CDTF">2013-08-01T07:49:00Z</dcterms:created>
  <dcterms:modified xsi:type="dcterms:W3CDTF">2013-08-01T07:54:00Z</dcterms:modified>
</cp:coreProperties>
</file>