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47" w:rsidRPr="00C638C5" w:rsidRDefault="00324847" w:rsidP="00C638C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8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1. Повсеместная ликвидация нищеты во всех ее формах</w:t>
      </w:r>
    </w:p>
    <w:p w:rsidR="00324847" w:rsidRPr="00C638C5" w:rsidRDefault="00C638C5" w:rsidP="00C638C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38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Задача </w:t>
      </w:r>
      <w:r w:rsidR="00324847" w:rsidRPr="00C638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1.4</w:t>
      </w:r>
      <w:proofErr w:type="gramStart"/>
      <w:r w:rsidR="00324847" w:rsidRPr="00C638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</w:t>
      </w:r>
      <w:proofErr w:type="gramEnd"/>
      <w:r w:rsidR="00324847" w:rsidRPr="00C638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2030 году 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беспечить, чтобы все мужчины и </w:t>
      </w:r>
      <w:r w:rsidR="00324847" w:rsidRPr="00C638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женщины, особенн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малоимущие и уязвимые, имели </w:t>
      </w:r>
      <w:r w:rsidR="00324847" w:rsidRPr="00C638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равные права на экономические ресурсы, а также доступ к базовым услугам, владению и распоряжению землей и другими формами собственности, наследуемому имуществу, природным ресурсам, соответствующим новым технологиям и финансовым услугам, включая микрофинансирование</w:t>
      </w:r>
    </w:p>
    <w:p w:rsidR="00324847" w:rsidRPr="00C638C5" w:rsidRDefault="00C638C5" w:rsidP="00C638C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ru-RU"/>
        </w:rPr>
      </w:pPr>
      <w:r w:rsidRPr="00C638C5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ru-RU"/>
        </w:rPr>
        <w:t xml:space="preserve">Показатель </w:t>
      </w:r>
      <w:r w:rsidR="00324847" w:rsidRPr="00C638C5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 w:eastAsia="ru-RU"/>
        </w:rPr>
        <w:t>1.4.1 Доля населения, живущего в домохозяйствах с доступом к базовым услугам</w:t>
      </w:r>
    </w:p>
    <w:p w:rsidR="000A5103" w:rsidRPr="000A5103" w:rsidRDefault="000A5103" w:rsidP="000A510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5103" w:rsidRPr="00B27A0B" w:rsidRDefault="000A5103" w:rsidP="000A5103">
      <w:pPr>
        <w:pBdr>
          <w:bottom w:val="single" w:sz="12" w:space="4" w:color="DDDDDD"/>
        </w:pBdr>
        <w:spacing w:before="100" w:beforeAutospacing="1" w:after="100" w:afterAutospacing="1"/>
        <w:rPr>
          <w:rFonts w:ascii="Times New Roman" w:eastAsiaTheme="minorHAnsi" w:hAnsi="Times New Roman" w:cs="Times New Roman"/>
          <w:color w:val="0070C0"/>
          <w:sz w:val="24"/>
          <w:szCs w:val="24"/>
          <w:lang w:val="ru-RU" w:eastAsia="en-US"/>
        </w:rPr>
      </w:pPr>
      <w:proofErr w:type="spellStart"/>
      <w:r w:rsidRPr="00A218FA">
        <w:rPr>
          <w:rFonts w:ascii="Times New Roman" w:hAnsi="Times New Roman" w:cs="Times New Roman"/>
          <w:b/>
          <w:color w:val="0070C0"/>
          <w:sz w:val="24"/>
          <w:szCs w:val="24"/>
        </w:rPr>
        <w:t>Институциональная</w:t>
      </w:r>
      <w:proofErr w:type="spellEnd"/>
      <w:r w:rsidRPr="00A218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A218FA">
        <w:rPr>
          <w:rFonts w:ascii="Times New Roman" w:hAnsi="Times New Roman" w:cs="Times New Roman"/>
          <w:b/>
          <w:color w:val="0070C0"/>
          <w:sz w:val="24"/>
          <w:szCs w:val="24"/>
        </w:rPr>
        <w:t>информаци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я</w:t>
      </w:r>
      <w:proofErr w:type="spellEnd"/>
    </w:p>
    <w:p w:rsidR="000A5103" w:rsidRPr="00B27A0B" w:rsidRDefault="000A5103" w:rsidP="000A5103">
      <w:p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324847" w:rsidRPr="00C638C5" w:rsidRDefault="00324847" w:rsidP="00C638C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t>Организаци</w:t>
      </w:r>
      <w:proofErr w:type="gramStart"/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t>я(</w:t>
      </w:r>
      <w:proofErr w:type="gramEnd"/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t>и):</w:t>
      </w:r>
    </w:p>
    <w:p w:rsidR="00324847" w:rsidRPr="00C638C5" w:rsidRDefault="00324847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>Программа Организации Объединенных Наций по населенным пунктам (ООН-</w:t>
      </w:r>
      <w:proofErr w:type="spellStart"/>
      <w:r w:rsidRPr="00C638C5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C638C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A5103" w:rsidRDefault="000A5103" w:rsidP="000A510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A5103" w:rsidRPr="00B27A0B" w:rsidRDefault="000A5103" w:rsidP="000A5103">
      <w:pPr>
        <w:pBdr>
          <w:bottom w:val="single" w:sz="12" w:space="4" w:color="DDDDDD"/>
        </w:pBdr>
        <w:spacing w:before="100" w:beforeAutospacing="1" w:after="100" w:afterAutospacing="1"/>
        <w:rPr>
          <w:rFonts w:ascii="Times New Roman" w:eastAsiaTheme="minorHAnsi" w:hAnsi="Times New Roman" w:cs="Times New Roman"/>
          <w:color w:val="0070C0"/>
          <w:sz w:val="24"/>
          <w:szCs w:val="24"/>
          <w:lang w:val="ru-RU" w:eastAsia="en-US"/>
        </w:rPr>
      </w:pPr>
      <w:r w:rsidRPr="00C638C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Концепции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определения</w:t>
      </w:r>
      <w:proofErr w:type="spellEnd"/>
      <w:r w:rsidRPr="00A218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0A5103" w:rsidRPr="00B27A0B" w:rsidRDefault="000A5103" w:rsidP="000A510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4847" w:rsidRPr="00C638C5" w:rsidRDefault="00C638C5" w:rsidP="00C638C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Обоснование</w:t>
      </w:r>
      <w:r w:rsidR="00324847" w:rsidRPr="00C638C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24847" w:rsidRPr="00C638C5" w:rsidRDefault="00324847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>Нищета имеет много аспектов. Это не только отсутствие материального благополучия, но и отсутствие возможности жить сносной жизнью. Международный уровень крайней бедности был обновлен в 2015 году до 1,90 доллара в день по паритету покупательной способности 2011 (ВБ 2015). Жизнь за чертой крайней бедности часто включает в себя лишение безопасной питьевой воды, надлежащей санитарии, доступа к современной энергии, устойчивой мобильности экономических ресурсов, информационных технологий, здравоохранения, образования и т.д. Нищета также является проявлением голода и недоедания, ограниченного доступа к образованию и другим основным услугам, социальной дискриминации и изоляции, а также отсутствия участия в процессе принятия решений. Иными словами, нищета носит многоаспектный характер и охватывает многие аспекты жизни-от доступа к возможностям, средствам существования и средствам выживания.</w:t>
      </w:r>
    </w:p>
    <w:p w:rsidR="00324847" w:rsidRPr="00C638C5" w:rsidRDefault="00324847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Среди различных аспектов нищеты этот показатель сосредоточен на </w:t>
      </w:r>
      <w:r w:rsidR="00C638C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>доступе к основным услугам</w:t>
      </w:r>
      <w:r w:rsidR="00C638C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. Обеспечение доступа к таким основным услугам, как безопасная питьевая вода, санитария, устойчивая энергетика и мобильность, жилье, образование, здравоохранение и т. д., помогает улучшить качество жизни бедных слоев населения. Отсутствие основных 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lastRenderedPageBreak/>
        <w:t>услуг, а также отсутствие расширения прав и возможностей, безучастие местных органов власти в предоставлении основных услуг подрывают экономический рост и качество жизни в любой общине.</w:t>
      </w:r>
      <w:r w:rsidR="004A0FEE"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Адекватные системы предоставления основных услуг способствуют социально-экономическим улучшениям и достижению экономического роста, социальной интеграции, сокращению масштабов нищеты и неравенства. Более конкретно, усовершенствование базовых услуг позволит повысить благосостояние и продуктивность сообществ, приведет к созданию рабочих мест, экономии времени и сил при транспортировке воды, обеспечению продовольственной безопасности, эффективному использованию энергии, производству товаров первой необходимости, улучшению здоровья (предоставление медицинской помощи, чистой воды и удаление твердых отходов) или повышению уровня образования.</w:t>
      </w:r>
    </w:p>
    <w:p w:rsidR="004A0FEE" w:rsidRPr="00C638C5" w:rsidRDefault="004A0FEE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В плане реализации Кито по «Новой городской программе», принятой на III конференции </w:t>
      </w:r>
      <w:proofErr w:type="spellStart"/>
      <w:r w:rsidRPr="00C638C5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C638C5">
        <w:rPr>
          <w:rFonts w:ascii="Times New Roman" w:hAnsi="Times New Roman" w:cs="Times New Roman"/>
          <w:sz w:val="24"/>
          <w:szCs w:val="24"/>
          <w:lang w:val="ru-RU"/>
        </w:rPr>
        <w:t>, государства-члены обязуются «поощрять справедливый и приемлемый доступ к устойчивой базовой физической и социальной инфраструктуре для всех без дискриминации, включая доступные земельные участки с обслуживанием, жилье, современные и возобновляемые источники энергии, безопасную питьевую воду и санитарию, безопасное, питательное и достаточное питание, удаление отходов, устойчивую мобильность, здравоохранение и планирование</w:t>
      </w:r>
      <w:proofErr w:type="gramEnd"/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семьи, образование, культура и информационно-коммуникационные технологии». Они также обязуются </w:t>
      </w:r>
      <w:r w:rsidR="00C638C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>обеспечивать, чтобы эти услуги учитывали права и потребности женщин, детей и молодежи, пожилых людей и инвалидов, мигрантов, коренных народов и местных общин, в соответствующих случаях, а также других лиц, находящихся в уязвимом положении</w:t>
      </w:r>
      <w:r w:rsidR="00C638C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0FEE" w:rsidRPr="00C638C5" w:rsidRDefault="004A0FEE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базовых услуг должно быть ориентировано на удовлетворение спроса, что соответствует местным потребностям и, следовательно, способно отвечать концепции </w:t>
      </w:r>
      <w:r w:rsidR="00C638C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>доступа для всех</w:t>
      </w:r>
      <w:r w:rsidR="00C638C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>, как указано в NUA.  Базовые услуги имеют основополагающее значение для повышения уровня жизни. Правительства несут ответственность за их предоставление. Этот показатель будет измерять уровень доступности основных услуг, и направлять усилия правительств по обеспечению равных базовых услуг для всех в целях искоренения нищеты.</w:t>
      </w:r>
    </w:p>
    <w:p w:rsidR="00C638C5" w:rsidRDefault="00C638C5" w:rsidP="00C638C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0FEE" w:rsidRPr="00C638C5" w:rsidRDefault="00C638C5" w:rsidP="00C638C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t>Концепции и определения</w:t>
      </w:r>
      <w:r w:rsidR="00946296" w:rsidRPr="00C638C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46296" w:rsidRPr="00C638C5" w:rsidRDefault="00946296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>Для поддержки этого показателя в контексте искоренения нищеты были определены следующие ключевые определения.</w:t>
      </w:r>
    </w:p>
    <w:p w:rsidR="00946296" w:rsidRPr="00C638C5" w:rsidRDefault="00946296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t>Основные услуги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относятся к системам предоставления государственных услуг, которые отвечают основным потребностям человека, включая питьевую воду, санитарию и гигиену, энергию, мобильность, сбор отходов, здравоохранение, образование и информационные технологии.</w:t>
      </w:r>
    </w:p>
    <w:p w:rsidR="00946296" w:rsidRPr="00C638C5" w:rsidRDefault="00946296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t>Доступ к базовым услугам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означает, что достаточное и доступное по цене обслуживание надежно и надлежащего качества.</w:t>
      </w:r>
    </w:p>
    <w:p w:rsidR="00946296" w:rsidRPr="00C638C5" w:rsidRDefault="00946296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Доступ к основным услугам питьевой воды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относится к питьевой воде из улучшенного источника, </w:t>
      </w:r>
      <w:proofErr w:type="gramStart"/>
      <w:r w:rsidRPr="00C638C5">
        <w:rPr>
          <w:rFonts w:ascii="Times New Roman" w:hAnsi="Times New Roman" w:cs="Times New Roman"/>
          <w:sz w:val="24"/>
          <w:szCs w:val="24"/>
          <w:lang w:val="ru-RU"/>
        </w:rPr>
        <w:t>доступная</w:t>
      </w:r>
      <w:proofErr w:type="gramEnd"/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со временем сбора не более 30 минут в оба конца, включая очереди. Улучшенные источники включают: водопроводную воду, скважины или трубчатые колодцы, защищенные вырытые колодцы, защищенные источники и упакованную или доставленную воду. Это определение основано на показателе ЦУР 6.1.</w:t>
      </w:r>
    </w:p>
    <w:p w:rsidR="00946296" w:rsidRPr="00C638C5" w:rsidRDefault="00946296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t>Доступ к основным санитарным услугам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означает использование улучшенных объектов удобств, которые не используются совместно с другими домохозяйствами. Улучшенные удобства, как туалет со смывом, по трубам канализации, септики или выгребные ямы; улучшенные отхожие места с вентиляцией, биотуалеты или выгребные ямы с плитами. Это определение основано на ЦУР 6.2.</w:t>
      </w:r>
    </w:p>
    <w:p w:rsidR="004A0FEE" w:rsidRPr="00C638C5" w:rsidRDefault="00935F44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t>Доступ к основным средствам гигиены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означает наличие в помещениях средства для мытья рук с мылом и водой. Средства для мытья рук могут быть стационарными или мобильными и включать раковину с водопроводной водой, ведра с кранами, </w:t>
      </w:r>
      <w:r w:rsidR="00F96954"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водяные колонки с ножной педалью 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и кувшины или </w:t>
      </w:r>
      <w:r w:rsidR="00F96954" w:rsidRPr="00C638C5">
        <w:rPr>
          <w:rFonts w:ascii="Times New Roman" w:hAnsi="Times New Roman" w:cs="Times New Roman"/>
          <w:sz w:val="24"/>
          <w:szCs w:val="24"/>
          <w:lang w:val="ru-RU"/>
        </w:rPr>
        <w:t>резервуары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, предназначенные для мытья рук. Мыло включает </w:t>
      </w:r>
      <w:r w:rsidR="00F96954"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кусковое 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>мыло, жидкое мыло, порошковое моющее средство и мыльную воду, но не включает золу, почву, песок или другие средства для мытья рук. Это определение основано на ЦУР 6.2.</w:t>
      </w:r>
    </w:p>
    <w:p w:rsidR="00935F44" w:rsidRPr="00C638C5" w:rsidRDefault="00935F44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t>Доступ к базовой мобильности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означает доступ к дорогам в любые погодные условия в сельских районах (ЦУР 9.1.1) или доступ к общественному транспорту в городских условиях (ЦУР 11.2.1).  Таким образом, расчет “доступа к базовой мобильности” должен осуществляться с учетом вышеизложенного.</w:t>
      </w:r>
    </w:p>
    <w:p w:rsidR="00935F44" w:rsidRPr="00C638C5" w:rsidRDefault="00935F44" w:rsidP="00C638C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t>Сельский контекст:</w:t>
      </w:r>
    </w:p>
    <w:p w:rsidR="004A0FEE" w:rsidRPr="00C638C5" w:rsidRDefault="00935F44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Для обеспечения </w:t>
      </w:r>
      <w:r w:rsidR="00C638C5">
        <w:rPr>
          <w:rFonts w:ascii="Times New Roman" w:hAnsi="Times New Roman" w:cs="Times New Roman"/>
          <w:sz w:val="24"/>
          <w:szCs w:val="24"/>
          <w:lang w:val="ru-RU"/>
        </w:rPr>
        <w:t>синергии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с показателем ЦУР 9.1.1 </w:t>
      </w:r>
      <w:r w:rsidR="00C638C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>Доля сельского населения, проживающего в пределах 2 км от круглогодичной дороги</w:t>
      </w:r>
      <w:r w:rsidR="00C638C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>, было предложено использовать Индекс доступа в сельские районы (RAI)</w:t>
      </w:r>
      <w:r w:rsidR="00EB164F" w:rsidRPr="00C638C5">
        <w:rPr>
          <w:rStyle w:val="a5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>, который измеряет процент населения</w:t>
      </w:r>
      <w:r w:rsidR="00EB164F"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на расстоянии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&lt;2 км от всесезонной дороги (эквивалентно прогулке 20-25 минут)</w:t>
      </w:r>
      <w:r w:rsidR="00EB164F" w:rsidRPr="00C638C5">
        <w:rPr>
          <w:rStyle w:val="a5"/>
          <w:rFonts w:ascii="Times New Roman" w:hAnsi="Times New Roman" w:cs="Times New Roman"/>
          <w:sz w:val="24"/>
          <w:szCs w:val="24"/>
          <w:lang w:val="ru-RU"/>
        </w:rPr>
        <w:footnoteReference w:id="2"/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164F" w:rsidRPr="00C638C5" w:rsidRDefault="00EB164F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Для искоренения нищеты общины должны быть связаны с социально-экономическими возможностями, автомобильными дорогами, которые являются проходимыми в течение всего сезона и привлекательны для осуществления надежных и доступных услуг общественного транспорта. </w:t>
      </w:r>
      <w:proofErr w:type="gramStart"/>
      <w:r w:rsidRPr="00C638C5">
        <w:rPr>
          <w:rFonts w:ascii="Times New Roman" w:hAnsi="Times New Roman" w:cs="Times New Roman"/>
          <w:sz w:val="24"/>
          <w:szCs w:val="24"/>
          <w:lang w:val="ru-RU"/>
        </w:rPr>
        <w:t>Во многих районах могут потребоваться безопасные пешеходные дорожки, пешеходные мосты и водные пути в сочетании с дорогами или в качестве альтернативы им.  По причинам упрощения в этом определении дорогам уделялось особое внимание (на основе индекса доступа в сельские районы - RAI)</w:t>
      </w:r>
      <w:r w:rsidRPr="00C638C5">
        <w:rPr>
          <w:rStyle w:val="a5"/>
          <w:rFonts w:ascii="Times New Roman" w:hAnsi="Times New Roman" w:cs="Times New Roman"/>
          <w:sz w:val="24"/>
          <w:szCs w:val="24"/>
          <w:lang w:val="ru-RU"/>
        </w:rPr>
        <w:footnoteReference w:id="3"/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>, поскольку автомобильный транспорт отражает доступность для подавляющего большинства населения в сельских районах.</w:t>
      </w:r>
      <w:proofErr w:type="gramEnd"/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В тех ситуациях, когда доминирующим 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является другой вид транспорта, например водный, определение будет изменено и </w:t>
      </w:r>
      <w:proofErr w:type="spellStart"/>
      <w:r w:rsidRPr="00C638C5">
        <w:rPr>
          <w:rFonts w:ascii="Times New Roman" w:hAnsi="Times New Roman" w:cs="Times New Roman"/>
          <w:sz w:val="24"/>
          <w:szCs w:val="24"/>
          <w:lang w:val="ru-RU"/>
        </w:rPr>
        <w:t>контекстуализировано</w:t>
      </w:r>
      <w:proofErr w:type="spellEnd"/>
      <w:r w:rsidRPr="00C638C5">
        <w:rPr>
          <w:rFonts w:ascii="Times New Roman" w:hAnsi="Times New Roman" w:cs="Times New Roman"/>
          <w:sz w:val="24"/>
          <w:szCs w:val="24"/>
          <w:lang w:val="ru-RU"/>
        </w:rPr>
        <w:t>, с тем чтобы отразить и отразить эти аспекты.</w:t>
      </w:r>
    </w:p>
    <w:p w:rsidR="00EB164F" w:rsidRPr="00C638C5" w:rsidRDefault="00EB164F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>Доступ к мобильности оказывает наибольшее воздействие на сокращение масштабов нищеты и тесно связан с результатами в области образования, экономики и здравоохранения (</w:t>
      </w:r>
      <w:r w:rsidR="00C638C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>транспорт как фактор, способствующий развитию</w:t>
      </w:r>
      <w:r w:rsidR="00C638C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B164F" w:rsidRPr="00C638C5" w:rsidRDefault="00EB164F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>Существующая методология RAI опирается на данные обследований на уровне домашних хозяйств, однако в настоящее время она пересматривается и превращается в индекс на основе GIS, который использует достижения в области цифровых технологий в целях создания более точного и эффективного с точки зрения затрат инструмента.</w:t>
      </w:r>
    </w:p>
    <w:p w:rsidR="00EB164F" w:rsidRPr="00C638C5" w:rsidRDefault="00EB164F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>В качестве основного основополагающего предположения понимается, что женщины и мужчины в равной степени пользуются доступом к дорогам во все погодные условия.</w:t>
      </w:r>
    </w:p>
    <w:p w:rsidR="00EB164F" w:rsidRPr="00C638C5" w:rsidRDefault="00EB164F" w:rsidP="00C638C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t>Городской контекст:</w:t>
      </w:r>
    </w:p>
    <w:p w:rsidR="00EB164F" w:rsidRPr="00C638C5" w:rsidRDefault="00EB164F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>Городской контекст доступа к транспорту измеряется с использованием методологии ЦУР 11.2.1- «Доля населения, имеющего удобный доступ к общественному транспорту, в разбивке по полу, возрасту и признаку инвалидности».</w:t>
      </w:r>
    </w:p>
    <w:p w:rsidR="00EB164F" w:rsidRPr="00C638C5" w:rsidRDefault="00EB164F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>Методология метаданных имеется (ООН-</w:t>
      </w:r>
      <w:proofErr w:type="spellStart"/>
      <w:r w:rsidRPr="00C638C5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учреждением-куратором) и использует сочетание пространственного и качественного анализа. Для идентификации обслуживаемого населения используется 500-метровый буфер вокруг каждой остановки общественного транспорта, который накладывается на социально – демографические данные.</w:t>
      </w:r>
    </w:p>
    <w:p w:rsidR="00EB164F" w:rsidRPr="00C638C5" w:rsidRDefault="00EB164F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>Мы знаем, что измерение пространственного доступа недостаточно и не учитывает временные аспекты, связанные с наличием общественного транспорта. В дополнение к вышесказанному, другие параметры отслеживания транспортной цел</w:t>
      </w:r>
      <w:r w:rsidR="00942A1F" w:rsidRPr="00C638C5">
        <w:rPr>
          <w:rFonts w:ascii="Times New Roman" w:hAnsi="Times New Roman" w:cs="Times New Roman"/>
          <w:sz w:val="24"/>
          <w:szCs w:val="24"/>
          <w:lang w:val="ru-RU"/>
        </w:rPr>
        <w:t>и, связанные с плотностью улицы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="00D10D5D" w:rsidRPr="00C638C5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r w:rsidR="00942A1F" w:rsidRPr="00C638C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пересечений, доступности или качества с точки зрения безопасности, времени в пути, универсального доступа, все отслежива</w:t>
      </w:r>
      <w:r w:rsidR="00E42415" w:rsidRPr="00C638C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>тся.</w:t>
      </w:r>
    </w:p>
    <w:p w:rsidR="00E42415" w:rsidRPr="00C638C5" w:rsidRDefault="00E42415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t>Доступ к услугам по сбору основных отходов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относится к доступу населения к надежной службе сбора отходов, включая как официальные коммунальные, так и неформальные услуги. «Служба сбора» может быть «от двери до двери» или путем внесения мусора в общественный контейнер. «Сбор» включает как сбор для рециркуляции, а также для обработки и удаления (так, например, включает сбор вторсырья передвижными пунктами покупки отходов).</w:t>
      </w:r>
      <w:r w:rsidR="00D10D5D"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"Надежный" означает, что регулярная частота будет зависеть от местных условий и любого предварительного разделения отходов. Например, смешанные отходы и органические отходы часто собираются ежедневно в тропическом климате по соображениям общественного здравоохранения и, как правило, по меньшей </w:t>
      </w:r>
      <w:proofErr w:type="gramStart"/>
      <w:r w:rsidRPr="00C638C5">
        <w:rPr>
          <w:rFonts w:ascii="Times New Roman" w:hAnsi="Times New Roman" w:cs="Times New Roman"/>
          <w:sz w:val="24"/>
          <w:szCs w:val="24"/>
          <w:lang w:val="ru-RU"/>
        </w:rPr>
        <w:t>мере</w:t>
      </w:r>
      <w:proofErr w:type="gramEnd"/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еженедельно; сухие вторичные отходы, выделенные из источников, могут собираться реже.</w:t>
      </w:r>
    </w:p>
    <w:p w:rsidR="00E42415" w:rsidRPr="00C638C5" w:rsidRDefault="00E42415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Доступ к базовым медицинским услугам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означает доступ к услугам, охватывающим экстренные услуги в пределах и за пределами территории, стационарную и врачебную помощь, амбулаторные медицинские услуги, лабораторные и радиологические услуги, а также профилактические медицинские услуги. Базовые медицинские услуги также обеспечивают ограниченный доступ к лечению психических заболеваний и токсикомании в соответствии с минимальными стандартами, установленными местными и национальными министерствами здравоохранения.</w:t>
      </w:r>
    </w:p>
    <w:p w:rsidR="00CF7114" w:rsidRPr="00C638C5" w:rsidRDefault="00E42415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t>Доступ к базовому образованию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означает доступ к услугам в области образования, которые обеспечивают всем учащимся возможности, необходимые им для того, чтобы стать экономически продуктивными, обеспечить устойчивые источники сре</w:t>
      </w:r>
      <w:proofErr w:type="gramStart"/>
      <w:r w:rsidRPr="00C638C5">
        <w:rPr>
          <w:rFonts w:ascii="Times New Roman" w:hAnsi="Times New Roman" w:cs="Times New Roman"/>
          <w:sz w:val="24"/>
          <w:szCs w:val="24"/>
          <w:lang w:val="ru-RU"/>
        </w:rPr>
        <w:t>дств к с</w:t>
      </w:r>
      <w:proofErr w:type="gramEnd"/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уществованию, внести вклад в мирное и демократическое общество и повысить благосостояние личности. По этому показателю мы рассматриваем доступ к образовательным услугам в школе в возрасте от 5 до 21 года. Право на образование-это многогранное право, которое </w:t>
      </w:r>
      <w:proofErr w:type="gramStart"/>
      <w:r w:rsidRPr="00C638C5">
        <w:rPr>
          <w:rFonts w:ascii="Times New Roman" w:hAnsi="Times New Roman" w:cs="Times New Roman"/>
          <w:sz w:val="24"/>
          <w:szCs w:val="24"/>
          <w:lang w:val="ru-RU"/>
        </w:rPr>
        <w:t>имеет</w:t>
      </w:r>
      <w:proofErr w:type="gramEnd"/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по крайней мере два аспекта, которые должны быть выполнены: а) количественное (для всех), b) качественное (право на какое образование, на какой срок, кем и для кого, а также ведущее к полному развитию человеческой личности, имеющее основополагающее значение для осуществления других прав, свободы и поддержания мира. В статье 26 Всеобщей декларации прав человека (1948 год) отмечается, что: каждый человек имеет право на образование. Образование должно быть бесплатным, по крайней </w:t>
      </w:r>
      <w:proofErr w:type="gramStart"/>
      <w:r w:rsidRPr="00C638C5">
        <w:rPr>
          <w:rFonts w:ascii="Times New Roman" w:hAnsi="Times New Roman" w:cs="Times New Roman"/>
          <w:sz w:val="24"/>
          <w:szCs w:val="24"/>
          <w:lang w:val="ru-RU"/>
        </w:rPr>
        <w:t>мере</w:t>
      </w:r>
      <w:proofErr w:type="gramEnd"/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на начальном и базовом уровнях. Начальное образование является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 </w:t>
      </w:r>
    </w:p>
    <w:p w:rsidR="00E42415" w:rsidRPr="00C638C5" w:rsidRDefault="00E42415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t>Доступ к базовым информационным услугам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означает наличие широкополосного доступа в интернет. </w:t>
      </w:r>
      <w:proofErr w:type="gramStart"/>
      <w:r w:rsidRPr="00C638C5">
        <w:rPr>
          <w:rFonts w:ascii="Times New Roman" w:hAnsi="Times New Roman" w:cs="Times New Roman"/>
          <w:sz w:val="24"/>
          <w:szCs w:val="24"/>
          <w:lang w:val="ru-RU"/>
        </w:rPr>
        <w:t>Широкополосный доступ определяется как технологии, которые обеспечивают рекламируемой скоростью загрузки не менее 256 Кбит/сек. Основные виды широкополосных услуг являются: 1) фиксированной (проводной) широкополосной сети, таких как DSL, кабельный модем, высокоскоростные выделенные линии, волокно-до - дома/здания, линии электропередач и другие фиксированные (проводные) широкополосные</w:t>
      </w:r>
      <w:r w:rsidR="00D058FE"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каналы</w:t>
      </w:r>
      <w:r w:rsidR="00CF7114"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; 2) наземная фиксированная (беспроводная) широкополосная сеть, такие как </w:t>
      </w:r>
      <w:proofErr w:type="spellStart"/>
      <w:r w:rsidR="00CF7114" w:rsidRPr="00C638C5">
        <w:rPr>
          <w:rFonts w:ascii="Times New Roman" w:hAnsi="Times New Roman" w:cs="Times New Roman"/>
          <w:sz w:val="24"/>
          <w:szCs w:val="24"/>
          <w:lang w:val="ru-RU"/>
        </w:rPr>
        <w:t>WiMAX</w:t>
      </w:r>
      <w:proofErr w:type="spellEnd"/>
      <w:r w:rsidR="00CF7114" w:rsidRPr="00C638C5">
        <w:rPr>
          <w:rFonts w:ascii="Times New Roman" w:hAnsi="Times New Roman" w:cs="Times New Roman"/>
          <w:sz w:val="24"/>
          <w:szCs w:val="24"/>
          <w:lang w:val="ru-RU"/>
        </w:rPr>
        <w:t>, стационарного CDMA;</w:t>
      </w:r>
      <w:proofErr w:type="gramEnd"/>
      <w:r w:rsidR="00CF7114"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3) Спутниковая широкополосная сеть (через спутниковую связь); 4) мобильная широкополосная сеть (по крайней мере, 3G, например UMTS) через телефон и 5) мобильная широкополосная сеть (по крайней мере, 3G, например UMTS) по карте (например, </w:t>
      </w:r>
      <w:proofErr w:type="gramStart"/>
      <w:r w:rsidR="00CF7114" w:rsidRPr="00C638C5">
        <w:rPr>
          <w:rFonts w:ascii="Times New Roman" w:hAnsi="Times New Roman" w:cs="Times New Roman"/>
          <w:sz w:val="24"/>
          <w:szCs w:val="24"/>
          <w:lang w:val="ru-RU"/>
        </w:rPr>
        <w:t>интегрированные</w:t>
      </w:r>
      <w:proofErr w:type="gramEnd"/>
      <w:r w:rsidR="00CF7114"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SIM-карты в компьютер) или USB-модем.</w:t>
      </w:r>
    </w:p>
    <w:p w:rsidR="00C638C5" w:rsidRDefault="00C638C5" w:rsidP="00C638C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58FE" w:rsidRPr="00C638C5" w:rsidRDefault="00D058FE" w:rsidP="00C638C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t>Комментарии и ограничения:</w:t>
      </w:r>
    </w:p>
    <w:p w:rsidR="00D058FE" w:rsidRPr="00C638C5" w:rsidRDefault="00D058FE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Различные местные особенности того, что представляет собой базовое обслуживание во всем мире со стороны некоторых заинтересованных органов и заинтересованных сторон, вынудили группу работать над модулями и глобальными руководствами по этому показателю. Это опирается на определения, имеющиеся для многих других показателей 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lastRenderedPageBreak/>
        <w:t>ЦУР, т.к. элементы базовых услуг измеряются по показателям 3.7.1 (здравоохранение), 4.1.1 (образование), 6.1.1 (водоснабжение), 6.2.1 (санитария), 7.1.1 (энергетика), 11.2.1 (общественный транспорт) и т.д.</w:t>
      </w:r>
    </w:p>
    <w:p w:rsidR="00D058FE" w:rsidRPr="00C638C5" w:rsidRDefault="00D058FE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Наконец, многие страны по-прежнему располагают ограниченными возможностями в области управления данными, сбора данных и мониторинга и продолжают бороться с нехваткой данных по крупным или густонаселенным географическим районам. Это означает, что для обеспечения согласованности как национальных, так и глобальных показателей в окончательных сообщаемых данных по обеспечению доступа к основным услугам </w:t>
      </w:r>
      <w:proofErr w:type="gramStart"/>
      <w:r w:rsidRPr="00C638C5">
        <w:rPr>
          <w:rFonts w:ascii="Times New Roman" w:hAnsi="Times New Roman" w:cs="Times New Roman"/>
          <w:sz w:val="24"/>
          <w:szCs w:val="24"/>
          <w:lang w:val="ru-RU"/>
        </w:rPr>
        <w:t>необходима</w:t>
      </w:r>
      <w:proofErr w:type="gramEnd"/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38C5">
        <w:rPr>
          <w:rFonts w:ascii="Times New Roman" w:hAnsi="Times New Roman" w:cs="Times New Roman"/>
          <w:sz w:val="24"/>
          <w:szCs w:val="24"/>
          <w:lang w:val="ru-RU"/>
        </w:rPr>
        <w:t>взаимодополняемость</w:t>
      </w:r>
      <w:proofErr w:type="spellEnd"/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в представлении данных за некоторыми исключениями.</w:t>
      </w:r>
    </w:p>
    <w:p w:rsidR="000A5103" w:rsidRDefault="000A5103" w:rsidP="000A510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A5103" w:rsidRPr="00B27A0B" w:rsidRDefault="000A5103" w:rsidP="000A5103">
      <w:pPr>
        <w:pBdr>
          <w:bottom w:val="single" w:sz="12" w:space="4" w:color="DDDDDD"/>
        </w:pBdr>
        <w:spacing w:before="100" w:beforeAutospacing="1" w:after="100" w:afterAutospacing="1"/>
        <w:rPr>
          <w:rFonts w:ascii="Times New Roman" w:eastAsiaTheme="minorHAnsi" w:hAnsi="Times New Roman" w:cs="Times New Roman"/>
          <w:color w:val="0070C0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Методология</w:t>
      </w:r>
    </w:p>
    <w:p w:rsidR="000A5103" w:rsidRPr="00B27A0B" w:rsidRDefault="000A5103" w:rsidP="000A510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38C5" w:rsidRP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Метод расчета:</w:t>
      </w:r>
    </w:p>
    <w:p w:rsidR="00D10D5D" w:rsidRPr="00C638C5" w:rsidRDefault="00D10D5D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>Есть два этапа вычислений, которые мы применили в зависимости от уровня, на котором собираются данные.  Этап 1 предусматривает получение доли населения, имеющего доступ ко всем упомянутым выше основным услугам, из первичных источников данных, таких, как обследования домашних хозяйств и переписи.</w:t>
      </w:r>
    </w:p>
    <w:p w:rsidR="00D10D5D" w:rsidRPr="00C638C5" w:rsidRDefault="00D10D5D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>Доля населения, имеющего доступ к основным услугам</w:t>
      </w:r>
    </w:p>
    <w:p w:rsidR="00D10D5D" w:rsidRPr="00C638C5" w:rsidRDefault="00D10D5D" w:rsidP="00C638C5">
      <w:pPr>
        <w:spacing w:before="100" w:beforeAutospacing="1" w:after="100" w:afterAutospacing="1"/>
        <w:rPr>
          <w:rFonts w:ascii="Times New Roman" w:hAnsi="Times New Roman" w:cs="Times New Roman"/>
          <w:color w:val="00206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2060"/>
              <w:sz w:val="24"/>
              <w:szCs w:val="24"/>
            </w:rPr>
            <m:t>= 100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color w:val="00206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color w:val="00206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2060"/>
                      <w:sz w:val="24"/>
                      <w:szCs w:val="24"/>
                    </w:rPr>
                    <m:t>Число людей, имеющих доступ ко всем основным услугам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2060"/>
                      <w:sz w:val="24"/>
                      <w:szCs w:val="24"/>
                    </w:rPr>
                    <m:t xml:space="preserve"> население</m:t>
                  </m:r>
                </m:den>
              </m:f>
            </m:e>
          </m:d>
        </m:oMath>
      </m:oMathPara>
    </w:p>
    <w:p w:rsidR="00D10D5D" w:rsidRPr="00C638C5" w:rsidRDefault="00D10D5D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>Например: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07"/>
        <w:gridCol w:w="1193"/>
        <w:gridCol w:w="1193"/>
        <w:gridCol w:w="1192"/>
        <w:gridCol w:w="1193"/>
        <w:gridCol w:w="1193"/>
      </w:tblGrid>
      <w:tr w:rsidR="00D10D5D" w:rsidRPr="00C638C5" w:rsidTr="00D10D5D">
        <w:tc>
          <w:tcPr>
            <w:tcW w:w="3607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ДХ</w:t>
            </w: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ДХ</w:t>
            </w: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92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ДХ</w:t>
            </w: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ДХ</w:t>
            </w: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ДХ </w:t>
            </w: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0D5D" w:rsidRPr="00C638C5" w:rsidTr="00D10D5D">
        <w:tc>
          <w:tcPr>
            <w:tcW w:w="3607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домохозяйства (ДХ)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D5D" w:rsidRPr="00C638C5" w:rsidTr="00D10D5D">
        <w:tc>
          <w:tcPr>
            <w:tcW w:w="3607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питьевой</w:t>
            </w:r>
            <w:proofErr w:type="spellEnd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spellEnd"/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2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D10D5D" w:rsidRPr="00C638C5" w:rsidTr="00D10D5D">
        <w:tc>
          <w:tcPr>
            <w:tcW w:w="3607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Санитарная</w:t>
            </w:r>
            <w:proofErr w:type="spellEnd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proofErr w:type="spellEnd"/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92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D10D5D" w:rsidRPr="00C638C5" w:rsidTr="00D10D5D">
        <w:tc>
          <w:tcPr>
            <w:tcW w:w="3607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  <w:proofErr w:type="spellEnd"/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92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D5D" w:rsidRPr="00C638C5" w:rsidTr="00D10D5D">
        <w:tc>
          <w:tcPr>
            <w:tcW w:w="3607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proofErr w:type="spellEnd"/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92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D10D5D" w:rsidRPr="00C638C5" w:rsidTr="00D10D5D">
        <w:tc>
          <w:tcPr>
            <w:tcW w:w="3607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Чистое</w:t>
            </w:r>
            <w:proofErr w:type="spellEnd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  <w:proofErr w:type="spellEnd"/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92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930A92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D10D5D" w:rsidRPr="00C638C5" w:rsidTr="00D10D5D">
        <w:tc>
          <w:tcPr>
            <w:tcW w:w="3607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обильность</w:t>
            </w:r>
            <w:proofErr w:type="spellEnd"/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92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D10D5D" w:rsidRPr="00C638C5" w:rsidTr="00D10D5D">
        <w:tc>
          <w:tcPr>
            <w:tcW w:w="3607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92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D10D5D" w:rsidRPr="00C638C5" w:rsidTr="00D10D5D">
        <w:tc>
          <w:tcPr>
            <w:tcW w:w="3607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spellEnd"/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D5D" w:rsidRPr="00C638C5" w:rsidTr="00D10D5D">
        <w:tc>
          <w:tcPr>
            <w:tcW w:w="3607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D5D" w:rsidRPr="00C638C5" w:rsidTr="00D10D5D">
        <w:tc>
          <w:tcPr>
            <w:tcW w:w="3607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Широкополосный</w:t>
            </w:r>
            <w:proofErr w:type="spellEnd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92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D10D5D" w:rsidRPr="00C638C5" w:rsidTr="00D10D5D">
        <w:tc>
          <w:tcPr>
            <w:tcW w:w="3607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население, имеющее доступ ко всем основным </w:t>
            </w:r>
            <w:r w:rsidRPr="00C63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услугам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D10D5D" w:rsidRPr="00C638C5" w:rsidRDefault="00D10D5D" w:rsidP="00C638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86E1C" w:rsidRDefault="00D10D5D" w:rsidP="00C86E1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Доля населения, имеющего доступ к</w:t>
      </w:r>
      <w:r w:rsidR="00D058FE" w:rsidRPr="00C638C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(всем) основным услугам:</w:t>
      </w:r>
    </w:p>
    <w:p w:rsidR="00D10D5D" w:rsidRPr="00C638C5" w:rsidRDefault="00D10D5D" w:rsidP="00C86E1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= 5/(4+7+5+6+3) </w:t>
      </w:r>
      <w:r w:rsidRPr="00C638C5">
        <w:rPr>
          <w:rFonts w:ascii="Times New Roman" w:hAnsi="Times New Roman" w:cs="Times New Roman"/>
          <w:sz w:val="24"/>
          <w:szCs w:val="24"/>
        </w:rPr>
        <w:t>x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100 = 20%</w:t>
      </w:r>
    </w:p>
    <w:p w:rsidR="00D10D5D" w:rsidRPr="00C638C5" w:rsidRDefault="00D10D5D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>Этот шаг необходим, когда страны имеют первичные данные на уровне домашних хозяй</w:t>
      </w:r>
      <w:proofErr w:type="gramStart"/>
      <w:r w:rsidRPr="00C638C5">
        <w:rPr>
          <w:rFonts w:ascii="Times New Roman" w:hAnsi="Times New Roman" w:cs="Times New Roman"/>
          <w:sz w:val="24"/>
          <w:szCs w:val="24"/>
          <w:lang w:val="ru-RU"/>
        </w:rPr>
        <w:t>ств дл</w:t>
      </w:r>
      <w:proofErr w:type="gramEnd"/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я всех видов базовых услуг. Затем следуют вычисления показателей для других компонентов, которые не измеряются на уровне домашних хозяйств, таких как </w:t>
      </w:r>
      <w:proofErr w:type="gramStart"/>
      <w:r w:rsidRPr="00C638C5">
        <w:rPr>
          <w:rFonts w:ascii="Times New Roman" w:hAnsi="Times New Roman" w:cs="Times New Roman"/>
          <w:sz w:val="24"/>
          <w:szCs w:val="24"/>
          <w:lang w:val="ru-RU"/>
        </w:rPr>
        <w:t>доступ</w:t>
      </w:r>
      <w:proofErr w:type="gramEnd"/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к здравоохранению, образованию, транспорту и т. д. Например, доступ к мобильности для домашних хозяйств измеряется с помощью данных GIS, а не обследования домашних хозяйств. Сначала вычисляются отдельные компоненты доступа к базовым службам, а затем </w:t>
      </w:r>
      <w:proofErr w:type="spellStart"/>
      <w:r w:rsidRPr="00C638C5">
        <w:rPr>
          <w:rFonts w:ascii="Times New Roman" w:hAnsi="Times New Roman" w:cs="Times New Roman"/>
          <w:sz w:val="24"/>
          <w:szCs w:val="24"/>
          <w:lang w:val="ru-RU"/>
        </w:rPr>
        <w:t>агрегируются</w:t>
      </w:r>
      <w:proofErr w:type="spellEnd"/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компоненты без весов. С точки зрения пилотных проектов, наличие агрегированной стоимости, показывающей доступ ко всем основным услугам, является наилучшей мерой для информирования о политике регионов, в которых преобладает большинство лишений, но не является действенной. Вместо этого это отдельные компонентные меры, которые справедливо указывают на области улучшений или инвестиций.</w:t>
      </w:r>
    </w:p>
    <w:p w:rsidR="00D10D5D" w:rsidRPr="00C638C5" w:rsidRDefault="00D10D5D" w:rsidP="00C638C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t>Представление данных</w:t>
      </w:r>
    </w:p>
    <w:p w:rsidR="00D10D5D" w:rsidRPr="00C638C5" w:rsidRDefault="00053860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8B0BA4" wp14:editId="224A7064">
                <wp:simplePos x="0" y="0"/>
                <wp:positionH relativeFrom="column">
                  <wp:posOffset>2008122</wp:posOffset>
                </wp:positionH>
                <wp:positionV relativeFrom="paragraph">
                  <wp:posOffset>1617668</wp:posOffset>
                </wp:positionV>
                <wp:extent cx="775970" cy="414068"/>
                <wp:effectExtent l="0" t="0" r="24130" b="2413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4140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053860" w:rsidRPr="00053860" w:rsidRDefault="00053860" w:rsidP="00053860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Питьевая 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58.1pt;margin-top:127.4pt;width:61.1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" fillcolor="white [3212]" strokeweight=".5pt">
                <v:fill opacity="44461f"/>
                <v:stroke opacity="0"/>
                <v:textbox>
                  <w:txbxContent>
                    <w:p w:rsidR="00053860" w:rsidRPr="00053860" w:rsidRDefault="00053860" w:rsidP="00053860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Питьевая вода</w:t>
                      </w:r>
                    </w:p>
                  </w:txbxContent>
                </v:textbox>
              </v:shape>
            </w:pict>
          </mc:Fallback>
        </mc:AlternateContent>
      </w:r>
      <w:r w:rsidRPr="00C638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66FB1" wp14:editId="03B79818">
                <wp:simplePos x="0" y="0"/>
                <wp:positionH relativeFrom="column">
                  <wp:posOffset>3051379</wp:posOffset>
                </wp:positionH>
                <wp:positionV relativeFrom="paragraph">
                  <wp:posOffset>1625600</wp:posOffset>
                </wp:positionV>
                <wp:extent cx="431165" cy="284480"/>
                <wp:effectExtent l="0" t="0" r="26035" b="203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D5D" w:rsidRPr="00053860" w:rsidRDefault="0005386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ЦУР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0.25pt;margin-top:128pt;width:33.9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" fillcolor="white [3201]" strokeweight=".5pt">
                <v:stroke opacity="0"/>
                <v:textbox>
                  <w:txbxContent>
                    <w:p w:rsidR="00D10D5D" w:rsidRPr="00053860" w:rsidRDefault="0005386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ЦУР</w:t>
                      </w:r>
                    </w:p>
                  </w:txbxContent>
                </v:textbox>
              </v:shape>
            </w:pict>
          </mc:Fallback>
        </mc:AlternateContent>
      </w:r>
      <w:r w:rsidR="00D10D5D"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Данные </w:t>
      </w:r>
      <w:proofErr w:type="gramStart"/>
      <w:r w:rsidR="00D10D5D" w:rsidRPr="00C638C5">
        <w:rPr>
          <w:rFonts w:ascii="Times New Roman" w:hAnsi="Times New Roman" w:cs="Times New Roman"/>
          <w:sz w:val="24"/>
          <w:szCs w:val="24"/>
          <w:lang w:val="ru-RU"/>
        </w:rPr>
        <w:t>по этому</w:t>
      </w:r>
      <w:proofErr w:type="gramEnd"/>
      <w:r w:rsidR="00D10D5D"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компонентному показателю в настоящее время моделируются и представляются или визуализируются в виде паутины достижения доступа к различным базовым услугам в стране путем построения графиков различных компонентов показателя, которые также удваиваются по сравнению с другими показателями ЦУР. Таким </w:t>
      </w:r>
      <w:proofErr w:type="gramStart"/>
      <w:r w:rsidR="00D10D5D" w:rsidRPr="00C638C5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proofErr w:type="gramEnd"/>
      <w:r w:rsidR="00D10D5D"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директивные органы могут быть проинформированы о наиболее востребованных местах вмешательства. Эта методология представления данных необязательно имеет единую агрегированную велич</w:t>
      </w:r>
      <w:r w:rsidR="00C86E1C">
        <w:rPr>
          <w:rFonts w:ascii="Times New Roman" w:hAnsi="Times New Roman" w:cs="Times New Roman"/>
          <w:sz w:val="24"/>
          <w:szCs w:val="24"/>
          <w:lang w:val="ru-RU"/>
        </w:rPr>
        <w:t>ину по отношению к «</w:t>
      </w:r>
      <w:r w:rsidR="00D10D5D" w:rsidRPr="00C638C5">
        <w:rPr>
          <w:rFonts w:ascii="Times New Roman" w:hAnsi="Times New Roman" w:cs="Times New Roman"/>
          <w:sz w:val="24"/>
          <w:szCs w:val="24"/>
          <w:lang w:val="ru-RU"/>
        </w:rPr>
        <w:t>доле населения, имеющего доступ к основным услугам</w:t>
      </w:r>
      <w:r w:rsidR="00C86E1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10D5D" w:rsidRPr="00C638C5">
        <w:rPr>
          <w:rFonts w:ascii="Times New Roman" w:hAnsi="Times New Roman" w:cs="Times New Roman"/>
          <w:sz w:val="24"/>
          <w:szCs w:val="24"/>
          <w:lang w:val="ru-RU"/>
        </w:rPr>
        <w:t>. На рисунке ниже приведен пример результатов.</w:t>
      </w:r>
    </w:p>
    <w:p w:rsidR="00053860" w:rsidRPr="00C638C5" w:rsidRDefault="00053860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528C70" wp14:editId="3AE2759C">
                <wp:simplePos x="0" y="0"/>
                <wp:positionH relativeFrom="column">
                  <wp:posOffset>1637186</wp:posOffset>
                </wp:positionH>
                <wp:positionV relativeFrom="paragraph">
                  <wp:posOffset>2354233</wp:posOffset>
                </wp:positionV>
                <wp:extent cx="603849" cy="526211"/>
                <wp:effectExtent l="0" t="0" r="25400" b="2667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" cy="526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053860" w:rsidRPr="00053860" w:rsidRDefault="00053860" w:rsidP="00053860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Сбор твердых отходов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128.9pt;margin-top:185.35pt;width:47.55pt;height:4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" fillcolor="white [3212]" strokeweight=".5pt">
                <v:stroke opacity="0"/>
                <v:textbox>
                  <w:txbxContent>
                    <w:p w:rsidR="00053860" w:rsidRPr="00053860" w:rsidRDefault="00053860" w:rsidP="00053860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Сбор твердых отходов</w:t>
                      </w:r>
                    </w:p>
                  </w:txbxContent>
                </v:textbox>
              </v:shape>
            </w:pict>
          </mc:Fallback>
        </mc:AlternateContent>
      </w:r>
      <w:r w:rsidRPr="00C638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C6C21B" wp14:editId="101156E2">
                <wp:simplePos x="0" y="0"/>
                <wp:positionH relativeFrom="column">
                  <wp:posOffset>442595</wp:posOffset>
                </wp:positionH>
                <wp:positionV relativeFrom="paragraph">
                  <wp:posOffset>2057077</wp:posOffset>
                </wp:positionV>
                <wp:extent cx="775970" cy="414020"/>
                <wp:effectExtent l="0" t="0" r="24130" b="2413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414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053860" w:rsidRPr="00053860" w:rsidRDefault="00053860" w:rsidP="00053860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Сбор жидких отходов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34.85pt;margin-top:161.95pt;width:61.1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" fillcolor="white [3212]" strokeweight=".5pt">
                <v:fill opacity="44461f"/>
                <v:stroke opacity="0"/>
                <v:textbox>
                  <w:txbxContent>
                    <w:p w:rsidR="00053860" w:rsidRPr="00053860" w:rsidRDefault="00053860" w:rsidP="00053860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Сбор жидких отходов</w:t>
                      </w:r>
                    </w:p>
                  </w:txbxContent>
                </v:textbox>
              </v:shape>
            </w:pict>
          </mc:Fallback>
        </mc:AlternateContent>
      </w:r>
      <w:r w:rsidRPr="00C638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3EE41D" wp14:editId="7BC1CF00">
                <wp:simplePos x="0" y="0"/>
                <wp:positionH relativeFrom="column">
                  <wp:posOffset>-791</wp:posOffset>
                </wp:positionH>
                <wp:positionV relativeFrom="paragraph">
                  <wp:posOffset>3061323</wp:posOffset>
                </wp:positionV>
                <wp:extent cx="2035834" cy="439743"/>
                <wp:effectExtent l="0" t="0" r="21590" b="1778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34" cy="439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053860" w:rsidRPr="00053860" w:rsidRDefault="00053860" w:rsidP="00053860">
                            <w:pPr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lang w:val="ru-RU"/>
                              </w:rPr>
                              <w:t>Добавленные новые вопросы в о</w:t>
                            </w:r>
                            <w:r w:rsidRPr="00053860">
                              <w:rPr>
                                <w:sz w:val="18"/>
                                <w:lang w:val="ru-RU"/>
                              </w:rPr>
                              <w:t>бследования ДХ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-.05pt;margin-top:241.05pt;width:160.3pt;height:3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" fillcolor="window" strokeweight=".5pt">
                <v:stroke opacity="0"/>
                <v:textbox>
                  <w:txbxContent>
                    <w:p w:rsidR="00053860" w:rsidRPr="00053860" w:rsidRDefault="00053860" w:rsidP="00053860">
                      <w:pPr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Добавленные новые вопросы в о</w:t>
                      </w:r>
                      <w:r w:rsidRPr="00053860">
                        <w:rPr>
                          <w:sz w:val="18"/>
                          <w:lang w:val="ru-RU"/>
                        </w:rPr>
                        <w:t>бследования ДХ</w:t>
                      </w:r>
                    </w:p>
                  </w:txbxContent>
                </v:textbox>
              </v:shape>
            </w:pict>
          </mc:Fallback>
        </mc:AlternateContent>
      </w:r>
      <w:r w:rsidRPr="00C638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F221E" wp14:editId="0C3CC121">
                <wp:simplePos x="0" y="0"/>
                <wp:positionH relativeFrom="column">
                  <wp:posOffset>2514864</wp:posOffset>
                </wp:positionH>
                <wp:positionV relativeFrom="paragraph">
                  <wp:posOffset>2179129</wp:posOffset>
                </wp:positionV>
                <wp:extent cx="775970" cy="414020"/>
                <wp:effectExtent l="0" t="0" r="24130" b="2413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414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053860" w:rsidRPr="00053860" w:rsidRDefault="00053860" w:rsidP="00053860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Городская мобильность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198pt;margin-top:171.6pt;width:61.1pt;height:3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" fillcolor="white [3212]" strokeweight=".5pt">
                <v:fill opacity="44461f"/>
                <v:stroke opacity="0"/>
                <v:textbox>
                  <w:txbxContent>
                    <w:p w:rsidR="00053860" w:rsidRPr="00053860" w:rsidRDefault="00053860" w:rsidP="00053860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Городская мобильность</w:t>
                      </w:r>
                    </w:p>
                  </w:txbxContent>
                </v:textbox>
              </v:shape>
            </w:pict>
          </mc:Fallback>
        </mc:AlternateContent>
      </w:r>
      <w:r w:rsidRPr="00C638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C9B581" wp14:editId="0244D748">
                <wp:simplePos x="0" y="0"/>
                <wp:positionH relativeFrom="column">
                  <wp:posOffset>2086945</wp:posOffset>
                </wp:positionH>
                <wp:positionV relativeFrom="paragraph">
                  <wp:posOffset>3063444</wp:posOffset>
                </wp:positionV>
                <wp:extent cx="775970" cy="414020"/>
                <wp:effectExtent l="0" t="0" r="24130" b="241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414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053860" w:rsidRPr="00053860" w:rsidRDefault="00053860" w:rsidP="00053860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Сельская мобильность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164.35pt;margin-top:241.2pt;width:61.1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" fillcolor="white [3212]" strokeweight=".5pt">
                <v:fill opacity="44461f"/>
                <v:stroke opacity="0"/>
                <v:textbox>
                  <w:txbxContent>
                    <w:p w:rsidR="00053860" w:rsidRPr="00053860" w:rsidRDefault="00053860" w:rsidP="00053860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Сельская мобильность</w:t>
                      </w:r>
                    </w:p>
                  </w:txbxContent>
                </v:textbox>
              </v:shape>
            </w:pict>
          </mc:Fallback>
        </mc:AlternateContent>
      </w:r>
      <w:r w:rsidRPr="00C638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038839" wp14:editId="708DCCD8">
                <wp:simplePos x="0" y="0"/>
                <wp:positionH relativeFrom="column">
                  <wp:posOffset>3582670</wp:posOffset>
                </wp:positionH>
                <wp:positionV relativeFrom="paragraph">
                  <wp:posOffset>2393950</wp:posOffset>
                </wp:positionV>
                <wp:extent cx="775970" cy="414020"/>
                <wp:effectExtent l="0" t="0" r="24130" b="2413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414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053860" w:rsidRPr="00053860" w:rsidRDefault="00053860" w:rsidP="00053860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Чистое топливо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282.1pt;margin-top:188.5pt;width:61.1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" fillcolor="white [3212]" strokeweight=".5pt">
                <v:fill opacity="44461f"/>
                <v:stroke opacity="0"/>
                <v:textbox>
                  <w:txbxContent>
                    <w:p w:rsidR="00053860" w:rsidRPr="00053860" w:rsidRDefault="00053860" w:rsidP="00053860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Чистое топливо</w:t>
                      </w:r>
                    </w:p>
                  </w:txbxContent>
                </v:textbox>
              </v:shape>
            </w:pict>
          </mc:Fallback>
        </mc:AlternateContent>
      </w:r>
      <w:r w:rsidRPr="00C638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87F05" wp14:editId="7A2DA2BA">
                <wp:simplePos x="0" y="0"/>
                <wp:positionH relativeFrom="column">
                  <wp:posOffset>907811</wp:posOffset>
                </wp:positionH>
                <wp:positionV relativeFrom="paragraph">
                  <wp:posOffset>787676</wp:posOffset>
                </wp:positionV>
                <wp:extent cx="853440" cy="232410"/>
                <wp:effectExtent l="0" t="0" r="22860" b="152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3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053860" w:rsidRPr="00053860" w:rsidRDefault="00053860" w:rsidP="00053860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71.5pt;margin-top:62pt;width:67.2pt;height: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" fillcolor="white [3212]" strokeweight=".5pt">
                <v:fill opacity="44461f"/>
                <v:stroke opacity="0"/>
                <v:textbox>
                  <w:txbxContent>
                    <w:p w:rsidR="00053860" w:rsidRPr="00053860" w:rsidRDefault="00053860" w:rsidP="00053860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Образование</w:t>
                      </w:r>
                    </w:p>
                  </w:txbxContent>
                </v:textbox>
              </v:shape>
            </w:pict>
          </mc:Fallback>
        </mc:AlternateContent>
      </w:r>
      <w:r w:rsidRPr="00C638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8B773" wp14:editId="0632969D">
                <wp:simplePos x="0" y="0"/>
                <wp:positionH relativeFrom="column">
                  <wp:posOffset>3305774</wp:posOffset>
                </wp:positionH>
                <wp:positionV relativeFrom="paragraph">
                  <wp:posOffset>548173</wp:posOffset>
                </wp:positionV>
                <wp:extent cx="853440" cy="232410"/>
                <wp:effectExtent l="0" t="0" r="22860" b="152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8000"/>
                          </a:sys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053860" w:rsidRPr="00053860" w:rsidRDefault="00053860" w:rsidP="00053860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Санитария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260.3pt;margin-top:43.15pt;width:67.2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" fillcolor="window" strokeweight=".5pt">
                <v:fill opacity="44461f"/>
                <v:stroke opacity="0"/>
                <v:textbox>
                  <w:txbxContent>
                    <w:p w:rsidR="00053860" w:rsidRPr="00053860" w:rsidRDefault="00053860" w:rsidP="00053860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Санитария</w:t>
                      </w:r>
                    </w:p>
                  </w:txbxContent>
                </v:textbox>
              </v:shape>
            </w:pict>
          </mc:Fallback>
        </mc:AlternateContent>
      </w:r>
      <w:r w:rsidRPr="00C638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8C4B9" wp14:editId="7A2FD62E">
                <wp:simplePos x="0" y="0"/>
                <wp:positionH relativeFrom="column">
                  <wp:posOffset>3559343</wp:posOffset>
                </wp:positionH>
                <wp:positionV relativeFrom="paragraph">
                  <wp:posOffset>922344</wp:posOffset>
                </wp:positionV>
                <wp:extent cx="853440" cy="232410"/>
                <wp:effectExtent l="0" t="0" r="22860" b="152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8000"/>
                          </a:sys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053860" w:rsidRPr="00053860" w:rsidRDefault="00053860" w:rsidP="00053860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Гигиена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left:0;text-align:left;margin-left:280.25pt;margin-top:72.65pt;width:67.2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" fillcolor="window" strokeweight=".5pt">
                <v:fill opacity="44461f"/>
                <v:stroke opacity="0"/>
                <v:textbox>
                  <w:txbxContent>
                    <w:p w:rsidR="00053860" w:rsidRPr="00053860" w:rsidRDefault="00053860" w:rsidP="00053860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Гигиена</w:t>
                      </w:r>
                    </w:p>
                  </w:txbxContent>
                </v:textbox>
              </v:shape>
            </w:pict>
          </mc:Fallback>
        </mc:AlternateContent>
      </w:r>
      <w:r w:rsidRPr="00C638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88EE9" wp14:editId="4CCF3F36">
                <wp:simplePos x="0" y="0"/>
                <wp:positionH relativeFrom="column">
                  <wp:posOffset>3892227</wp:posOffset>
                </wp:positionH>
                <wp:positionV relativeFrom="paragraph">
                  <wp:posOffset>1478915</wp:posOffset>
                </wp:positionV>
                <wp:extent cx="853440" cy="232410"/>
                <wp:effectExtent l="0" t="0" r="22860" b="152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32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8000"/>
                          </a:sys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053860" w:rsidRPr="00053860" w:rsidRDefault="00053860" w:rsidP="00053860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Электричество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306.45pt;margin-top:116.45pt;width:67.2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" fillcolor="window" strokeweight=".5pt">
                <v:fill opacity="44461f"/>
                <v:stroke opacity="0"/>
                <v:textbox>
                  <w:txbxContent>
                    <w:p w:rsidR="00053860" w:rsidRPr="00053860" w:rsidRDefault="00053860" w:rsidP="00053860">
                      <w:pPr>
                        <w:rPr>
                          <w:sz w:val="16"/>
                          <w:lang w:val="ru-RU"/>
                        </w:rPr>
                      </w:pPr>
                      <w:r>
                        <w:rPr>
                          <w:sz w:val="16"/>
                          <w:lang w:val="ru-RU"/>
                        </w:rPr>
                        <w:t>Электричество</w:t>
                      </w:r>
                    </w:p>
                  </w:txbxContent>
                </v:textbox>
              </v:shape>
            </w:pict>
          </mc:Fallback>
        </mc:AlternateContent>
      </w:r>
      <w:r w:rsidRPr="00C638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8C7CB" wp14:editId="5CD59408">
                <wp:simplePos x="0" y="0"/>
                <wp:positionH relativeFrom="column">
                  <wp:posOffset>1299210</wp:posOffset>
                </wp:positionH>
                <wp:positionV relativeFrom="paragraph">
                  <wp:posOffset>334981</wp:posOffset>
                </wp:positionV>
                <wp:extent cx="854015" cy="232913"/>
                <wp:effectExtent l="0" t="0" r="22860" b="152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2329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053860" w:rsidRPr="00053860" w:rsidRDefault="00053860" w:rsidP="00053860">
                            <w:pPr>
                              <w:rPr>
                                <w:sz w:val="16"/>
                                <w:lang w:val="ru-RU"/>
                              </w:rPr>
                            </w:pPr>
                            <w:r w:rsidRPr="00053860">
                              <w:rPr>
                                <w:sz w:val="16"/>
                                <w:lang w:val="ru-RU"/>
                              </w:rPr>
                              <w:t>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8" type="#_x0000_t202" style="position:absolute;left:0;text-align:left;margin-left:102.3pt;margin-top:26.4pt;width:67.25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" fillcolor="white [3212]" strokeweight=".5pt">
                <v:fill opacity="44461f"/>
                <v:stroke opacity="0"/>
                <v:textbox>
                  <w:txbxContent>
                    <w:p w:rsidR="00053860" w:rsidRPr="00053860" w:rsidRDefault="00053860" w:rsidP="00053860">
                      <w:pPr>
                        <w:rPr>
                          <w:sz w:val="16"/>
                          <w:lang w:val="ru-RU"/>
                        </w:rPr>
                      </w:pPr>
                      <w:r w:rsidRPr="00053860">
                        <w:rPr>
                          <w:sz w:val="16"/>
                          <w:lang w:val="ru-RU"/>
                        </w:rPr>
                        <w:t>Информация</w:t>
                      </w:r>
                    </w:p>
                  </w:txbxContent>
                </v:textbox>
              </v:shape>
            </w:pict>
          </mc:Fallback>
        </mc:AlternateContent>
      </w:r>
      <w:r w:rsidRPr="00C638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CD638" wp14:editId="03D2D79F">
                <wp:simplePos x="0" y="0"/>
                <wp:positionH relativeFrom="column">
                  <wp:posOffset>-182988</wp:posOffset>
                </wp:positionH>
                <wp:positionV relativeFrom="paragraph">
                  <wp:posOffset>534058</wp:posOffset>
                </wp:positionV>
                <wp:extent cx="923027" cy="388189"/>
                <wp:effectExtent l="0" t="0" r="1079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27" cy="388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053860" w:rsidRPr="00053860" w:rsidRDefault="00053860" w:rsidP="00053860">
                            <w:pPr>
                              <w:rPr>
                                <w:sz w:val="18"/>
                                <w:lang w:val="ru-RU"/>
                              </w:rPr>
                            </w:pPr>
                            <w:r w:rsidRPr="00053860">
                              <w:rPr>
                                <w:sz w:val="18"/>
                                <w:lang w:val="ru-RU"/>
                              </w:rPr>
                              <w:t>Обследования ДХ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9" type="#_x0000_t202" style="position:absolute;left:0;text-align:left;margin-left:-14.4pt;margin-top:42.05pt;width:72.7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" fillcolor="window" strokeweight=".5pt">
                <v:stroke opacity="0"/>
                <v:textbox>
                  <w:txbxContent>
                    <w:p w:rsidR="00053860" w:rsidRPr="00053860" w:rsidRDefault="00053860" w:rsidP="00053860">
                      <w:pPr>
                        <w:rPr>
                          <w:sz w:val="18"/>
                          <w:lang w:val="ru-RU"/>
                        </w:rPr>
                      </w:pPr>
                      <w:r w:rsidRPr="00053860">
                        <w:rPr>
                          <w:sz w:val="18"/>
                          <w:lang w:val="ru-RU"/>
                        </w:rPr>
                        <w:t>Обследования ДХ</w:t>
                      </w:r>
                    </w:p>
                  </w:txbxContent>
                </v:textbox>
              </v:shape>
            </w:pict>
          </mc:Fallback>
        </mc:AlternateContent>
      </w:r>
      <w:r w:rsidRPr="00C638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6A7DB" wp14:editId="76826621">
                <wp:simplePos x="0" y="0"/>
                <wp:positionH relativeFrom="column">
                  <wp:posOffset>3315335</wp:posOffset>
                </wp:positionH>
                <wp:positionV relativeFrom="paragraph">
                  <wp:posOffset>2936815</wp:posOffset>
                </wp:positionV>
                <wp:extent cx="431165" cy="284480"/>
                <wp:effectExtent l="0" t="0" r="26035" b="203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053860" w:rsidRPr="00053860" w:rsidRDefault="00053860" w:rsidP="0005386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ЦУР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40" type="#_x0000_t202" style="position:absolute;left:0;text-align:left;margin-left:261.05pt;margin-top:231.25pt;width:33.9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" fillcolor="window" strokeweight=".5pt">
                <v:stroke opacity="0"/>
                <v:textbox>
                  <w:txbxContent>
                    <w:p w:rsidR="00053860" w:rsidRPr="00053860" w:rsidRDefault="00053860" w:rsidP="0005386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ЦУР</w:t>
                      </w:r>
                    </w:p>
                  </w:txbxContent>
                </v:textbox>
              </v:shape>
            </w:pict>
          </mc:Fallback>
        </mc:AlternateContent>
      </w:r>
      <w:r w:rsidRPr="00C638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4FD92" wp14:editId="05D08E01">
                <wp:simplePos x="0" y="0"/>
                <wp:positionH relativeFrom="column">
                  <wp:posOffset>4069835</wp:posOffset>
                </wp:positionH>
                <wp:positionV relativeFrom="paragraph">
                  <wp:posOffset>1897033</wp:posOffset>
                </wp:positionV>
                <wp:extent cx="431165" cy="284480"/>
                <wp:effectExtent l="0" t="0" r="26035" b="203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053860" w:rsidRPr="00053860" w:rsidRDefault="00053860" w:rsidP="0005386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ЦУР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1" type="#_x0000_t202" style="position:absolute;left:0;text-align:left;margin-left:320.45pt;margin-top:149.35pt;width:33.9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" fillcolor="window" strokeweight=".5pt">
                <v:stroke opacity="0"/>
                <v:textbox>
                  <w:txbxContent>
                    <w:p w:rsidR="00053860" w:rsidRPr="00053860" w:rsidRDefault="00053860" w:rsidP="0005386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ЦУР</w:t>
                      </w:r>
                    </w:p>
                  </w:txbxContent>
                </v:textbox>
              </v:shape>
            </w:pict>
          </mc:Fallback>
        </mc:AlternateContent>
      </w:r>
      <w:r w:rsidR="00D10D5D" w:rsidRPr="00C638C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CE4662D" wp14:editId="51308D76">
            <wp:simplePos x="0" y="0"/>
            <wp:positionH relativeFrom="column">
              <wp:posOffset>-1833</wp:posOffset>
            </wp:positionH>
            <wp:positionV relativeFrom="paragraph">
              <wp:posOffset>-779</wp:posOffset>
            </wp:positionV>
            <wp:extent cx="5365115" cy="34080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860" w:rsidRPr="00C638C5" w:rsidRDefault="00053860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053860" w:rsidRPr="00C638C5" w:rsidRDefault="00053860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053860" w:rsidRPr="00C638C5" w:rsidRDefault="00053860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053860" w:rsidRPr="00C638C5" w:rsidRDefault="00053860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053860" w:rsidRPr="00C638C5" w:rsidRDefault="00053860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053860" w:rsidRPr="00C638C5" w:rsidRDefault="00053860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053860" w:rsidRPr="00C638C5" w:rsidRDefault="00053860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053860" w:rsidRPr="00C638C5" w:rsidRDefault="00053860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053860" w:rsidRPr="00C638C5" w:rsidRDefault="00053860" w:rsidP="00C638C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Дезагрегация:</w:t>
      </w:r>
    </w:p>
    <w:p w:rsidR="00A6228F" w:rsidRPr="00C638C5" w:rsidRDefault="00A6228F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Данные по этому показателю могут быть разбиты на городском и пригородном уровнях. </w:t>
      </w:r>
    </w:p>
    <w:p w:rsidR="00A6228F" w:rsidRPr="00C86E1C" w:rsidRDefault="00A6228F" w:rsidP="00C86E1C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sz w:val="24"/>
          <w:szCs w:val="24"/>
          <w:lang w:val="ru-RU"/>
        </w:rPr>
        <w:t xml:space="preserve">В разбивке по </w:t>
      </w:r>
      <w:proofErr w:type="gramStart"/>
      <w:r w:rsidRPr="00C86E1C">
        <w:rPr>
          <w:rFonts w:ascii="Times New Roman" w:hAnsi="Times New Roman" w:cs="Times New Roman"/>
          <w:sz w:val="24"/>
          <w:szCs w:val="24"/>
          <w:lang w:val="ru-RU"/>
        </w:rPr>
        <w:t>городским</w:t>
      </w:r>
      <w:proofErr w:type="gramEnd"/>
      <w:r w:rsidRPr="00C86E1C">
        <w:rPr>
          <w:rFonts w:ascii="Times New Roman" w:hAnsi="Times New Roman" w:cs="Times New Roman"/>
          <w:sz w:val="24"/>
          <w:szCs w:val="24"/>
          <w:lang w:val="ru-RU"/>
        </w:rPr>
        <w:t xml:space="preserve"> /сельским; </w:t>
      </w:r>
    </w:p>
    <w:p w:rsidR="00A6228F" w:rsidRPr="00C86E1C" w:rsidRDefault="00C86E1C" w:rsidP="00C86E1C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sz w:val="24"/>
          <w:szCs w:val="24"/>
          <w:lang w:val="ru-RU"/>
        </w:rPr>
        <w:t xml:space="preserve">Дезагрегация </w:t>
      </w:r>
      <w:r w:rsidR="00A6228F" w:rsidRPr="00C86E1C">
        <w:rPr>
          <w:rFonts w:ascii="Times New Roman" w:hAnsi="Times New Roman" w:cs="Times New Roman"/>
          <w:sz w:val="24"/>
          <w:szCs w:val="24"/>
          <w:lang w:val="ru-RU"/>
        </w:rPr>
        <w:t xml:space="preserve">по признаку пола; </w:t>
      </w:r>
    </w:p>
    <w:p w:rsidR="00A6228F" w:rsidRPr="00C86E1C" w:rsidRDefault="00C86E1C" w:rsidP="00C86E1C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sz w:val="24"/>
          <w:szCs w:val="24"/>
          <w:lang w:val="ru-RU"/>
        </w:rPr>
        <w:t xml:space="preserve">Дезагрегация </w:t>
      </w:r>
      <w:r w:rsidR="00A6228F" w:rsidRPr="00C86E1C">
        <w:rPr>
          <w:rFonts w:ascii="Times New Roman" w:hAnsi="Times New Roman" w:cs="Times New Roman"/>
          <w:sz w:val="24"/>
          <w:szCs w:val="24"/>
          <w:lang w:val="ru-RU"/>
        </w:rPr>
        <w:t>по возрасту;</w:t>
      </w:r>
    </w:p>
    <w:p w:rsidR="00A6228F" w:rsidRPr="00C86E1C" w:rsidRDefault="00C86E1C" w:rsidP="00C86E1C">
      <w:pPr>
        <w:pStyle w:val="af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sz w:val="24"/>
          <w:szCs w:val="24"/>
          <w:lang w:val="ru-RU"/>
        </w:rPr>
        <w:t xml:space="preserve">Дезагрегация </w:t>
      </w:r>
      <w:r w:rsidR="00A6228F" w:rsidRPr="00C86E1C">
        <w:rPr>
          <w:rFonts w:ascii="Times New Roman" w:hAnsi="Times New Roman" w:cs="Times New Roman"/>
          <w:sz w:val="24"/>
          <w:szCs w:val="24"/>
          <w:lang w:val="ru-RU"/>
        </w:rPr>
        <w:t>по формальным / неформальным поселениям.</w:t>
      </w:r>
    </w:p>
    <w:p w:rsid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работка пропущенных значений: </w:t>
      </w:r>
    </w:p>
    <w:p w:rsidR="00C86E1C" w:rsidRPr="00C86E1C" w:rsidRDefault="00C86E1C" w:rsidP="00C86E1C">
      <w:pPr>
        <w:pStyle w:val="af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На уровне страны </w:t>
      </w:r>
    </w:p>
    <w:p w:rsidR="00C86E1C" w:rsidRPr="00C86E1C" w:rsidRDefault="00C86E1C" w:rsidP="00C86E1C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Информация в настоящее время недоступна. </w:t>
      </w:r>
    </w:p>
    <w:p w:rsidR="00C86E1C" w:rsidRPr="00C86E1C" w:rsidRDefault="00C86E1C" w:rsidP="00C86E1C">
      <w:pPr>
        <w:pStyle w:val="af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На региональном и глобальном уровнях </w:t>
      </w:r>
    </w:p>
    <w:p w:rsidR="00C86E1C" w:rsidRPr="00C86E1C" w:rsidRDefault="00C86E1C" w:rsidP="00C86E1C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Информация в настоящее время недоступна. </w:t>
      </w:r>
    </w:p>
    <w:p w:rsid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Региональные показатели</w:t>
      </w:r>
      <w:r w:rsidRPr="00C86E1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:</w:t>
      </w:r>
    </w:p>
    <w:p w:rsidR="00C86E1C" w:rsidRPr="00C86E1C" w:rsidRDefault="00C86E1C" w:rsidP="00C86E1C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Информация в настоящее время недоступна. </w:t>
      </w:r>
    </w:p>
    <w:p w:rsid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Источники расхождений: </w:t>
      </w:r>
    </w:p>
    <w:p w:rsidR="00C86E1C" w:rsidRPr="00C86E1C" w:rsidRDefault="00C86E1C" w:rsidP="00C86E1C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Информация в настоящее время недоступна. </w:t>
      </w:r>
    </w:p>
    <w:p w:rsid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Методы и руководства, доступные странам для сбора данных на национальном уровне: </w:t>
      </w:r>
    </w:p>
    <w:p w:rsidR="00C86E1C" w:rsidRPr="00C86E1C" w:rsidRDefault="00C86E1C" w:rsidP="00C86E1C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Информация в настоящее время недоступна. </w:t>
      </w:r>
    </w:p>
    <w:p w:rsid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Гарантия качества </w:t>
      </w:r>
    </w:p>
    <w:p w:rsidR="00C86E1C" w:rsidRPr="00C86E1C" w:rsidRDefault="00C86E1C" w:rsidP="00C86E1C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Информация в настоящее время недоступна. </w:t>
      </w:r>
    </w:p>
    <w:p w:rsid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0A5103" w:rsidRDefault="000A5103" w:rsidP="000A510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A5103" w:rsidRPr="00B27A0B" w:rsidRDefault="000A5103" w:rsidP="000A5103">
      <w:pPr>
        <w:pBdr>
          <w:bottom w:val="single" w:sz="12" w:space="4" w:color="DDDDDD"/>
        </w:pBdr>
        <w:spacing w:before="100" w:beforeAutospacing="1" w:after="100" w:afterAutospacing="1"/>
        <w:rPr>
          <w:rFonts w:ascii="Times New Roman" w:eastAsiaTheme="minorHAnsi" w:hAnsi="Times New Roman" w:cs="Times New Roman"/>
          <w:color w:val="0070C0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Источники данных</w:t>
      </w:r>
    </w:p>
    <w:p w:rsidR="00C86E1C" w:rsidRP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A6228F" w:rsidRDefault="00A6228F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>Основным источником данных по этому показателю по-прежнему являются обследования домашних хозяйств, включая DHS, MICS, LSMS, Всемирный банк, ЮНИСЕФ и ПРООН, переписи и административные данные. Эти источники данных также описаны в различных метаданных для составляющих показателей ЦУР.  Большая часть предварительно обработанных данных также получена из показателей ЦУР, которые формируют этот показатель. Источниками данных могут быть другие результаты мониторинга показателей ЦУР, а также дополнительные данные обследования домохозяйств.</w:t>
      </w:r>
    </w:p>
    <w:p w:rsid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C86E1C" w:rsidRP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b/>
          <w:sz w:val="24"/>
          <w:szCs w:val="24"/>
          <w:lang w:val="ru-RU"/>
        </w:rPr>
        <w:t>Процесс сбора данных:</w:t>
      </w:r>
    </w:p>
    <w:p w:rsidR="00C86E1C" w:rsidRPr="00C86E1C" w:rsidRDefault="00C86E1C" w:rsidP="00C86E1C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Информация в настоящее время недоступна. </w:t>
      </w:r>
    </w:p>
    <w:p w:rsidR="000A5103" w:rsidRPr="000A5103" w:rsidRDefault="000A5103" w:rsidP="000A510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5103" w:rsidRPr="00B27A0B" w:rsidRDefault="000A5103" w:rsidP="000A5103">
      <w:pPr>
        <w:pBdr>
          <w:bottom w:val="single" w:sz="12" w:space="4" w:color="DDDDDD"/>
        </w:pBdr>
        <w:spacing w:before="100" w:beforeAutospacing="1" w:after="100" w:afterAutospacing="1"/>
        <w:rPr>
          <w:rFonts w:ascii="Times New Roman" w:eastAsiaTheme="minorHAnsi" w:hAnsi="Times New Roman" w:cs="Times New Roman"/>
          <w:color w:val="0070C0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Доступность данных </w:t>
      </w:r>
    </w:p>
    <w:p w:rsidR="000A5103" w:rsidRPr="00B27A0B" w:rsidRDefault="000A5103" w:rsidP="000A510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228F" w:rsidRDefault="00A6228F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>Данные по больш</w:t>
      </w:r>
      <w:r w:rsidR="00D058FE" w:rsidRPr="00C638C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му набору </w:t>
      </w:r>
      <w:proofErr w:type="spellStart"/>
      <w:r w:rsidRPr="00C638C5">
        <w:rPr>
          <w:rFonts w:ascii="Times New Roman" w:hAnsi="Times New Roman" w:cs="Times New Roman"/>
          <w:sz w:val="24"/>
          <w:szCs w:val="24"/>
          <w:lang w:val="ru-RU"/>
        </w:rPr>
        <w:t>суб</w:t>
      </w:r>
      <w:proofErr w:type="spellEnd"/>
      <w:r w:rsidRPr="00C638C5">
        <w:rPr>
          <w:rFonts w:ascii="Times New Roman" w:hAnsi="Times New Roman" w:cs="Times New Roman"/>
          <w:sz w:val="24"/>
          <w:szCs w:val="24"/>
          <w:lang w:val="ru-RU"/>
        </w:rPr>
        <w:t>-показателей, таких, как водоснабжение и санитария, энергетика, информация, имеются в наличии и уже включены в различные международные рамки обследования домашних хозяйств.  Была завершена работа по уточнению определений различных видов основных услуг и включению вновь разработанных элементов обследования в существующее обследование домашних хозяйств. Сбор данных показал, что уже более 100 стран располагают данными на национальном уровне.</w:t>
      </w:r>
    </w:p>
    <w:p w:rsid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b/>
          <w:sz w:val="24"/>
          <w:szCs w:val="24"/>
          <w:lang w:val="ru-RU"/>
        </w:rPr>
        <w:t>Временные ряды:</w:t>
      </w:r>
    </w:p>
    <w:p w:rsidR="00C86E1C" w:rsidRPr="00C86E1C" w:rsidRDefault="00C86E1C" w:rsidP="00C86E1C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Информация в настоящее время недоступна. </w:t>
      </w:r>
    </w:p>
    <w:p w:rsidR="000A5103" w:rsidRDefault="000A5103" w:rsidP="000A510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A5103" w:rsidRPr="00B27A0B" w:rsidRDefault="000A5103" w:rsidP="000A5103">
      <w:pPr>
        <w:pBdr>
          <w:bottom w:val="single" w:sz="12" w:space="4" w:color="DDDDDD"/>
        </w:pBdr>
        <w:spacing w:before="100" w:beforeAutospacing="1" w:after="100" w:afterAutospacing="1"/>
        <w:rPr>
          <w:rFonts w:ascii="Times New Roman" w:eastAsiaTheme="minorHAnsi" w:hAnsi="Times New Roman" w:cs="Times New Roman"/>
          <w:color w:val="0070C0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Календарь</w:t>
      </w:r>
    </w:p>
    <w:p w:rsidR="000A5103" w:rsidRPr="00B27A0B" w:rsidRDefault="000A5103" w:rsidP="000A510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6E1C" w:rsidRP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Сбор данных:</w:t>
      </w:r>
    </w:p>
    <w:p w:rsidR="00930A92" w:rsidRDefault="00930A92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и отчетность по данному показателю могут проводиться через регулярные интервалы от 3 до 5 лет каждый. Измерение и отчетность должны быть осуществимыми на глобальной основе, т. е. не настолько дорогостоящими, чтобы затраты были необоснованными, особенно на </w:t>
      </w:r>
      <w:proofErr w:type="spellStart"/>
      <w:r w:rsidRPr="00C638C5">
        <w:rPr>
          <w:rFonts w:ascii="Times New Roman" w:hAnsi="Times New Roman" w:cs="Times New Roman"/>
          <w:sz w:val="24"/>
          <w:szCs w:val="24"/>
          <w:lang w:val="ru-RU"/>
        </w:rPr>
        <w:t>страновом</w:t>
      </w:r>
      <w:proofErr w:type="spellEnd"/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уровне.</w:t>
      </w:r>
    </w:p>
    <w:p w:rsid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</w:p>
    <w:p w:rsid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b/>
          <w:sz w:val="24"/>
          <w:szCs w:val="24"/>
          <w:lang w:val="ru-RU"/>
        </w:rPr>
        <w:t>Выпуск данных:</w:t>
      </w:r>
    </w:p>
    <w:p w:rsidR="00C86E1C" w:rsidRPr="00C86E1C" w:rsidRDefault="00C86E1C" w:rsidP="00C86E1C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86E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Информация в настоящее время недоступна. </w:t>
      </w:r>
    </w:p>
    <w:p w:rsidR="000A5103" w:rsidRDefault="000A5103" w:rsidP="000A5103">
      <w:pPr>
        <w:pBdr>
          <w:bottom w:val="single" w:sz="12" w:space="4" w:color="DDDDDD"/>
        </w:pBd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5103" w:rsidRPr="000A5103" w:rsidRDefault="000A5103" w:rsidP="000A5103">
      <w:pPr>
        <w:pBdr>
          <w:bottom w:val="single" w:sz="12" w:space="4" w:color="DDDDDD"/>
        </w:pBdr>
        <w:spacing w:before="100" w:beforeAutospacing="1" w:after="100" w:afterAutospacing="1"/>
        <w:rPr>
          <w:rFonts w:ascii="Times New Roman" w:eastAsiaTheme="minorHAnsi" w:hAnsi="Times New Roman" w:cs="Times New Roman"/>
          <w:color w:val="0070C0"/>
          <w:sz w:val="24"/>
          <w:szCs w:val="24"/>
          <w:lang w:val="ru-RU" w:eastAsia="en-US"/>
        </w:rPr>
      </w:pPr>
      <w:r w:rsidRPr="000A510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Поставщики данных</w:t>
      </w:r>
    </w:p>
    <w:p w:rsidR="00C86E1C" w:rsidRP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930A92" w:rsidRPr="00C638C5" w:rsidRDefault="00930A92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>ООН-</w:t>
      </w:r>
      <w:proofErr w:type="spellStart"/>
      <w:r w:rsidRPr="00C638C5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 и СОООН</w:t>
      </w:r>
    </w:p>
    <w:p w:rsidR="000A5103" w:rsidRDefault="000A5103" w:rsidP="000A5103">
      <w:pPr>
        <w:pBdr>
          <w:bottom w:val="single" w:sz="12" w:space="4" w:color="DDDDDD"/>
        </w:pBd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5103" w:rsidRPr="000A5103" w:rsidRDefault="000A5103" w:rsidP="000A5103">
      <w:pPr>
        <w:pBdr>
          <w:bottom w:val="single" w:sz="12" w:space="4" w:color="DDDDDD"/>
        </w:pBdr>
        <w:spacing w:before="100" w:beforeAutospacing="1" w:after="100" w:afterAutospacing="1"/>
        <w:rPr>
          <w:rFonts w:ascii="Times New Roman" w:eastAsiaTheme="minorHAnsi" w:hAnsi="Times New Roman" w:cs="Times New Roman"/>
          <w:color w:val="0070C0"/>
          <w:sz w:val="24"/>
          <w:szCs w:val="24"/>
          <w:lang w:val="ru-RU" w:eastAsia="en-US"/>
        </w:rPr>
      </w:pPr>
      <w:r w:rsidRPr="00C86E1C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Составители </w:t>
      </w:r>
      <w:r w:rsidRPr="000A510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данных</w:t>
      </w:r>
    </w:p>
    <w:p w:rsidR="00C86E1C" w:rsidRP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930A92" w:rsidRPr="00C638C5" w:rsidRDefault="00930A92" w:rsidP="00C638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C638C5">
        <w:rPr>
          <w:rFonts w:ascii="Times New Roman" w:hAnsi="Times New Roman" w:cs="Times New Roman"/>
          <w:sz w:val="24"/>
          <w:szCs w:val="24"/>
          <w:lang w:val="ru-RU"/>
        </w:rPr>
        <w:t>Национальные статистические учреждения и группы городского управления возглавляют работу по составлению и представлению отчетности на национальном уровне. Подготовку глобальных и региональных докладов возглавляет ООН-</w:t>
      </w:r>
      <w:proofErr w:type="spellStart"/>
      <w:r w:rsidRPr="00C638C5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C638C5">
        <w:rPr>
          <w:rFonts w:ascii="Times New Roman" w:hAnsi="Times New Roman" w:cs="Times New Roman"/>
          <w:sz w:val="24"/>
          <w:szCs w:val="24"/>
          <w:lang w:val="ru-RU"/>
        </w:rPr>
        <w:t>. Сбор данных поддерживается совместными усилиями ряда международных учреждений (ООН-</w:t>
      </w:r>
      <w:proofErr w:type="spellStart"/>
      <w:r w:rsidRPr="00C638C5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C638C5">
        <w:rPr>
          <w:rFonts w:ascii="Times New Roman" w:hAnsi="Times New Roman" w:cs="Times New Roman"/>
          <w:sz w:val="24"/>
          <w:szCs w:val="24"/>
          <w:lang w:val="ru-RU"/>
        </w:rPr>
        <w:t xml:space="preserve">, ЮНЕП, Всемирного банка, </w:t>
      </w:r>
      <w:proofErr w:type="spellStart"/>
      <w:r w:rsidRPr="00C638C5">
        <w:rPr>
          <w:rFonts w:ascii="Times New Roman" w:hAnsi="Times New Roman" w:cs="Times New Roman"/>
          <w:sz w:val="24"/>
          <w:szCs w:val="24"/>
          <w:lang w:val="ru-RU"/>
        </w:rPr>
        <w:t>Афбр</w:t>
      </w:r>
      <w:proofErr w:type="spellEnd"/>
      <w:r w:rsidRPr="00C638C5">
        <w:rPr>
          <w:rFonts w:ascii="Times New Roman" w:hAnsi="Times New Roman" w:cs="Times New Roman"/>
          <w:sz w:val="24"/>
          <w:szCs w:val="24"/>
          <w:lang w:val="ru-RU"/>
        </w:rPr>
        <w:t>, ИБР, ЕБРР и АБР) и двусторонних доноров (ЯАМС, ГДЗ и т.д.).</w:t>
      </w:r>
    </w:p>
    <w:p w:rsidR="000A5103" w:rsidRDefault="000A5103" w:rsidP="000A5103">
      <w:pPr>
        <w:pBdr>
          <w:bottom w:val="single" w:sz="12" w:space="4" w:color="DDDDDD"/>
        </w:pBd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5103" w:rsidRPr="000A5103" w:rsidRDefault="000A5103" w:rsidP="000A5103">
      <w:pPr>
        <w:pBdr>
          <w:bottom w:val="single" w:sz="12" w:space="4" w:color="DDDDDD"/>
        </w:pBdr>
        <w:spacing w:before="100" w:beforeAutospacing="1" w:after="100" w:afterAutospacing="1"/>
        <w:rPr>
          <w:rFonts w:ascii="Times New Roman" w:eastAsiaTheme="minorHAnsi" w:hAnsi="Times New Roman" w:cs="Times New Roman"/>
          <w:color w:val="0070C0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Ссылки</w:t>
      </w:r>
    </w:p>
    <w:p w:rsidR="00930A92" w:rsidRPr="00C638C5" w:rsidRDefault="00930A92" w:rsidP="00C638C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0A92" w:rsidRPr="00C86E1C" w:rsidRDefault="00930A92" w:rsidP="00C86E1C">
      <w:pPr>
        <w:pStyle w:val="af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6E1C">
        <w:rPr>
          <w:rFonts w:ascii="Times New Roman" w:hAnsi="Times New Roman" w:cs="Times New Roman"/>
          <w:sz w:val="24"/>
          <w:szCs w:val="24"/>
        </w:rPr>
        <w:t xml:space="preserve">World Bank, 2015 </w:t>
      </w:r>
      <w:r w:rsidRPr="00C86E1C">
        <w:rPr>
          <w:rFonts w:ascii="Times New Roman" w:hAnsi="Times New Roman" w:cs="Times New Roman"/>
          <w:i/>
          <w:sz w:val="24"/>
          <w:szCs w:val="24"/>
        </w:rPr>
        <w:t>The International Poverty Line</w:t>
      </w:r>
      <w:r w:rsidRPr="00C86E1C">
        <w:rPr>
          <w:rFonts w:ascii="Times New Roman" w:hAnsi="Times New Roman" w:cs="Times New Roman"/>
          <w:sz w:val="24"/>
          <w:szCs w:val="24"/>
        </w:rPr>
        <w:t xml:space="preserve">, http://www.worldbank.org/en/programs/icp/brief/poverty-line </w:t>
      </w:r>
    </w:p>
    <w:p w:rsidR="00930A92" w:rsidRPr="00C86E1C" w:rsidRDefault="00930A92" w:rsidP="00C86E1C">
      <w:pPr>
        <w:pStyle w:val="af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6E1C">
        <w:rPr>
          <w:rFonts w:ascii="Times New Roman" w:hAnsi="Times New Roman" w:cs="Times New Roman"/>
          <w:sz w:val="24"/>
          <w:szCs w:val="24"/>
        </w:rPr>
        <w:t>WHO and UNICEF, 2017 Progress on Drinking Water, Sanitation and Hygiene Launch version July 12 2017,  https://www.unicef.org/publications/index_96611.html</w:t>
      </w:r>
    </w:p>
    <w:p w:rsidR="00930A92" w:rsidRPr="00C86E1C" w:rsidRDefault="00930A92" w:rsidP="00C86E1C">
      <w:pPr>
        <w:pStyle w:val="af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6E1C">
        <w:rPr>
          <w:rFonts w:ascii="Times New Roman" w:hAnsi="Times New Roman" w:cs="Times New Roman"/>
          <w:sz w:val="24"/>
          <w:szCs w:val="24"/>
        </w:rPr>
        <w:t xml:space="preserve">UNDP 2016 </w:t>
      </w:r>
      <w:r w:rsidRPr="00C86E1C">
        <w:rPr>
          <w:rFonts w:ascii="Times New Roman" w:hAnsi="Times New Roman" w:cs="Times New Roman"/>
          <w:i/>
          <w:sz w:val="24"/>
          <w:szCs w:val="24"/>
        </w:rPr>
        <w:t xml:space="preserve">Technical Notes Calculating the Human Development Indices, </w:t>
      </w:r>
      <w:r w:rsidRPr="00C86E1C">
        <w:rPr>
          <w:rFonts w:ascii="Times New Roman" w:hAnsi="Times New Roman" w:cs="Times New Roman"/>
          <w:sz w:val="24"/>
          <w:szCs w:val="24"/>
        </w:rPr>
        <w:t xml:space="preserve">http://hdr.undp.org/en/content/multidimensional-poverty-index-mpi </w:t>
      </w:r>
    </w:p>
    <w:p w:rsidR="00930A92" w:rsidRPr="00C86E1C" w:rsidRDefault="00930A92" w:rsidP="00C86E1C">
      <w:pPr>
        <w:pStyle w:val="af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6E1C">
        <w:rPr>
          <w:rFonts w:ascii="Times New Roman" w:hAnsi="Times New Roman" w:cs="Times New Roman"/>
          <w:sz w:val="24"/>
          <w:szCs w:val="24"/>
        </w:rPr>
        <w:lastRenderedPageBreak/>
        <w:t xml:space="preserve">The World Bank Group, ESMAP, 2015 </w:t>
      </w:r>
      <w:r w:rsidRPr="00C86E1C">
        <w:rPr>
          <w:rFonts w:ascii="Times New Roman" w:hAnsi="Times New Roman" w:cs="Times New Roman"/>
          <w:i/>
          <w:sz w:val="24"/>
          <w:szCs w:val="24"/>
        </w:rPr>
        <w:t>Beyond Connections Energy Access Redefined</w:t>
      </w:r>
      <w:r w:rsidRPr="00C86E1C">
        <w:rPr>
          <w:rFonts w:ascii="Times New Roman" w:hAnsi="Times New Roman" w:cs="Times New Roman"/>
          <w:sz w:val="24"/>
          <w:szCs w:val="24"/>
        </w:rPr>
        <w:t xml:space="preserve"> http://www.worldbank.org/en/topic/energy/publication/energy-access-redefined</w:t>
      </w:r>
    </w:p>
    <w:p w:rsidR="00930A92" w:rsidRPr="00C86E1C" w:rsidRDefault="00930A92" w:rsidP="00C86E1C">
      <w:pPr>
        <w:pStyle w:val="af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6E1C">
        <w:rPr>
          <w:rFonts w:ascii="Times New Roman" w:hAnsi="Times New Roman" w:cs="Times New Roman"/>
          <w:sz w:val="24"/>
          <w:szCs w:val="24"/>
        </w:rPr>
        <w:t>ITU, 2015 ICT Indicators for the SDG Monitoring Framework , http://www.itu.int/en/ITU-D/Statistics/Documents/intlcoop/sdgs/ITU-ICT-technical-information-sheets-for-the-SDG-indicators.pdf</w:t>
      </w:r>
    </w:p>
    <w:p w:rsidR="00930A92" w:rsidRPr="00C638C5" w:rsidRDefault="00930A92" w:rsidP="00C86E1C">
      <w:pPr>
        <w:pStyle w:val="ae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638C5">
        <w:rPr>
          <w:rFonts w:ascii="Times New Roman" w:hAnsi="Times New Roman" w:cs="Times New Roman"/>
          <w:sz w:val="24"/>
          <w:szCs w:val="24"/>
          <w:lang w:val="en-GB"/>
        </w:rPr>
        <w:t xml:space="preserve">Wilson et al - </w:t>
      </w:r>
      <w:proofErr w:type="spellStart"/>
      <w:r w:rsidRPr="00C638C5">
        <w:rPr>
          <w:rFonts w:ascii="Times New Roman" w:hAnsi="Times New Roman" w:cs="Times New Roman"/>
          <w:sz w:val="24"/>
          <w:szCs w:val="24"/>
          <w:lang w:val="en-GB"/>
        </w:rPr>
        <w:t>Wasteaware</w:t>
      </w:r>
      <w:proofErr w:type="spellEnd"/>
      <w:r w:rsidRPr="00C638C5">
        <w:rPr>
          <w:rFonts w:ascii="Times New Roman" w:hAnsi="Times New Roman" w:cs="Times New Roman"/>
          <w:sz w:val="24"/>
          <w:szCs w:val="24"/>
          <w:lang w:val="en-GB"/>
        </w:rPr>
        <w:t xml:space="preserve"> ISWM indicators - doi10.1016j.wasman.2014.10.006 - January 2015</w:t>
      </w:r>
    </w:p>
    <w:p w:rsidR="00930A92" w:rsidRPr="00C86E1C" w:rsidRDefault="00930A92" w:rsidP="00C86E1C">
      <w:pPr>
        <w:pStyle w:val="ae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638C5">
        <w:rPr>
          <w:rFonts w:ascii="Times New Roman" w:hAnsi="Times New Roman" w:cs="Times New Roman"/>
          <w:sz w:val="24"/>
          <w:szCs w:val="24"/>
          <w:lang w:val="en-GB"/>
        </w:rPr>
        <w:t>Wilson_et_al_Supplementary_information_Wasteaware_ISWM_Benchmark_Indicators_User_Manual_Online</w:t>
      </w:r>
    </w:p>
    <w:p w:rsidR="00C86E1C" w:rsidRPr="00C638C5" w:rsidRDefault="00C86E1C" w:rsidP="00C86E1C">
      <w:pPr>
        <w:pStyle w:val="ae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A5103" w:rsidRDefault="000A5103" w:rsidP="000A5103">
      <w:pPr>
        <w:pBdr>
          <w:bottom w:val="single" w:sz="12" w:space="4" w:color="DDDDDD"/>
        </w:pBd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5103" w:rsidRPr="000A5103" w:rsidRDefault="000A5103" w:rsidP="000A5103">
      <w:pPr>
        <w:pBdr>
          <w:bottom w:val="single" w:sz="12" w:space="4" w:color="DDDDDD"/>
        </w:pBdr>
        <w:spacing w:before="100" w:beforeAutospacing="1" w:after="100" w:afterAutospacing="1"/>
        <w:rPr>
          <w:rFonts w:ascii="Times New Roman" w:eastAsiaTheme="minorHAnsi" w:hAnsi="Times New Roman" w:cs="Times New Roman"/>
          <w:color w:val="0070C0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Связанные показатели</w:t>
      </w:r>
      <w:bookmarkStart w:id="0" w:name="_GoBack"/>
      <w:bookmarkEnd w:id="0"/>
    </w:p>
    <w:p w:rsidR="00C86E1C" w:rsidRPr="00C86E1C" w:rsidRDefault="00C86E1C" w:rsidP="00C638C5">
      <w:p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7955"/>
      </w:tblGrid>
      <w:tr w:rsidR="00930A92" w:rsidRPr="00C86E1C" w:rsidTr="00B20495">
        <w:trPr>
          <w:trHeight w:val="51"/>
        </w:trPr>
        <w:tc>
          <w:tcPr>
            <w:tcW w:w="158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0A92" w:rsidRPr="00C86E1C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Доступ </w:t>
            </w:r>
            <w:proofErr w:type="gramStart"/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79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0A92" w:rsidRPr="00C86E1C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Связанные показатели ЦУР</w:t>
            </w:r>
          </w:p>
        </w:tc>
      </w:tr>
      <w:tr w:rsidR="00930A92" w:rsidRPr="000A5103" w:rsidTr="00B20495">
        <w:trPr>
          <w:trHeight w:val="584"/>
        </w:trPr>
        <w:tc>
          <w:tcPr>
            <w:tcW w:w="158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0A92" w:rsidRPr="00C86E1C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Безопасн</w:t>
            </w:r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ая</w:t>
            </w:r>
            <w:proofErr w:type="spellEnd"/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питьев</w:t>
            </w:r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ая</w:t>
            </w:r>
            <w:proofErr w:type="spellEnd"/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вод</w:t>
            </w:r>
            <w:proofErr w:type="spellEnd"/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795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0A92" w:rsidRPr="00C638C5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638C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6.1.1 Доля населения, пользующегося услугами водоснабжения, организованного с соблюдением требований безопасности</w:t>
            </w:r>
          </w:p>
        </w:tc>
      </w:tr>
      <w:tr w:rsidR="00930A92" w:rsidRPr="000A5103" w:rsidTr="00B20495">
        <w:trPr>
          <w:trHeight w:val="7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0A92" w:rsidRPr="00C86E1C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Безопасн</w:t>
            </w:r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ая</w:t>
            </w:r>
            <w:proofErr w:type="spellEnd"/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санитари</w:t>
            </w:r>
            <w:proofErr w:type="spellEnd"/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0A92" w:rsidRPr="00C638C5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638C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6.2.1 Доля населения, использующего организованные с соблюдением требований безопасности услуги санитарии, включая устройства для мытья рук с мылом и водой</w:t>
            </w:r>
          </w:p>
        </w:tc>
      </w:tr>
      <w:tr w:rsidR="00930A92" w:rsidRPr="000A5103" w:rsidTr="00B20495">
        <w:trPr>
          <w:trHeight w:val="7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0A92" w:rsidRPr="00C86E1C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Сбор отходов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0A92" w:rsidRPr="00C638C5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638C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11.6.1 Доля твердых бытовых отходов, которые регулярно собираются и надлежащим образом удаляются, в общей массе городских отходов</w:t>
            </w:r>
          </w:p>
        </w:tc>
      </w:tr>
      <w:tr w:rsidR="00930A92" w:rsidRPr="000A5103" w:rsidTr="00B20495">
        <w:trPr>
          <w:trHeight w:val="7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0A92" w:rsidRPr="00C86E1C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Мобильность и транспорт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0A92" w:rsidRPr="00C638C5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638C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9.1.1 Доля сельского населения, проживающего в пределах 2 км от круглогодичной дороги </w:t>
            </w:r>
          </w:p>
          <w:p w:rsidR="00930A92" w:rsidRPr="00C638C5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638C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11.2.1 Доля населения, имеющего удобный доступ к общественному транспорту, в разбивке по полу, возрасту и признаку инвалидности</w:t>
            </w:r>
          </w:p>
        </w:tc>
      </w:tr>
      <w:tr w:rsidR="00930A92" w:rsidRPr="000A5103" w:rsidTr="00B20495">
        <w:trPr>
          <w:trHeight w:val="7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0A92" w:rsidRPr="00C86E1C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Современная</w:t>
            </w:r>
            <w:proofErr w:type="spellEnd"/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энергетика</w:t>
            </w:r>
            <w:proofErr w:type="spellEnd"/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0A92" w:rsidRPr="00C638C5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638C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7.1.1 Доля населения, имеющего доступ к электроэнергии </w:t>
            </w:r>
          </w:p>
          <w:p w:rsidR="00930A92" w:rsidRPr="00C638C5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638C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7.1.2 Доля населения, использующего в основном чистые виды топлива и технологии</w:t>
            </w:r>
          </w:p>
        </w:tc>
      </w:tr>
      <w:tr w:rsidR="00930A92" w:rsidRPr="000A5103" w:rsidTr="00B20495">
        <w:trPr>
          <w:trHeight w:val="7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0A92" w:rsidRPr="00C86E1C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0A92" w:rsidRPr="00C638C5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638C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5.</w:t>
            </w:r>
            <w:r w:rsidRPr="00C638C5">
              <w:rPr>
                <w:rFonts w:ascii="Times New Roman" w:eastAsia="MS Mincho" w:hAnsi="Times New Roman" w:cs="Times New Roman"/>
                <w:sz w:val="24"/>
                <w:szCs w:val="24"/>
              </w:rPr>
              <w:t>b</w:t>
            </w:r>
            <w:r w:rsidRPr="00C638C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.1 Доля людей, имеющих мобильный телефон, в разбивке по полу </w:t>
            </w:r>
          </w:p>
          <w:p w:rsidR="00930A92" w:rsidRPr="00C638C5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r w:rsidRPr="00C638C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9.</w:t>
            </w:r>
            <w:r w:rsidRPr="00C638C5">
              <w:rPr>
                <w:rFonts w:ascii="Times New Roman" w:eastAsia="MS Mincho" w:hAnsi="Times New Roman" w:cs="Times New Roman"/>
                <w:sz w:val="24"/>
                <w:szCs w:val="24"/>
              </w:rPr>
              <w:t>c</w:t>
            </w:r>
            <w:r w:rsidRPr="00C638C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.1 Доля населения, охваченного мобильными сетями, в разбивке по технологиям</w:t>
            </w:r>
          </w:p>
        </w:tc>
      </w:tr>
      <w:tr w:rsidR="00930A92" w:rsidRPr="000A5103" w:rsidTr="00B20495">
        <w:trPr>
          <w:trHeight w:val="70"/>
        </w:trPr>
        <w:tc>
          <w:tcPr>
            <w:tcW w:w="158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0A92" w:rsidRPr="00C86E1C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</w:pPr>
            <w:r w:rsidRPr="00C86E1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0A92" w:rsidRPr="00C638C5" w:rsidRDefault="00930A92" w:rsidP="00C638C5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638C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4.1.1 Доля детей и молодежи: </w:t>
            </w:r>
            <w:r w:rsidRPr="00C638C5">
              <w:rPr>
                <w:rFonts w:ascii="Times New Roman" w:eastAsia="MS Mincho" w:hAnsi="Times New Roman" w:cs="Times New Roman"/>
                <w:sz w:val="24"/>
                <w:szCs w:val="24"/>
              </w:rPr>
              <w:t>a</w:t>
            </w:r>
            <w:r w:rsidRPr="00C638C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) во 2-м/ 3-м классе, </w:t>
            </w:r>
            <w:r w:rsidRPr="00C638C5">
              <w:rPr>
                <w:rFonts w:ascii="Times New Roman" w:eastAsia="MS Mincho" w:hAnsi="Times New Roman" w:cs="Times New Roman"/>
                <w:sz w:val="24"/>
                <w:szCs w:val="24"/>
              </w:rPr>
              <w:t>b</w:t>
            </w:r>
            <w:r w:rsidRPr="00C638C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) выпускников начальной школы и </w:t>
            </w:r>
            <w:r w:rsidRPr="00C638C5">
              <w:rPr>
                <w:rFonts w:ascii="Times New Roman" w:eastAsia="MS Mincho" w:hAnsi="Times New Roman" w:cs="Times New Roman"/>
                <w:sz w:val="24"/>
                <w:szCs w:val="24"/>
              </w:rPr>
              <w:t>c</w:t>
            </w:r>
            <w:r w:rsidRPr="00C638C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) выпускников средней школы, достигших, по меньшей мере, минимального уровня </w:t>
            </w:r>
            <w:proofErr w:type="spellStart"/>
            <w:r w:rsidRPr="00C638C5"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  <w:proofErr w:type="spellEnd"/>
            <w:r w:rsidRPr="00C638C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) грамотности и </w:t>
            </w:r>
            <w:r w:rsidRPr="00C638C5">
              <w:rPr>
                <w:rFonts w:ascii="Times New Roman" w:eastAsia="MS Mincho" w:hAnsi="Times New Roman" w:cs="Times New Roman"/>
                <w:sz w:val="24"/>
                <w:szCs w:val="24"/>
              </w:rPr>
              <w:t>ii</w:t>
            </w:r>
            <w:r w:rsidRPr="00C638C5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>) навыков счета, в разбивке по полу</w:t>
            </w:r>
            <w:proofErr w:type="gramEnd"/>
          </w:p>
        </w:tc>
      </w:tr>
    </w:tbl>
    <w:p w:rsidR="00930A92" w:rsidRPr="00C638C5" w:rsidRDefault="00930A92" w:rsidP="00C638C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930A92" w:rsidRPr="00C638C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E5" w:rsidRDefault="004D36E5" w:rsidP="004A0FEE">
      <w:pPr>
        <w:spacing w:after="0" w:line="240" w:lineRule="auto"/>
      </w:pPr>
      <w:r>
        <w:separator/>
      </w:r>
    </w:p>
  </w:endnote>
  <w:endnote w:type="continuationSeparator" w:id="0">
    <w:p w:rsidR="004D36E5" w:rsidRDefault="004D36E5" w:rsidP="004A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297570"/>
      <w:docPartObj>
        <w:docPartGallery w:val="Page Numbers (Bottom of Page)"/>
        <w:docPartUnique/>
      </w:docPartObj>
    </w:sdtPr>
    <w:sdtEndPr/>
    <w:sdtContent>
      <w:p w:rsidR="00B20495" w:rsidRDefault="00B204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103" w:rsidRPr="000A5103">
          <w:rPr>
            <w:noProof/>
            <w:lang w:val="ru-RU"/>
          </w:rPr>
          <w:t>11</w:t>
        </w:r>
        <w:r>
          <w:fldChar w:fldCharType="end"/>
        </w:r>
      </w:p>
    </w:sdtContent>
  </w:sdt>
  <w:p w:rsidR="00B20495" w:rsidRDefault="00B204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E5" w:rsidRDefault="004D36E5" w:rsidP="004A0FEE">
      <w:pPr>
        <w:spacing w:after="0" w:line="240" w:lineRule="auto"/>
      </w:pPr>
      <w:r>
        <w:separator/>
      </w:r>
    </w:p>
  </w:footnote>
  <w:footnote w:type="continuationSeparator" w:id="0">
    <w:p w:rsidR="004D36E5" w:rsidRDefault="004D36E5" w:rsidP="004A0FEE">
      <w:pPr>
        <w:spacing w:after="0" w:line="240" w:lineRule="auto"/>
      </w:pPr>
      <w:r>
        <w:continuationSeparator/>
      </w:r>
    </w:p>
  </w:footnote>
  <w:footnote w:id="1">
    <w:p w:rsidR="00EB164F" w:rsidRPr="00C638C5" w:rsidRDefault="00EB164F" w:rsidP="00C638C5">
      <w:pPr>
        <w:pStyle w:val="a3"/>
        <w:jc w:val="left"/>
        <w:rPr>
          <w:rFonts w:ascii="Times New Roman" w:hAnsi="Times New Roman" w:cs="Times New Roman"/>
          <w:lang w:val="ru-RU"/>
        </w:rPr>
      </w:pPr>
      <w:r w:rsidRPr="00C638C5">
        <w:rPr>
          <w:rStyle w:val="a5"/>
          <w:rFonts w:ascii="Times New Roman" w:hAnsi="Times New Roman" w:cs="Times New Roman"/>
        </w:rPr>
        <w:footnoteRef/>
      </w:r>
      <w:r w:rsidRPr="00C638C5">
        <w:rPr>
          <w:rFonts w:ascii="Times New Roman" w:hAnsi="Times New Roman" w:cs="Times New Roman"/>
          <w:lang w:val="ru-RU"/>
        </w:rPr>
        <w:t xml:space="preserve"> </w:t>
      </w:r>
      <w:r w:rsidRPr="00C638C5">
        <w:rPr>
          <w:rFonts w:ascii="Times New Roman" w:hAnsi="Times New Roman" w:cs="Times New Roman"/>
        </w:rPr>
        <w:t>http</w:t>
      </w:r>
      <w:r w:rsidRPr="00C638C5">
        <w:rPr>
          <w:rFonts w:ascii="Times New Roman" w:hAnsi="Times New Roman" w:cs="Times New Roman"/>
          <w:lang w:val="ru-RU"/>
        </w:rPr>
        <w:t>://</w:t>
      </w:r>
      <w:r w:rsidRPr="00C638C5">
        <w:rPr>
          <w:rFonts w:ascii="Times New Roman" w:hAnsi="Times New Roman" w:cs="Times New Roman"/>
        </w:rPr>
        <w:t>www</w:t>
      </w:r>
      <w:r w:rsidRPr="00C638C5">
        <w:rPr>
          <w:rFonts w:ascii="Times New Roman" w:hAnsi="Times New Roman" w:cs="Times New Roman"/>
          <w:lang w:val="ru-RU"/>
        </w:rPr>
        <w:t>.</w:t>
      </w:r>
      <w:proofErr w:type="spellStart"/>
      <w:r w:rsidRPr="00C638C5">
        <w:rPr>
          <w:rFonts w:ascii="Times New Roman" w:hAnsi="Times New Roman" w:cs="Times New Roman"/>
        </w:rPr>
        <w:t>worldbank</w:t>
      </w:r>
      <w:proofErr w:type="spellEnd"/>
      <w:r w:rsidRPr="00C638C5">
        <w:rPr>
          <w:rFonts w:ascii="Times New Roman" w:hAnsi="Times New Roman" w:cs="Times New Roman"/>
          <w:lang w:val="ru-RU"/>
        </w:rPr>
        <w:t>.</w:t>
      </w:r>
      <w:r w:rsidRPr="00C638C5">
        <w:rPr>
          <w:rFonts w:ascii="Times New Roman" w:hAnsi="Times New Roman" w:cs="Times New Roman"/>
        </w:rPr>
        <w:t>org</w:t>
      </w:r>
      <w:r w:rsidRPr="00C638C5">
        <w:rPr>
          <w:rFonts w:ascii="Times New Roman" w:hAnsi="Times New Roman" w:cs="Times New Roman"/>
          <w:lang w:val="ru-RU"/>
        </w:rPr>
        <w:t>/</w:t>
      </w:r>
      <w:proofErr w:type="spellStart"/>
      <w:r w:rsidRPr="00C638C5">
        <w:rPr>
          <w:rFonts w:ascii="Times New Roman" w:hAnsi="Times New Roman" w:cs="Times New Roman"/>
        </w:rPr>
        <w:t>en</w:t>
      </w:r>
      <w:proofErr w:type="spellEnd"/>
      <w:r w:rsidRPr="00C638C5">
        <w:rPr>
          <w:rFonts w:ascii="Times New Roman" w:hAnsi="Times New Roman" w:cs="Times New Roman"/>
          <w:lang w:val="ru-RU"/>
        </w:rPr>
        <w:t>/</w:t>
      </w:r>
      <w:r w:rsidRPr="00C638C5">
        <w:rPr>
          <w:rFonts w:ascii="Times New Roman" w:hAnsi="Times New Roman" w:cs="Times New Roman"/>
        </w:rPr>
        <w:t>topic</w:t>
      </w:r>
      <w:r w:rsidRPr="00C638C5">
        <w:rPr>
          <w:rFonts w:ascii="Times New Roman" w:hAnsi="Times New Roman" w:cs="Times New Roman"/>
          <w:lang w:val="ru-RU"/>
        </w:rPr>
        <w:t>/</w:t>
      </w:r>
      <w:r w:rsidRPr="00C638C5">
        <w:rPr>
          <w:rFonts w:ascii="Times New Roman" w:hAnsi="Times New Roman" w:cs="Times New Roman"/>
        </w:rPr>
        <w:t>transport</w:t>
      </w:r>
      <w:r w:rsidRPr="00C638C5">
        <w:rPr>
          <w:rFonts w:ascii="Times New Roman" w:hAnsi="Times New Roman" w:cs="Times New Roman"/>
          <w:lang w:val="ru-RU"/>
        </w:rPr>
        <w:t>/</w:t>
      </w:r>
      <w:r w:rsidRPr="00C638C5">
        <w:rPr>
          <w:rFonts w:ascii="Times New Roman" w:hAnsi="Times New Roman" w:cs="Times New Roman"/>
        </w:rPr>
        <w:t>brief</w:t>
      </w:r>
      <w:r w:rsidRPr="00C638C5">
        <w:rPr>
          <w:rFonts w:ascii="Times New Roman" w:hAnsi="Times New Roman" w:cs="Times New Roman"/>
          <w:lang w:val="ru-RU"/>
        </w:rPr>
        <w:t>/</w:t>
      </w:r>
      <w:r w:rsidRPr="00C638C5">
        <w:rPr>
          <w:rFonts w:ascii="Times New Roman" w:hAnsi="Times New Roman" w:cs="Times New Roman"/>
        </w:rPr>
        <w:t>connections</w:t>
      </w:r>
      <w:r w:rsidRPr="00C638C5">
        <w:rPr>
          <w:rFonts w:ascii="Times New Roman" w:hAnsi="Times New Roman" w:cs="Times New Roman"/>
          <w:lang w:val="ru-RU"/>
        </w:rPr>
        <w:t>-</w:t>
      </w:r>
      <w:r w:rsidRPr="00C638C5">
        <w:rPr>
          <w:rFonts w:ascii="Times New Roman" w:hAnsi="Times New Roman" w:cs="Times New Roman"/>
        </w:rPr>
        <w:t>note</w:t>
      </w:r>
      <w:r w:rsidRPr="00C638C5">
        <w:rPr>
          <w:rFonts w:ascii="Times New Roman" w:hAnsi="Times New Roman" w:cs="Times New Roman"/>
          <w:lang w:val="ru-RU"/>
        </w:rPr>
        <w:t>-23</w:t>
      </w:r>
    </w:p>
  </w:footnote>
  <w:footnote w:id="2">
    <w:p w:rsidR="00EB164F" w:rsidRPr="00C638C5" w:rsidRDefault="00EB164F" w:rsidP="00C638C5">
      <w:pPr>
        <w:pStyle w:val="a3"/>
        <w:jc w:val="left"/>
        <w:rPr>
          <w:rFonts w:ascii="Times New Roman" w:hAnsi="Times New Roman" w:cs="Times New Roman"/>
          <w:lang w:val="en-US"/>
        </w:rPr>
      </w:pPr>
      <w:r w:rsidRPr="00C638C5">
        <w:rPr>
          <w:rStyle w:val="a5"/>
          <w:rFonts w:ascii="Times New Roman" w:hAnsi="Times New Roman" w:cs="Times New Roman"/>
        </w:rPr>
        <w:footnoteRef/>
      </w:r>
      <w:r w:rsidRPr="00C638C5">
        <w:rPr>
          <w:rFonts w:ascii="Times New Roman" w:hAnsi="Times New Roman" w:cs="Times New Roman"/>
          <w:lang w:val="en-US"/>
        </w:rPr>
        <w:t xml:space="preserve"> </w:t>
      </w:r>
      <w:hyperlink r:id="rId1" w:history="1">
        <w:r w:rsidRPr="00C638C5">
          <w:rPr>
            <w:rStyle w:val="a6"/>
            <w:rFonts w:ascii="Times New Roman" w:hAnsi="Times New Roman" w:cs="Times New Roman"/>
          </w:rPr>
          <w:t>https://www.ssatp.org/sites/ssatp/files/publications/HTML/Gender-RG/Source documents/Tool Kits &amp; Guides/Monitoring and Evaluation/TLM&amp;E7 Access Index TRB 06.pdf</w:t>
        </w:r>
      </w:hyperlink>
      <w:r w:rsidRPr="00C638C5">
        <w:rPr>
          <w:rFonts w:ascii="Times New Roman" w:hAnsi="Times New Roman" w:cs="Times New Roman"/>
          <w:lang w:val="en-US"/>
        </w:rPr>
        <w:t xml:space="preserve"> </w:t>
      </w:r>
    </w:p>
  </w:footnote>
  <w:footnote w:id="3">
    <w:p w:rsidR="00EB164F" w:rsidRPr="00EB164F" w:rsidRDefault="00EB164F" w:rsidP="00C638C5">
      <w:pPr>
        <w:pStyle w:val="a3"/>
        <w:jc w:val="left"/>
        <w:rPr>
          <w:lang w:val="en-US"/>
        </w:rPr>
      </w:pPr>
      <w:r w:rsidRPr="00C638C5">
        <w:rPr>
          <w:rStyle w:val="a5"/>
          <w:rFonts w:ascii="Times New Roman" w:hAnsi="Times New Roman" w:cs="Times New Roman"/>
        </w:rPr>
        <w:footnoteRef/>
      </w:r>
      <w:r w:rsidRPr="00C638C5">
        <w:rPr>
          <w:rFonts w:ascii="Times New Roman" w:hAnsi="Times New Roman" w:cs="Times New Roman"/>
        </w:rPr>
        <w:t xml:space="preserve"> http://www.worldbank.org/en/topic/transport/brief/connections-note-23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FE" w:rsidRPr="00C638C5" w:rsidRDefault="00D058FE" w:rsidP="00D058FE">
    <w:pPr>
      <w:pStyle w:val="aa"/>
      <w:jc w:val="right"/>
      <w:rPr>
        <w:rFonts w:ascii="Times New Roman" w:hAnsi="Times New Roman" w:cs="Times New Roman"/>
        <w:i/>
        <w:sz w:val="24"/>
        <w:szCs w:val="24"/>
        <w:lang w:val="ru-RU"/>
      </w:rPr>
    </w:pPr>
    <w:r w:rsidRPr="00C638C5">
      <w:rPr>
        <w:rFonts w:ascii="Times New Roman" w:hAnsi="Times New Roman" w:cs="Times New Roman"/>
        <w:i/>
        <w:sz w:val="24"/>
        <w:szCs w:val="24"/>
        <w:lang w:val="ru-RU"/>
      </w:rPr>
      <w:t>Неофициальный перевод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269E"/>
    <w:multiLevelType w:val="hybridMultilevel"/>
    <w:tmpl w:val="4A6A3774"/>
    <w:lvl w:ilvl="0" w:tplc="814CA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21DE1"/>
    <w:multiLevelType w:val="hybridMultilevel"/>
    <w:tmpl w:val="ADA6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00E56"/>
    <w:multiLevelType w:val="hybridMultilevel"/>
    <w:tmpl w:val="473C44CE"/>
    <w:lvl w:ilvl="0" w:tplc="814CA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E6E33"/>
    <w:multiLevelType w:val="hybridMultilevel"/>
    <w:tmpl w:val="D6D2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04843"/>
    <w:multiLevelType w:val="hybridMultilevel"/>
    <w:tmpl w:val="CC24063E"/>
    <w:lvl w:ilvl="0" w:tplc="814CA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C25F8"/>
    <w:multiLevelType w:val="hybridMultilevel"/>
    <w:tmpl w:val="B7BAE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B8"/>
    <w:rsid w:val="00053860"/>
    <w:rsid w:val="00093E89"/>
    <w:rsid w:val="000A5103"/>
    <w:rsid w:val="000E45B8"/>
    <w:rsid w:val="00324847"/>
    <w:rsid w:val="004A0FEE"/>
    <w:rsid w:val="004D36E5"/>
    <w:rsid w:val="004E2504"/>
    <w:rsid w:val="006B4436"/>
    <w:rsid w:val="00930A92"/>
    <w:rsid w:val="00935F44"/>
    <w:rsid w:val="00942A1F"/>
    <w:rsid w:val="00946296"/>
    <w:rsid w:val="00A6228F"/>
    <w:rsid w:val="00B20495"/>
    <w:rsid w:val="00B23DD9"/>
    <w:rsid w:val="00B32DFD"/>
    <w:rsid w:val="00B6114C"/>
    <w:rsid w:val="00B946C8"/>
    <w:rsid w:val="00C638C5"/>
    <w:rsid w:val="00C86E1C"/>
    <w:rsid w:val="00CB4F7D"/>
    <w:rsid w:val="00CF7114"/>
    <w:rsid w:val="00D058FE"/>
    <w:rsid w:val="00D10D5D"/>
    <w:rsid w:val="00E42415"/>
    <w:rsid w:val="00EB164F"/>
    <w:rsid w:val="00F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240"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9"/>
    <w:pPr>
      <w:spacing w:before="0" w:after="200" w:line="276" w:lineRule="auto"/>
      <w:ind w:firstLine="0"/>
    </w:pPr>
    <w:rPr>
      <w:rFonts w:asciiTheme="minorHAnsi" w:eastAsiaTheme="minorEastAsia" w:hAnsiTheme="minorHAnsi" w:cstheme="minorHAnsi"/>
      <w:color w:val="000000"/>
      <w:sz w:val="2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0F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0FEE"/>
    <w:rPr>
      <w:rFonts w:asciiTheme="minorHAnsi" w:eastAsiaTheme="minorEastAsia" w:hAnsiTheme="minorHAnsi" w:cstheme="minorHAnsi"/>
      <w:color w:val="000000"/>
      <w:sz w:val="20"/>
      <w:szCs w:val="20"/>
      <w:lang w:val="en-GB" w:eastAsia="ja-JP"/>
    </w:rPr>
  </w:style>
  <w:style w:type="character" w:styleId="a5">
    <w:name w:val="footnote reference"/>
    <w:basedOn w:val="a0"/>
    <w:uiPriority w:val="99"/>
    <w:semiHidden/>
    <w:unhideWhenUsed/>
    <w:rsid w:val="004A0FEE"/>
    <w:rPr>
      <w:vertAlign w:val="superscript"/>
    </w:rPr>
  </w:style>
  <w:style w:type="character" w:styleId="a6">
    <w:name w:val="Hyperlink"/>
    <w:basedOn w:val="a0"/>
    <w:uiPriority w:val="99"/>
    <w:unhideWhenUsed/>
    <w:rsid w:val="004A0FE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D5D"/>
    <w:rPr>
      <w:rFonts w:ascii="Tahoma" w:eastAsiaTheme="minorEastAsia" w:hAnsi="Tahoma" w:cs="Tahoma"/>
      <w:color w:val="000000"/>
      <w:sz w:val="16"/>
      <w:szCs w:val="16"/>
      <w:lang w:val="en-GB" w:eastAsia="ja-JP"/>
    </w:rPr>
  </w:style>
  <w:style w:type="table" w:styleId="a9">
    <w:name w:val="Table Grid"/>
    <w:basedOn w:val="a1"/>
    <w:uiPriority w:val="59"/>
    <w:rsid w:val="00D10D5D"/>
    <w:pPr>
      <w:spacing w:before="0" w:after="0" w:line="240" w:lineRule="auto"/>
      <w:ind w:firstLine="0"/>
      <w:jc w:val="left"/>
    </w:pPr>
    <w:rPr>
      <w:rFonts w:asciiTheme="minorHAnsi" w:eastAsiaTheme="minorEastAsia" w:hAnsiTheme="minorHAnsi"/>
      <w:sz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5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3860"/>
    <w:rPr>
      <w:rFonts w:asciiTheme="minorHAnsi" w:eastAsiaTheme="minorEastAsia" w:hAnsiTheme="minorHAnsi" w:cstheme="minorHAnsi"/>
      <w:color w:val="000000"/>
      <w:sz w:val="22"/>
      <w:lang w:val="en-GB" w:eastAsia="ja-JP"/>
    </w:rPr>
  </w:style>
  <w:style w:type="paragraph" w:styleId="ac">
    <w:name w:val="footer"/>
    <w:basedOn w:val="a"/>
    <w:link w:val="ad"/>
    <w:uiPriority w:val="99"/>
    <w:unhideWhenUsed/>
    <w:rsid w:val="0005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3860"/>
    <w:rPr>
      <w:rFonts w:asciiTheme="minorHAnsi" w:eastAsiaTheme="minorEastAsia" w:hAnsiTheme="minorHAnsi" w:cstheme="minorHAnsi"/>
      <w:color w:val="000000"/>
      <w:sz w:val="22"/>
      <w:lang w:val="en-GB" w:eastAsia="ja-JP"/>
    </w:rPr>
  </w:style>
  <w:style w:type="paragraph" w:styleId="ae">
    <w:name w:val="No Spacing"/>
    <w:uiPriority w:val="1"/>
    <w:qFormat/>
    <w:rsid w:val="00930A92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Calibri" w:eastAsiaTheme="minorEastAsia" w:hAnsi="Calibri" w:cs="Calibri"/>
      <w:color w:val="000000"/>
      <w:sz w:val="22"/>
      <w:szCs w:val="21"/>
      <w:lang w:val="en-US" w:eastAsia="ja-JP"/>
    </w:rPr>
  </w:style>
  <w:style w:type="paragraph" w:styleId="af">
    <w:name w:val="List Paragraph"/>
    <w:basedOn w:val="a"/>
    <w:uiPriority w:val="34"/>
    <w:qFormat/>
    <w:rsid w:val="00C86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240"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9"/>
    <w:pPr>
      <w:spacing w:before="0" w:after="200" w:line="276" w:lineRule="auto"/>
      <w:ind w:firstLine="0"/>
    </w:pPr>
    <w:rPr>
      <w:rFonts w:asciiTheme="minorHAnsi" w:eastAsiaTheme="minorEastAsia" w:hAnsiTheme="minorHAnsi" w:cstheme="minorHAnsi"/>
      <w:color w:val="000000"/>
      <w:sz w:val="2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0F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0FEE"/>
    <w:rPr>
      <w:rFonts w:asciiTheme="minorHAnsi" w:eastAsiaTheme="minorEastAsia" w:hAnsiTheme="minorHAnsi" w:cstheme="minorHAnsi"/>
      <w:color w:val="000000"/>
      <w:sz w:val="20"/>
      <w:szCs w:val="20"/>
      <w:lang w:val="en-GB" w:eastAsia="ja-JP"/>
    </w:rPr>
  </w:style>
  <w:style w:type="character" w:styleId="a5">
    <w:name w:val="footnote reference"/>
    <w:basedOn w:val="a0"/>
    <w:uiPriority w:val="99"/>
    <w:semiHidden/>
    <w:unhideWhenUsed/>
    <w:rsid w:val="004A0FEE"/>
    <w:rPr>
      <w:vertAlign w:val="superscript"/>
    </w:rPr>
  </w:style>
  <w:style w:type="character" w:styleId="a6">
    <w:name w:val="Hyperlink"/>
    <w:basedOn w:val="a0"/>
    <w:uiPriority w:val="99"/>
    <w:unhideWhenUsed/>
    <w:rsid w:val="004A0FE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D5D"/>
    <w:rPr>
      <w:rFonts w:ascii="Tahoma" w:eastAsiaTheme="minorEastAsia" w:hAnsi="Tahoma" w:cs="Tahoma"/>
      <w:color w:val="000000"/>
      <w:sz w:val="16"/>
      <w:szCs w:val="16"/>
      <w:lang w:val="en-GB" w:eastAsia="ja-JP"/>
    </w:rPr>
  </w:style>
  <w:style w:type="table" w:styleId="a9">
    <w:name w:val="Table Grid"/>
    <w:basedOn w:val="a1"/>
    <w:uiPriority w:val="59"/>
    <w:rsid w:val="00D10D5D"/>
    <w:pPr>
      <w:spacing w:before="0" w:after="0" w:line="240" w:lineRule="auto"/>
      <w:ind w:firstLine="0"/>
      <w:jc w:val="left"/>
    </w:pPr>
    <w:rPr>
      <w:rFonts w:asciiTheme="minorHAnsi" w:eastAsiaTheme="minorEastAsia" w:hAnsiTheme="minorHAnsi"/>
      <w:sz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5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3860"/>
    <w:rPr>
      <w:rFonts w:asciiTheme="minorHAnsi" w:eastAsiaTheme="minorEastAsia" w:hAnsiTheme="minorHAnsi" w:cstheme="minorHAnsi"/>
      <w:color w:val="000000"/>
      <w:sz w:val="22"/>
      <w:lang w:val="en-GB" w:eastAsia="ja-JP"/>
    </w:rPr>
  </w:style>
  <w:style w:type="paragraph" w:styleId="ac">
    <w:name w:val="footer"/>
    <w:basedOn w:val="a"/>
    <w:link w:val="ad"/>
    <w:uiPriority w:val="99"/>
    <w:unhideWhenUsed/>
    <w:rsid w:val="00053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3860"/>
    <w:rPr>
      <w:rFonts w:asciiTheme="minorHAnsi" w:eastAsiaTheme="minorEastAsia" w:hAnsiTheme="minorHAnsi" w:cstheme="minorHAnsi"/>
      <w:color w:val="000000"/>
      <w:sz w:val="22"/>
      <w:lang w:val="en-GB" w:eastAsia="ja-JP"/>
    </w:rPr>
  </w:style>
  <w:style w:type="paragraph" w:styleId="ae">
    <w:name w:val="No Spacing"/>
    <w:uiPriority w:val="1"/>
    <w:qFormat/>
    <w:rsid w:val="00930A92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Calibri" w:eastAsiaTheme="minorEastAsia" w:hAnsi="Calibri" w:cs="Calibri"/>
      <w:color w:val="000000"/>
      <w:sz w:val="22"/>
      <w:szCs w:val="21"/>
      <w:lang w:val="en-US" w:eastAsia="ja-JP"/>
    </w:rPr>
  </w:style>
  <w:style w:type="paragraph" w:styleId="af">
    <w:name w:val="List Paragraph"/>
    <w:basedOn w:val="a"/>
    <w:uiPriority w:val="34"/>
    <w:qFormat/>
    <w:rsid w:val="00C8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satp.org/sites/ssatp/files/publications/HTML/Gender-RG/Source%20documents/Tool%20Kits%20&amp;%20Guides/Monitoring%20and%20Evaluation/TLM&amp;E7%20Access%20Index%20TRB%20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2815-F51B-4504-8CEC-EA08E3D0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Наталья Владимировна</dc:creator>
  <cp:keywords/>
  <dc:description/>
  <cp:lastModifiedBy>Агзамова Вероника Радиковна</cp:lastModifiedBy>
  <cp:revision>7</cp:revision>
  <dcterms:created xsi:type="dcterms:W3CDTF">2018-08-02T11:36:00Z</dcterms:created>
  <dcterms:modified xsi:type="dcterms:W3CDTF">2019-04-16T12:26:00Z</dcterms:modified>
</cp:coreProperties>
</file>