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89" w:rsidRDefault="00122C60" w:rsidP="000306E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0306E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7A5F89" w:rsidRPr="007A5F89">
        <w:rPr>
          <w:rFonts w:ascii="Times New Roman" w:hAnsi="Times New Roman" w:cs="Times New Roman"/>
          <w:b/>
          <w:sz w:val="24"/>
          <w:szCs w:val="24"/>
        </w:rPr>
        <w:t>12</w:t>
      </w:r>
      <w:r w:rsidRPr="000306E9">
        <w:rPr>
          <w:rFonts w:ascii="Times New Roman" w:hAnsi="Times New Roman" w:cs="Times New Roman"/>
          <w:b/>
          <w:sz w:val="24"/>
          <w:szCs w:val="24"/>
        </w:rPr>
        <w:t>:</w:t>
      </w:r>
      <w:r w:rsidR="00314C64" w:rsidRPr="00030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F89" w:rsidRPr="007A5F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перехода к рациональным моделям потребления и производства</w:t>
      </w:r>
    </w:p>
    <w:p w:rsidR="007A5F89" w:rsidRDefault="007A5F89" w:rsidP="000306E9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5F89">
        <w:rPr>
          <w:rFonts w:ascii="Times New Roman" w:hAnsi="Times New Roman" w:cs="Times New Roman"/>
          <w:b/>
          <w:sz w:val="24"/>
          <w:szCs w:val="24"/>
        </w:rPr>
        <w:t>12.2</w:t>
      </w:r>
      <w:proofErr w:type="gramStart"/>
      <w:r w:rsidRPr="007A5F89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7A5F89">
        <w:rPr>
          <w:rFonts w:ascii="Times New Roman" w:hAnsi="Times New Roman" w:cs="Times New Roman"/>
          <w:b/>
          <w:sz w:val="24"/>
          <w:szCs w:val="24"/>
        </w:rPr>
        <w:t xml:space="preserve"> 2030 году добиться рационального освоения и эффективного использования природных ресурсов</w:t>
      </w:r>
    </w:p>
    <w:p w:rsidR="000306E9" w:rsidRDefault="007A5F89" w:rsidP="000306E9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7A5F89">
        <w:rPr>
          <w:rFonts w:ascii="Times New Roman" w:hAnsi="Times New Roman" w:cs="Times New Roman"/>
          <w:b/>
          <w:color w:val="0070C0"/>
          <w:sz w:val="24"/>
          <w:szCs w:val="24"/>
        </w:rPr>
        <w:t>12.2.2 Совокупное внутреннее материальное потребление и внутреннее материальное потребление на душу населения и по отношению к ВВП</w:t>
      </w:r>
    </w:p>
    <w:p w:rsidR="007A5F89" w:rsidRPr="007A5F89" w:rsidRDefault="007A5F89" w:rsidP="000306E9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75BC"/>
          <w:sz w:val="24"/>
          <w:szCs w:val="24"/>
          <w:lang w:val="en-US" w:eastAsia="en-GB"/>
        </w:rPr>
      </w:pPr>
      <w:bookmarkStart w:id="0" w:name="_GoBack"/>
      <w:bookmarkEnd w:id="0"/>
    </w:p>
    <w:p w:rsidR="000306E9" w:rsidRPr="005D4D3C" w:rsidRDefault="000306E9" w:rsidP="000306E9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 w:rsidRPr="005D4D3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Институциональная информация</w:t>
      </w:r>
    </w:p>
    <w:p w:rsidR="000306E9" w:rsidRPr="005D4D3C" w:rsidRDefault="000306E9" w:rsidP="000306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en-GB"/>
        </w:rPr>
      </w:pPr>
    </w:p>
    <w:p w:rsidR="00DF3975" w:rsidRPr="000306E9" w:rsidRDefault="00DF397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E9">
        <w:rPr>
          <w:rFonts w:ascii="Times New Roman" w:hAnsi="Times New Roman" w:cs="Times New Roman"/>
          <w:b/>
          <w:sz w:val="24"/>
          <w:szCs w:val="24"/>
        </w:rPr>
        <w:t>Организаци</w:t>
      </w:r>
      <w:proofErr w:type="gramStart"/>
      <w:r w:rsidRPr="000306E9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0306E9">
        <w:rPr>
          <w:rFonts w:ascii="Times New Roman" w:hAnsi="Times New Roman" w:cs="Times New Roman"/>
          <w:b/>
          <w:sz w:val="24"/>
          <w:szCs w:val="24"/>
        </w:rPr>
        <w:t>и):</w:t>
      </w:r>
    </w:p>
    <w:p w:rsidR="00DF3975" w:rsidRPr="000306E9" w:rsidRDefault="00DF397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>Программа Организации Объединенных Наций по окружающей среде (ЮНЕП)</w:t>
      </w:r>
    </w:p>
    <w:p w:rsidR="000306E9" w:rsidRPr="005D4D3C" w:rsidRDefault="000306E9" w:rsidP="000306E9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75BC"/>
          <w:sz w:val="24"/>
          <w:szCs w:val="24"/>
          <w:lang w:eastAsia="en-GB"/>
        </w:rPr>
      </w:pPr>
    </w:p>
    <w:p w:rsidR="000306E9" w:rsidRPr="005D4D3C" w:rsidRDefault="000306E9" w:rsidP="000306E9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Концепции и определения</w:t>
      </w:r>
    </w:p>
    <w:p w:rsidR="000306E9" w:rsidRPr="000306E9" w:rsidRDefault="000306E9" w:rsidP="000306E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en-GB"/>
        </w:rPr>
      </w:pPr>
    </w:p>
    <w:p w:rsidR="00DF3975" w:rsidRPr="000306E9" w:rsidRDefault="00DF397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E9">
        <w:rPr>
          <w:rFonts w:ascii="Times New Roman" w:hAnsi="Times New Roman" w:cs="Times New Roman"/>
          <w:b/>
          <w:sz w:val="24"/>
          <w:szCs w:val="24"/>
        </w:rPr>
        <w:t>Определение:</w:t>
      </w:r>
    </w:p>
    <w:p w:rsidR="00DF3975" w:rsidRPr="000306E9" w:rsidRDefault="000641B7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 xml:space="preserve">Совокупное внутреннее материальное потребление (СВМП) 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является стандартным </w:t>
      </w:r>
      <w:r w:rsidR="00CF6061" w:rsidRPr="000306E9">
        <w:rPr>
          <w:rFonts w:ascii="Times New Roman" w:hAnsi="Times New Roman" w:cs="Times New Roman"/>
          <w:sz w:val="24"/>
          <w:szCs w:val="24"/>
        </w:rPr>
        <w:t>показателем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CF6061" w:rsidRPr="000306E9">
        <w:rPr>
          <w:rFonts w:ascii="Times New Roman" w:hAnsi="Times New Roman" w:cs="Times New Roman"/>
          <w:sz w:val="24"/>
          <w:szCs w:val="24"/>
        </w:rPr>
        <w:t xml:space="preserve">материальных </w:t>
      </w:r>
      <w:r w:rsidR="00DF3975" w:rsidRPr="000306E9">
        <w:rPr>
          <w:rFonts w:ascii="Times New Roman" w:hAnsi="Times New Roman" w:cs="Times New Roman"/>
          <w:sz w:val="24"/>
          <w:szCs w:val="24"/>
        </w:rPr>
        <w:t>поток</w:t>
      </w:r>
      <w:r w:rsidR="00CF6061" w:rsidRPr="000306E9">
        <w:rPr>
          <w:rFonts w:ascii="Times New Roman" w:hAnsi="Times New Roman" w:cs="Times New Roman"/>
          <w:sz w:val="24"/>
          <w:szCs w:val="24"/>
        </w:rPr>
        <w:t>ов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(</w:t>
      </w:r>
      <w:r w:rsidR="00CF6061" w:rsidRPr="000306E9">
        <w:rPr>
          <w:rFonts w:ascii="Times New Roman" w:hAnsi="Times New Roman" w:cs="Times New Roman"/>
          <w:sz w:val="24"/>
          <w:szCs w:val="24"/>
        </w:rPr>
        <w:t>УМП</w:t>
      </w:r>
      <w:r w:rsidR="00DF3975" w:rsidRPr="000306E9">
        <w:rPr>
          <w:rFonts w:ascii="Times New Roman" w:hAnsi="Times New Roman" w:cs="Times New Roman"/>
          <w:sz w:val="24"/>
          <w:szCs w:val="24"/>
        </w:rPr>
        <w:t>) и сообщает о</w:t>
      </w:r>
      <w:r w:rsidRPr="000306E9">
        <w:rPr>
          <w:rFonts w:ascii="Times New Roman" w:hAnsi="Times New Roman" w:cs="Times New Roman"/>
          <w:sz w:val="24"/>
          <w:szCs w:val="24"/>
        </w:rPr>
        <w:t xml:space="preserve">б очевидном </w:t>
      </w:r>
      <w:r w:rsidR="00DF3975" w:rsidRPr="000306E9">
        <w:rPr>
          <w:rFonts w:ascii="Times New Roman" w:hAnsi="Times New Roman" w:cs="Times New Roman"/>
          <w:sz w:val="24"/>
          <w:szCs w:val="24"/>
        </w:rPr>
        <w:t>потреблении материалов в национальной экономике.</w:t>
      </w:r>
    </w:p>
    <w:p w:rsidR="000306E9" w:rsidRDefault="000306E9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975" w:rsidRPr="000306E9" w:rsidRDefault="00DF397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E9">
        <w:rPr>
          <w:rFonts w:ascii="Times New Roman" w:hAnsi="Times New Roman" w:cs="Times New Roman"/>
          <w:b/>
          <w:sz w:val="24"/>
          <w:szCs w:val="24"/>
        </w:rPr>
        <w:t xml:space="preserve">Обоснование: </w:t>
      </w:r>
    </w:p>
    <w:p w:rsidR="00DF3975" w:rsidRPr="000306E9" w:rsidRDefault="000641B7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>СВМП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</w:t>
      </w:r>
      <w:r w:rsidRPr="000306E9">
        <w:rPr>
          <w:rFonts w:ascii="Times New Roman" w:hAnsi="Times New Roman" w:cs="Times New Roman"/>
          <w:sz w:val="24"/>
          <w:szCs w:val="24"/>
        </w:rPr>
        <w:t>определяе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т количество материалов, которые используются в национальной экономике. </w:t>
      </w:r>
      <w:r w:rsidRPr="000306E9">
        <w:rPr>
          <w:rFonts w:ascii="Times New Roman" w:hAnsi="Times New Roman" w:cs="Times New Roman"/>
          <w:sz w:val="24"/>
          <w:szCs w:val="24"/>
        </w:rPr>
        <w:t>СВ</w:t>
      </w:r>
      <w:r w:rsidR="009B3119" w:rsidRPr="000306E9">
        <w:rPr>
          <w:rFonts w:ascii="Times New Roman" w:hAnsi="Times New Roman" w:cs="Times New Roman"/>
          <w:sz w:val="24"/>
          <w:szCs w:val="24"/>
        </w:rPr>
        <w:t>МП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является территориальным (производственная сторона)</w:t>
      </w:r>
      <w:r w:rsidRPr="000306E9">
        <w:rPr>
          <w:rFonts w:ascii="Times New Roman" w:hAnsi="Times New Roman" w:cs="Times New Roman"/>
          <w:sz w:val="24"/>
          <w:szCs w:val="24"/>
        </w:rPr>
        <w:t xml:space="preserve"> показателем. СВ</w:t>
      </w:r>
      <w:r w:rsidR="009B3119" w:rsidRPr="000306E9">
        <w:rPr>
          <w:rFonts w:ascii="Times New Roman" w:hAnsi="Times New Roman" w:cs="Times New Roman"/>
          <w:sz w:val="24"/>
          <w:szCs w:val="24"/>
        </w:rPr>
        <w:t>МП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0306E9">
        <w:rPr>
          <w:rFonts w:ascii="Times New Roman" w:hAnsi="Times New Roman" w:cs="Times New Roman"/>
          <w:sz w:val="24"/>
          <w:szCs w:val="24"/>
        </w:rPr>
        <w:t>определяет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количество материалов, которые необходимо обрабатывать в пределах </w:t>
      </w:r>
      <w:r w:rsidRPr="000306E9">
        <w:rPr>
          <w:rFonts w:ascii="Times New Roman" w:hAnsi="Times New Roman" w:cs="Times New Roman"/>
          <w:sz w:val="24"/>
          <w:szCs w:val="24"/>
        </w:rPr>
        <w:t>экономики, которые либо добавляю</w:t>
      </w:r>
      <w:r w:rsidR="00DF3975" w:rsidRPr="000306E9">
        <w:rPr>
          <w:rFonts w:ascii="Times New Roman" w:hAnsi="Times New Roman" w:cs="Times New Roman"/>
          <w:sz w:val="24"/>
          <w:szCs w:val="24"/>
        </w:rPr>
        <w:t>тся к материальным запасам зданий и транспортной инфраструк</w:t>
      </w:r>
      <w:r w:rsidRPr="000306E9">
        <w:rPr>
          <w:rFonts w:ascii="Times New Roman" w:hAnsi="Times New Roman" w:cs="Times New Roman"/>
          <w:sz w:val="24"/>
          <w:szCs w:val="24"/>
        </w:rPr>
        <w:t>туры, либо использую</w:t>
      </w:r>
      <w:r w:rsidR="00DF3975" w:rsidRPr="000306E9">
        <w:rPr>
          <w:rFonts w:ascii="Times New Roman" w:hAnsi="Times New Roman" w:cs="Times New Roman"/>
          <w:sz w:val="24"/>
          <w:szCs w:val="24"/>
        </w:rPr>
        <w:t>тся в качестве материальной пропускной способности</w:t>
      </w:r>
      <w:r w:rsidRPr="000306E9">
        <w:rPr>
          <w:rFonts w:ascii="Times New Roman" w:hAnsi="Times New Roman" w:cs="Times New Roman"/>
          <w:sz w:val="24"/>
          <w:szCs w:val="24"/>
        </w:rPr>
        <w:t xml:space="preserve"> для подпитки экономики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. </w:t>
      </w:r>
      <w:r w:rsidRPr="000306E9">
        <w:rPr>
          <w:rFonts w:ascii="Times New Roman" w:hAnsi="Times New Roman" w:cs="Times New Roman"/>
          <w:sz w:val="24"/>
          <w:szCs w:val="24"/>
        </w:rPr>
        <w:t>СВМП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описывает физический размер </w:t>
      </w:r>
      <w:proofErr w:type="gramStart"/>
      <w:r w:rsidR="00DF3975" w:rsidRPr="000306E9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="00DF3975" w:rsidRPr="000306E9">
        <w:rPr>
          <w:rFonts w:ascii="Times New Roman" w:hAnsi="Times New Roman" w:cs="Times New Roman"/>
          <w:sz w:val="24"/>
          <w:szCs w:val="24"/>
        </w:rPr>
        <w:t xml:space="preserve"> и взаимодействи</w:t>
      </w:r>
      <w:r w:rsidRPr="000306E9">
        <w:rPr>
          <w:rFonts w:ascii="Times New Roman" w:hAnsi="Times New Roman" w:cs="Times New Roman"/>
          <w:sz w:val="24"/>
          <w:szCs w:val="24"/>
        </w:rPr>
        <w:t>й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. Его также можно интерпретировать как долгосрочный эквивалент отходов. </w:t>
      </w:r>
      <w:r w:rsidRPr="000306E9">
        <w:rPr>
          <w:rFonts w:ascii="Times New Roman" w:hAnsi="Times New Roman" w:cs="Times New Roman"/>
          <w:sz w:val="24"/>
          <w:szCs w:val="24"/>
        </w:rPr>
        <w:t>СВМП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на душу населения описывает средний уровень использования материалов в экономике - показатель давления окружающей среды - и также упоминается как метаболический профиль.</w:t>
      </w:r>
    </w:p>
    <w:p w:rsid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975" w:rsidRPr="000F1035" w:rsidRDefault="00DF397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35">
        <w:rPr>
          <w:rFonts w:ascii="Times New Roman" w:hAnsi="Times New Roman" w:cs="Times New Roman"/>
          <w:b/>
          <w:sz w:val="24"/>
          <w:szCs w:val="24"/>
        </w:rPr>
        <w:lastRenderedPageBreak/>
        <w:t>Основные понятия:</w:t>
      </w:r>
    </w:p>
    <w:p w:rsidR="00DF3975" w:rsidRPr="000306E9" w:rsidRDefault="000641B7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6E9">
        <w:rPr>
          <w:rFonts w:ascii="Times New Roman" w:hAnsi="Times New Roman" w:cs="Times New Roman"/>
          <w:sz w:val="24"/>
          <w:szCs w:val="24"/>
        </w:rPr>
        <w:t xml:space="preserve">Совокупное внутреннее материальное потребление (СВМП) 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и </w:t>
      </w:r>
      <w:r w:rsidR="00CF6061" w:rsidRPr="000306E9">
        <w:rPr>
          <w:rFonts w:ascii="Times New Roman" w:hAnsi="Times New Roman" w:cs="Times New Roman"/>
          <w:sz w:val="24"/>
          <w:szCs w:val="24"/>
        </w:rPr>
        <w:t>УМП</w:t>
      </w:r>
      <w:r w:rsidR="00827875" w:rsidRPr="000306E9">
        <w:rPr>
          <w:rFonts w:ascii="Times New Roman" w:hAnsi="Times New Roman" w:cs="Times New Roman"/>
          <w:sz w:val="24"/>
          <w:szCs w:val="24"/>
        </w:rPr>
        <w:t xml:space="preserve"> 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необходимо рассматривать в комбинации, поскольку они охватывают два аспекта экономики, производства и потребления. </w:t>
      </w:r>
      <w:r w:rsidR="00827875" w:rsidRPr="000306E9">
        <w:rPr>
          <w:rFonts w:ascii="Times New Roman" w:hAnsi="Times New Roman" w:cs="Times New Roman"/>
          <w:sz w:val="24"/>
          <w:szCs w:val="24"/>
        </w:rPr>
        <w:t>СВМП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сообщает о фактическом количестве материал</w:t>
      </w:r>
      <w:r w:rsidR="009B3119" w:rsidRPr="000306E9">
        <w:rPr>
          <w:rFonts w:ascii="Times New Roman" w:hAnsi="Times New Roman" w:cs="Times New Roman"/>
          <w:sz w:val="24"/>
          <w:szCs w:val="24"/>
        </w:rPr>
        <w:t>ов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в экономике, </w:t>
      </w:r>
      <w:r w:rsidR="00CF6061" w:rsidRPr="000306E9">
        <w:rPr>
          <w:rFonts w:ascii="Times New Roman" w:hAnsi="Times New Roman" w:cs="Times New Roman"/>
          <w:sz w:val="24"/>
          <w:szCs w:val="24"/>
        </w:rPr>
        <w:t>УМП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- виртуальная сумма, необходимая для всей цепочки поставок, для обслуживания окончательного спрос</w:t>
      </w:r>
      <w:r w:rsidR="00827875" w:rsidRPr="000306E9">
        <w:rPr>
          <w:rFonts w:ascii="Times New Roman" w:hAnsi="Times New Roman" w:cs="Times New Roman"/>
          <w:sz w:val="24"/>
          <w:szCs w:val="24"/>
        </w:rPr>
        <w:t>а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. Страна может, например, иметь очень высокий </w:t>
      </w:r>
      <w:r w:rsidR="00827875" w:rsidRPr="000306E9">
        <w:rPr>
          <w:rFonts w:ascii="Times New Roman" w:hAnsi="Times New Roman" w:cs="Times New Roman"/>
          <w:sz w:val="24"/>
          <w:szCs w:val="24"/>
        </w:rPr>
        <w:t>СВМП</w:t>
      </w:r>
      <w:r w:rsidR="00DF3975" w:rsidRPr="000306E9">
        <w:rPr>
          <w:rFonts w:ascii="Times New Roman" w:hAnsi="Times New Roman" w:cs="Times New Roman"/>
          <w:sz w:val="24"/>
          <w:szCs w:val="24"/>
        </w:rPr>
        <w:t>, поскольку она имеет большое первичное производство</w:t>
      </w:r>
      <w:r w:rsidR="00827875" w:rsidRPr="000306E9">
        <w:rPr>
          <w:rFonts w:ascii="Times New Roman" w:hAnsi="Times New Roman" w:cs="Times New Roman"/>
          <w:sz w:val="24"/>
          <w:szCs w:val="24"/>
        </w:rPr>
        <w:t xml:space="preserve"> в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сектор</w:t>
      </w:r>
      <w:r w:rsidR="00827875" w:rsidRPr="000306E9">
        <w:rPr>
          <w:rFonts w:ascii="Times New Roman" w:hAnsi="Times New Roman" w:cs="Times New Roman"/>
          <w:sz w:val="24"/>
          <w:szCs w:val="24"/>
        </w:rPr>
        <w:t>е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 экспорта или очень низкий уровень </w:t>
      </w:r>
      <w:r w:rsidR="00827875" w:rsidRPr="000306E9">
        <w:rPr>
          <w:rFonts w:ascii="Times New Roman" w:hAnsi="Times New Roman" w:cs="Times New Roman"/>
          <w:sz w:val="24"/>
          <w:szCs w:val="24"/>
        </w:rPr>
        <w:t>СВМП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827875" w:rsidRPr="000306E9">
        <w:rPr>
          <w:rFonts w:ascii="Times New Roman" w:hAnsi="Times New Roman" w:cs="Times New Roman"/>
          <w:sz w:val="24"/>
          <w:szCs w:val="24"/>
        </w:rPr>
        <w:t>она передала на внешний подряд в другие страны большую часть индустриального процесса</w:t>
      </w:r>
      <w:r w:rsidR="00DF3975" w:rsidRPr="000306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7875" w:rsidRPr="000306E9">
        <w:rPr>
          <w:rFonts w:ascii="Times New Roman" w:hAnsi="Times New Roman" w:cs="Times New Roman"/>
          <w:sz w:val="24"/>
          <w:szCs w:val="24"/>
        </w:rPr>
        <w:t>Совокупные</w:t>
      </w:r>
      <w:proofErr w:type="gramEnd"/>
      <w:r w:rsidR="00827875" w:rsidRPr="00030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875" w:rsidRPr="000306E9">
        <w:rPr>
          <w:rFonts w:ascii="Times New Roman" w:hAnsi="Times New Roman" w:cs="Times New Roman"/>
          <w:sz w:val="24"/>
          <w:szCs w:val="24"/>
        </w:rPr>
        <w:t>ресурсозатраты</w:t>
      </w:r>
      <w:proofErr w:type="spellEnd"/>
      <w:r w:rsidR="00827875" w:rsidRPr="000306E9">
        <w:rPr>
          <w:rFonts w:ascii="Times New Roman" w:hAnsi="Times New Roman" w:cs="Times New Roman"/>
          <w:sz w:val="24"/>
          <w:szCs w:val="24"/>
        </w:rPr>
        <w:t xml:space="preserve"> корректируют</w:t>
      </w:r>
      <w:r w:rsidR="00DF3975" w:rsidRPr="000306E9">
        <w:rPr>
          <w:rFonts w:ascii="Times New Roman" w:hAnsi="Times New Roman" w:cs="Times New Roman"/>
          <w:sz w:val="24"/>
          <w:szCs w:val="24"/>
        </w:rPr>
        <w:t>ся для обоих явлений.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3975" w:rsidRPr="000306E9" w:rsidRDefault="00DF397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Комментарии и ограничения:</w:t>
      </w:r>
    </w:p>
    <w:p w:rsidR="00DF3975" w:rsidRPr="000306E9" w:rsidRDefault="0082787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СВМП</w:t>
      </w:r>
      <w:r w:rsidR="00DF39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быть дезагрегирован в секторах экономики, что ограничивает его возможность стать 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спутниковой учетной записью в Системе Н</w:t>
      </w:r>
      <w:r w:rsidR="00DF39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ациональных 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F39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четов (СНС).</w:t>
      </w: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75BC"/>
          <w:sz w:val="24"/>
          <w:szCs w:val="24"/>
          <w:lang w:eastAsia="en-GB"/>
        </w:rPr>
      </w:pP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Методология</w:t>
      </w:r>
    </w:p>
    <w:p w:rsid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3975" w:rsidRPr="000F1035" w:rsidRDefault="00DF397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0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 расчета:</w:t>
      </w:r>
    </w:p>
    <w:p w:rsidR="00DF3975" w:rsidRPr="000306E9" w:rsidRDefault="00DF397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рассчитывается как прямой импорт (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</w:t>
      </w:r>
      <w:r w:rsidR="009B3119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материалов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плюс внутренняя добыча (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материалов минус прямой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 (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материалов, измеренных в метрических тоннах. 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СВМП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измеряет количество материалов, которые 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экономических процессах. Он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включает материалы, которые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мобилизуют процесс внутренней добычи,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вступают в экономический процесс. 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СВМП основано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официальной э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кономической статистике, и оно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 некоторого моделирования для адаптации исходных данных к методологическим требованиям </w:t>
      </w:r>
      <w:r w:rsidR="00CF6061" w:rsidRPr="000306E9">
        <w:rPr>
          <w:rFonts w:ascii="Times New Roman" w:hAnsi="Times New Roman" w:cs="Times New Roman"/>
          <w:sz w:val="24"/>
          <w:szCs w:val="24"/>
        </w:rPr>
        <w:t>УМП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тандарт бухгалтерского учета и методы учета приведены в руководствах ЕВРОСТАТ для счетов 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УМП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днем выпуске 2013 года. Учет 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УМП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явля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частью центральной С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истемы 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Интегрированного Эколого-Экономического Учета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(СЭЭУ).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3975" w:rsidRPr="000306E9" w:rsidRDefault="00DF397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Дезагрегация: </w:t>
      </w:r>
    </w:p>
    <w:p w:rsidR="00DF3975" w:rsidRPr="000306E9" w:rsidRDefault="00DF397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</w:t>
      </w:r>
      <w:r w:rsidR="00827875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СВМП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дезагрегирован 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импорт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внутренн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добыч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экспорт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большому количеству </w:t>
      </w:r>
      <w:r w:rsidR="003216C8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материальных категорий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самом высоком уровне </w:t>
      </w:r>
      <w:r w:rsidR="003216C8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агрегации 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биомассы, ископаемо</w:t>
      </w:r>
      <w:r w:rsidR="003216C8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топливо, металлические руды</w:t>
      </w:r>
      <w:r w:rsidR="009B3119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216C8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неметаллические минералы </w:t>
      </w:r>
      <w:r w:rsidR="003216C8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разделяются. СВМП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</w:t>
      </w:r>
      <w:r w:rsidR="003216C8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приводится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11 категорий материалов</w:t>
      </w:r>
      <w:r w:rsidR="003216C8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добыча</w:t>
      </w:r>
      <w:r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44 материальных категорий.</w:t>
      </w:r>
    </w:p>
    <w:p w:rsid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3975" w:rsidRPr="000306E9" w:rsidRDefault="00DF3975" w:rsidP="000306E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0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Обработка отсутствующих значений:</w:t>
      </w:r>
    </w:p>
    <w:p w:rsidR="00A92290" w:rsidRPr="000F1035" w:rsidRDefault="00A92290" w:rsidP="000F1035">
      <w:pPr>
        <w:pStyle w:val="a3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F1035">
        <w:rPr>
          <w:rFonts w:ascii="Times New Roman" w:hAnsi="Times New Roman" w:cs="Times New Roman"/>
          <w:b/>
          <w:color w:val="0070C0"/>
          <w:sz w:val="24"/>
          <w:szCs w:val="24"/>
        </w:rPr>
        <w:t>На уровне страны</w:t>
      </w:r>
    </w:p>
    <w:p w:rsidR="00A92290" w:rsidRPr="000306E9" w:rsidRDefault="00A9229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 xml:space="preserve">Нуль вменяется, когда положительное реальное значение не было официально записано в используемых базовых </w:t>
      </w:r>
      <w:proofErr w:type="gramStart"/>
      <w:r w:rsidRPr="000306E9">
        <w:rPr>
          <w:rFonts w:ascii="Times New Roman" w:hAnsi="Times New Roman" w:cs="Times New Roman"/>
          <w:sz w:val="24"/>
          <w:szCs w:val="24"/>
        </w:rPr>
        <w:t>наборах</w:t>
      </w:r>
      <w:proofErr w:type="gramEnd"/>
      <w:r w:rsidRPr="000306E9">
        <w:rPr>
          <w:rFonts w:ascii="Times New Roman" w:hAnsi="Times New Roman" w:cs="Times New Roman"/>
          <w:sz w:val="24"/>
          <w:szCs w:val="24"/>
        </w:rPr>
        <w:t xml:space="preserve"> данных для любого из основных компонентов, которые составляют эту совокупную сумму. Таким образом, «0.0» может представлять собой либо не доступные, либо подлинные 0</w:t>
      </w:r>
      <w:r w:rsidR="00583EC0" w:rsidRPr="000306E9">
        <w:rPr>
          <w:rFonts w:ascii="Times New Roman" w:hAnsi="Times New Roman" w:cs="Times New Roman"/>
          <w:sz w:val="24"/>
          <w:szCs w:val="24"/>
        </w:rPr>
        <w:t>.</w:t>
      </w:r>
      <w:r w:rsidRPr="000306E9">
        <w:rPr>
          <w:rFonts w:ascii="Times New Roman" w:hAnsi="Times New Roman" w:cs="Times New Roman"/>
          <w:sz w:val="24"/>
          <w:szCs w:val="24"/>
        </w:rPr>
        <w:t>0, или (принципиально) комбинаци</w:t>
      </w:r>
      <w:r w:rsidR="00CF6061" w:rsidRPr="000306E9">
        <w:rPr>
          <w:rFonts w:ascii="Times New Roman" w:hAnsi="Times New Roman" w:cs="Times New Roman"/>
          <w:sz w:val="24"/>
          <w:szCs w:val="24"/>
        </w:rPr>
        <w:t>ю</w:t>
      </w:r>
      <w:r w:rsidRPr="000306E9">
        <w:rPr>
          <w:rFonts w:ascii="Times New Roman" w:hAnsi="Times New Roman" w:cs="Times New Roman"/>
          <w:sz w:val="24"/>
          <w:szCs w:val="24"/>
        </w:rPr>
        <w:t xml:space="preserve"> обоих, что является общей ситуацией. Это позволяет легко агрегировать значения в дальнейшие объединения; однако следует отметить, что из-за вменения отсутствующих значений таких как «0.0», агрегаты могут представлять собой меньшее значение, чем они есть на самом деле.</w:t>
      </w:r>
    </w:p>
    <w:p w:rsidR="00A92290" w:rsidRPr="000F1035" w:rsidRDefault="00A92290" w:rsidP="000F1035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F1035">
        <w:rPr>
          <w:rFonts w:ascii="Times New Roman" w:hAnsi="Times New Roman" w:cs="Times New Roman"/>
          <w:b/>
          <w:color w:val="0070C0"/>
          <w:sz w:val="24"/>
          <w:szCs w:val="24"/>
        </w:rPr>
        <w:t>На региональном и глобальном уровнях</w:t>
      </w:r>
    </w:p>
    <w:p w:rsidR="00A92290" w:rsidRPr="000306E9" w:rsidRDefault="00A9229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>Точно так же недостающие значения вносятся в ноль в региональных и глобальных агрегатах. Однако в случае отсутствия каких-либо данных для конкретной страны, на душу населения и ВВП являются средневзвешенными, исходя из доступных данных.</w:t>
      </w:r>
    </w:p>
    <w:p w:rsid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EC0" w:rsidRPr="000F1035" w:rsidRDefault="00583EC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35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583EC0" w:rsidRPr="000306E9" w:rsidRDefault="00583EC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 xml:space="preserve">См.: </w:t>
      </w:r>
      <w:hyperlink r:id="rId8" w:history="1">
        <w:r w:rsidRPr="000306E9">
          <w:rPr>
            <w:rStyle w:val="a4"/>
            <w:rFonts w:ascii="Times New Roman" w:hAnsi="Times New Roman" w:cs="Times New Roman"/>
            <w:sz w:val="24"/>
            <w:szCs w:val="24"/>
          </w:rPr>
          <w:t>http://uneplive.unep.org/media/docs/graphs/aggregation_methods.pdf</w:t>
        </w:r>
      </w:hyperlink>
      <w:r w:rsidRPr="00030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90" w:rsidRPr="000F1035" w:rsidRDefault="00A9229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35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  <w:r w:rsidR="00583EC0" w:rsidRPr="000F1035">
        <w:rPr>
          <w:rFonts w:ascii="Times New Roman" w:hAnsi="Times New Roman" w:cs="Times New Roman"/>
          <w:b/>
          <w:sz w:val="24"/>
          <w:szCs w:val="24"/>
        </w:rPr>
        <w:t>:</w:t>
      </w:r>
    </w:p>
    <w:p w:rsidR="00583EC0" w:rsidRPr="000306E9" w:rsidRDefault="00583EC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6E9">
        <w:rPr>
          <w:rFonts w:ascii="Times New Roman" w:hAnsi="Times New Roman" w:cs="Times New Roman"/>
          <w:b/>
          <w:sz w:val="24"/>
          <w:szCs w:val="24"/>
        </w:rPr>
        <w:t>-</w:t>
      </w: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75BC"/>
          <w:sz w:val="24"/>
          <w:szCs w:val="24"/>
          <w:lang w:eastAsia="en-GB"/>
        </w:rPr>
      </w:pP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Источники данных</w:t>
      </w:r>
    </w:p>
    <w:p w:rsidR="000F1035" w:rsidRDefault="000F1035" w:rsidP="000F1035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2290" w:rsidRPr="000F1035" w:rsidRDefault="00A9229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35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3216C8" w:rsidRPr="000306E9" w:rsidRDefault="003216C8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 xml:space="preserve">Глобальная база данных о материальных потоках основана на отчетах о материальных потоках стран из Европейского союза, Японии, и оценочных данных для остального мира. Оценочные данные опираются на данные из разных национальных или международных наборов данных в области сельского хозяйства, лесного хозяйства, рыболовства, </w:t>
      </w:r>
      <w:r w:rsidRPr="000306E9">
        <w:rPr>
          <w:rFonts w:ascii="Times New Roman" w:hAnsi="Times New Roman" w:cs="Times New Roman"/>
          <w:sz w:val="24"/>
          <w:szCs w:val="24"/>
        </w:rPr>
        <w:lastRenderedPageBreak/>
        <w:t xml:space="preserve">горнодобывающей и энергетической статистики. Международные статистические источники для СВМП и </w:t>
      </w:r>
      <w:r w:rsidR="00CF6061" w:rsidRPr="00030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УМП</w:t>
      </w:r>
      <w:r w:rsidRPr="000306E9">
        <w:rPr>
          <w:rFonts w:ascii="Times New Roman" w:hAnsi="Times New Roman" w:cs="Times New Roman"/>
          <w:sz w:val="24"/>
          <w:szCs w:val="24"/>
        </w:rPr>
        <w:t xml:space="preserve"> включают МЭА, Геологическую службу США, ФАО и Базу данных статистики международной торговли Организации Объединенных Наций.</w:t>
      </w:r>
    </w:p>
    <w:p w:rsidR="00CF6061" w:rsidRPr="000306E9" w:rsidRDefault="00CF6061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290" w:rsidRPr="000F1035" w:rsidRDefault="00122C6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35">
        <w:rPr>
          <w:rFonts w:ascii="Times New Roman" w:hAnsi="Times New Roman" w:cs="Times New Roman"/>
          <w:b/>
          <w:sz w:val="24"/>
          <w:szCs w:val="24"/>
        </w:rPr>
        <w:t>Процесс сбора:</w:t>
      </w:r>
    </w:p>
    <w:p w:rsidR="000F1035" w:rsidRPr="000F1035" w:rsidRDefault="003216C8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>Рабочая группа «Глобальные потоки материалов и производительность ресурсов» собирает данные из стран и из других источников.</w:t>
      </w: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75BC"/>
          <w:sz w:val="24"/>
          <w:szCs w:val="24"/>
          <w:lang w:eastAsia="en-GB"/>
        </w:rPr>
      </w:pP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Доступность данных</w:t>
      </w:r>
    </w:p>
    <w:p w:rsid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EC0" w:rsidRPr="000F1035" w:rsidRDefault="003216C8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35">
        <w:rPr>
          <w:rFonts w:ascii="Times New Roman" w:hAnsi="Times New Roman" w:cs="Times New Roman"/>
          <w:b/>
          <w:sz w:val="24"/>
          <w:szCs w:val="24"/>
        </w:rPr>
        <w:t xml:space="preserve">Описание: </w:t>
      </w:r>
    </w:p>
    <w:p w:rsidR="00122C60" w:rsidRPr="000306E9" w:rsidRDefault="003216C8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>Д</w:t>
      </w:r>
      <w:r w:rsidR="00122C60" w:rsidRPr="000306E9">
        <w:rPr>
          <w:rFonts w:ascii="Times New Roman" w:hAnsi="Times New Roman" w:cs="Times New Roman"/>
          <w:sz w:val="24"/>
          <w:szCs w:val="24"/>
        </w:rPr>
        <w:t>анные охватывают более 170 стран.</w:t>
      </w:r>
    </w:p>
    <w:p w:rsidR="00122C60" w:rsidRPr="000F1035" w:rsidRDefault="00122C6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35">
        <w:rPr>
          <w:rFonts w:ascii="Times New Roman" w:hAnsi="Times New Roman" w:cs="Times New Roman"/>
          <w:b/>
          <w:sz w:val="24"/>
          <w:szCs w:val="24"/>
        </w:rPr>
        <w:t>Временные ряды:</w:t>
      </w:r>
    </w:p>
    <w:p w:rsidR="00122C60" w:rsidRPr="000306E9" w:rsidRDefault="00122C6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>Набор данных охватывает каждую страну по отдельности в течение 4</w:t>
      </w:r>
      <w:r w:rsidR="00583EC0" w:rsidRPr="000306E9">
        <w:rPr>
          <w:rFonts w:ascii="Times New Roman" w:hAnsi="Times New Roman" w:cs="Times New Roman"/>
          <w:sz w:val="24"/>
          <w:szCs w:val="24"/>
        </w:rPr>
        <w:t>7</w:t>
      </w:r>
      <w:r w:rsidRPr="000306E9">
        <w:rPr>
          <w:rFonts w:ascii="Times New Roman" w:hAnsi="Times New Roman" w:cs="Times New Roman"/>
          <w:sz w:val="24"/>
          <w:szCs w:val="24"/>
        </w:rPr>
        <w:t xml:space="preserve"> лет (1970-201</w:t>
      </w:r>
      <w:r w:rsidR="00583EC0" w:rsidRPr="000306E9">
        <w:rPr>
          <w:rFonts w:ascii="Times New Roman" w:hAnsi="Times New Roman" w:cs="Times New Roman"/>
          <w:sz w:val="24"/>
          <w:szCs w:val="24"/>
        </w:rPr>
        <w:t>7</w:t>
      </w:r>
      <w:r w:rsidRPr="000306E9">
        <w:rPr>
          <w:rFonts w:ascii="Times New Roman" w:hAnsi="Times New Roman" w:cs="Times New Roman"/>
          <w:sz w:val="24"/>
          <w:szCs w:val="24"/>
        </w:rPr>
        <w:t xml:space="preserve"> годы).</w:t>
      </w: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75BC"/>
          <w:sz w:val="24"/>
          <w:szCs w:val="24"/>
          <w:lang w:eastAsia="en-GB"/>
        </w:rPr>
      </w:pP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Календарь</w:t>
      </w:r>
    </w:p>
    <w:p w:rsidR="000F1035" w:rsidRDefault="000F1035" w:rsidP="000F103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EC0" w:rsidRPr="000F1035" w:rsidRDefault="00122C6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35">
        <w:rPr>
          <w:rFonts w:ascii="Times New Roman" w:hAnsi="Times New Roman" w:cs="Times New Roman"/>
          <w:b/>
          <w:sz w:val="24"/>
          <w:szCs w:val="24"/>
        </w:rPr>
        <w:t xml:space="preserve">Сбор данных: </w:t>
      </w:r>
    </w:p>
    <w:p w:rsidR="00122C60" w:rsidRPr="000306E9" w:rsidRDefault="00122C6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>Под обсуждением</w:t>
      </w:r>
    </w:p>
    <w:p w:rsid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EC0" w:rsidRP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</w:t>
      </w:r>
      <w:r w:rsidR="00583EC0" w:rsidRPr="000F1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035">
        <w:rPr>
          <w:rFonts w:ascii="Times New Roman" w:hAnsi="Times New Roman" w:cs="Times New Roman"/>
          <w:b/>
          <w:sz w:val="24"/>
          <w:szCs w:val="24"/>
        </w:rPr>
        <w:t>данных</w:t>
      </w:r>
      <w:r w:rsidR="00583EC0" w:rsidRPr="000F103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83EC0" w:rsidRPr="000306E9" w:rsidRDefault="00583EC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>11 сентября 2017 года</w:t>
      </w: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75BC"/>
          <w:sz w:val="24"/>
          <w:szCs w:val="24"/>
          <w:lang w:eastAsia="en-GB"/>
        </w:rPr>
      </w:pP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Поставщики данных</w:t>
      </w:r>
    </w:p>
    <w:p w:rsidR="000F1035" w:rsidRDefault="000F1035" w:rsidP="000F103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C60" w:rsidRPr="000306E9" w:rsidRDefault="00122C6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Национальные статистические </w:t>
      </w:r>
      <w:r w:rsidR="006E6781" w:rsidRPr="000306E9">
        <w:rPr>
          <w:rFonts w:ascii="Times New Roman" w:hAnsi="Times New Roman" w:cs="Times New Roman"/>
          <w:sz w:val="24"/>
          <w:szCs w:val="24"/>
        </w:rPr>
        <w:t>организации</w:t>
      </w: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75BC"/>
          <w:sz w:val="24"/>
          <w:szCs w:val="24"/>
          <w:lang w:eastAsia="en-GB"/>
        </w:rPr>
      </w:pP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Составители данных</w:t>
      </w:r>
    </w:p>
    <w:p w:rsidR="000F1035" w:rsidRDefault="000F1035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C60" w:rsidRPr="000306E9" w:rsidRDefault="00122C6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>ЮНЕП, ОЭСР и ЕВРОСТАТ</w:t>
      </w: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75BC"/>
          <w:sz w:val="24"/>
          <w:szCs w:val="24"/>
          <w:lang w:eastAsia="en-GB"/>
        </w:rPr>
      </w:pP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Ссылки</w:t>
      </w:r>
    </w:p>
    <w:p w:rsidR="000F1035" w:rsidRDefault="000F1035" w:rsidP="000F103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EC0" w:rsidRPr="000F1035" w:rsidRDefault="00583EC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35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583EC0" w:rsidRPr="000306E9" w:rsidRDefault="00583EC0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06E9">
        <w:rPr>
          <w:rFonts w:ascii="Times New Roman" w:hAnsi="Times New Roman" w:cs="Times New Roman"/>
          <w:sz w:val="24"/>
          <w:szCs w:val="24"/>
          <w:lang w:val="en-US"/>
        </w:rPr>
        <w:t>EUROSTAT (2013).</w:t>
      </w:r>
      <w:proofErr w:type="gramEnd"/>
      <w:r w:rsidRPr="000306E9">
        <w:rPr>
          <w:rFonts w:ascii="Times New Roman" w:hAnsi="Times New Roman" w:cs="Times New Roman"/>
          <w:sz w:val="24"/>
          <w:szCs w:val="24"/>
          <w:lang w:val="en-US"/>
        </w:rPr>
        <w:t xml:space="preserve"> Economy-wide material flow accounts. Compilation guide 2013. </w:t>
      </w:r>
      <w:proofErr w:type="spellStart"/>
      <w:r w:rsidRPr="000306E9">
        <w:rPr>
          <w:rFonts w:ascii="Times New Roman" w:hAnsi="Times New Roman" w:cs="Times New Roman"/>
          <w:sz w:val="24"/>
          <w:szCs w:val="24"/>
          <w:lang w:val="en-US"/>
        </w:rPr>
        <w:t>Wiedmann</w:t>
      </w:r>
      <w:proofErr w:type="spellEnd"/>
      <w:r w:rsidRPr="000306E9">
        <w:rPr>
          <w:rFonts w:ascii="Times New Roman" w:hAnsi="Times New Roman" w:cs="Times New Roman"/>
          <w:sz w:val="24"/>
          <w:szCs w:val="24"/>
          <w:lang w:val="en-US"/>
        </w:rPr>
        <w:t xml:space="preserve">, T., H. </w:t>
      </w:r>
      <w:proofErr w:type="spellStart"/>
      <w:r w:rsidRPr="000306E9">
        <w:rPr>
          <w:rFonts w:ascii="Times New Roman" w:hAnsi="Times New Roman" w:cs="Times New Roman"/>
          <w:sz w:val="24"/>
          <w:szCs w:val="24"/>
          <w:lang w:val="en-US"/>
        </w:rPr>
        <w:t>Schandl</w:t>
      </w:r>
      <w:proofErr w:type="spellEnd"/>
      <w:r w:rsidRPr="000306E9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0306E9">
        <w:rPr>
          <w:rFonts w:ascii="Times New Roman" w:hAnsi="Times New Roman" w:cs="Times New Roman"/>
          <w:sz w:val="24"/>
          <w:szCs w:val="24"/>
          <w:lang w:val="en-US"/>
        </w:rPr>
        <w:t>Lenzen</w:t>
      </w:r>
      <w:proofErr w:type="spellEnd"/>
      <w:r w:rsidRPr="000306E9">
        <w:rPr>
          <w:rFonts w:ascii="Times New Roman" w:hAnsi="Times New Roman" w:cs="Times New Roman"/>
          <w:sz w:val="24"/>
          <w:szCs w:val="24"/>
          <w:lang w:val="en-US"/>
        </w:rPr>
        <w:t xml:space="preserve">, D. Moran, S. Suh, J. West, K. </w:t>
      </w:r>
      <w:proofErr w:type="spellStart"/>
      <w:r w:rsidRPr="000306E9">
        <w:rPr>
          <w:rFonts w:ascii="Times New Roman" w:hAnsi="Times New Roman" w:cs="Times New Roman"/>
          <w:sz w:val="24"/>
          <w:szCs w:val="24"/>
          <w:lang w:val="en-US"/>
        </w:rPr>
        <w:t>Kanemoto</w:t>
      </w:r>
      <w:proofErr w:type="spellEnd"/>
      <w:r w:rsidRPr="000306E9">
        <w:rPr>
          <w:rFonts w:ascii="Times New Roman" w:hAnsi="Times New Roman" w:cs="Times New Roman"/>
          <w:sz w:val="24"/>
          <w:szCs w:val="24"/>
          <w:lang w:val="en-US"/>
        </w:rPr>
        <w:t xml:space="preserve">, (2013) </w:t>
      </w:r>
      <w:proofErr w:type="gramStart"/>
      <w:r w:rsidRPr="000306E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0306E9">
        <w:rPr>
          <w:rFonts w:ascii="Times New Roman" w:hAnsi="Times New Roman" w:cs="Times New Roman"/>
          <w:sz w:val="24"/>
          <w:szCs w:val="24"/>
          <w:lang w:val="en-US"/>
        </w:rPr>
        <w:t xml:space="preserve"> Material Footprint of Nations, Proc. Nat. Acad. Sci. Online before print. </w:t>
      </w:r>
      <w:proofErr w:type="spellStart"/>
      <w:r w:rsidRPr="000306E9">
        <w:rPr>
          <w:rFonts w:ascii="Times New Roman" w:hAnsi="Times New Roman" w:cs="Times New Roman"/>
          <w:sz w:val="24"/>
          <w:szCs w:val="24"/>
          <w:lang w:val="en-US"/>
        </w:rPr>
        <w:t>Lenzen</w:t>
      </w:r>
      <w:proofErr w:type="spellEnd"/>
      <w:r w:rsidRPr="000306E9">
        <w:rPr>
          <w:rFonts w:ascii="Times New Roman" w:hAnsi="Times New Roman" w:cs="Times New Roman"/>
          <w:sz w:val="24"/>
          <w:szCs w:val="24"/>
          <w:lang w:val="en-US"/>
        </w:rPr>
        <w:t xml:space="preserve">, M., Moran, D., </w:t>
      </w:r>
      <w:proofErr w:type="spellStart"/>
      <w:r w:rsidRPr="000306E9">
        <w:rPr>
          <w:rFonts w:ascii="Times New Roman" w:hAnsi="Times New Roman" w:cs="Times New Roman"/>
          <w:sz w:val="24"/>
          <w:szCs w:val="24"/>
          <w:lang w:val="en-US"/>
        </w:rPr>
        <w:t>Kanemoto</w:t>
      </w:r>
      <w:proofErr w:type="spellEnd"/>
      <w:r w:rsidRPr="000306E9">
        <w:rPr>
          <w:rFonts w:ascii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0306E9">
        <w:rPr>
          <w:rFonts w:ascii="Times New Roman" w:hAnsi="Times New Roman" w:cs="Times New Roman"/>
          <w:sz w:val="24"/>
          <w:szCs w:val="24"/>
          <w:lang w:val="en-US"/>
        </w:rPr>
        <w:t>Geschke</w:t>
      </w:r>
      <w:proofErr w:type="spellEnd"/>
      <w:r w:rsidRPr="000306E9">
        <w:rPr>
          <w:rFonts w:ascii="Times New Roman" w:hAnsi="Times New Roman" w:cs="Times New Roman"/>
          <w:sz w:val="24"/>
          <w:szCs w:val="24"/>
          <w:lang w:val="en-US"/>
        </w:rPr>
        <w:t xml:space="preserve">, A. (2013) Building Eora: A global Multi-regional </w:t>
      </w:r>
      <w:proofErr w:type="spellStart"/>
      <w:r w:rsidRPr="000306E9">
        <w:rPr>
          <w:rFonts w:ascii="Times New Roman" w:hAnsi="Times New Roman" w:cs="Times New Roman"/>
          <w:sz w:val="24"/>
          <w:szCs w:val="24"/>
          <w:lang w:val="en-US"/>
        </w:rPr>
        <w:t>InputOutput</w:t>
      </w:r>
      <w:proofErr w:type="spellEnd"/>
      <w:r w:rsidRPr="000306E9">
        <w:rPr>
          <w:rFonts w:ascii="Times New Roman" w:hAnsi="Times New Roman" w:cs="Times New Roman"/>
          <w:sz w:val="24"/>
          <w:szCs w:val="24"/>
          <w:lang w:val="en-US"/>
        </w:rPr>
        <w:t xml:space="preserve"> Database at High Country and </w:t>
      </w:r>
      <w:proofErr w:type="spellStart"/>
      <w:r w:rsidRPr="000306E9">
        <w:rPr>
          <w:rFonts w:ascii="Times New Roman" w:hAnsi="Times New Roman" w:cs="Times New Roman"/>
          <w:sz w:val="24"/>
          <w:szCs w:val="24"/>
          <w:lang w:val="en-US"/>
        </w:rPr>
        <w:t>Secotr</w:t>
      </w:r>
      <w:proofErr w:type="spellEnd"/>
      <w:r w:rsidRPr="000306E9">
        <w:rPr>
          <w:rFonts w:ascii="Times New Roman" w:hAnsi="Times New Roman" w:cs="Times New Roman"/>
          <w:sz w:val="24"/>
          <w:szCs w:val="24"/>
          <w:lang w:val="en-US"/>
        </w:rPr>
        <w:t xml:space="preserve"> Resolution, Economic Systems Research, 25:1, 20-49.</w:t>
      </w:r>
    </w:p>
    <w:p w:rsidR="000F1035" w:rsidRPr="007A5F89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1C75BC"/>
          <w:sz w:val="24"/>
          <w:szCs w:val="24"/>
          <w:lang w:val="en-US" w:eastAsia="en-GB"/>
        </w:rPr>
      </w:pPr>
    </w:p>
    <w:p w:rsidR="000F1035" w:rsidRPr="005D4D3C" w:rsidRDefault="000F1035" w:rsidP="000F103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Связанные показатели</w:t>
      </w:r>
    </w:p>
    <w:p w:rsidR="000F1035" w:rsidRDefault="000F1035" w:rsidP="000F103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C60" w:rsidRPr="000306E9" w:rsidRDefault="000306E9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6E9">
        <w:rPr>
          <w:rFonts w:ascii="Times New Roman" w:hAnsi="Times New Roman" w:cs="Times New Roman"/>
          <w:sz w:val="24"/>
          <w:szCs w:val="24"/>
        </w:rPr>
        <w:t>Показатель</w:t>
      </w:r>
      <w:r w:rsidR="00122C60" w:rsidRPr="000F1035">
        <w:rPr>
          <w:rFonts w:ascii="Times New Roman" w:hAnsi="Times New Roman" w:cs="Times New Roman"/>
          <w:sz w:val="24"/>
          <w:szCs w:val="24"/>
        </w:rPr>
        <w:t xml:space="preserve"> </w:t>
      </w:r>
      <w:r w:rsidR="007A5F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22C60" w:rsidRPr="000F1035">
        <w:rPr>
          <w:rFonts w:ascii="Times New Roman" w:hAnsi="Times New Roman" w:cs="Times New Roman"/>
          <w:sz w:val="24"/>
          <w:szCs w:val="24"/>
        </w:rPr>
        <w:t>.</w:t>
      </w:r>
      <w:r w:rsidR="007A5F8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306E9">
        <w:rPr>
          <w:rFonts w:ascii="Times New Roman" w:hAnsi="Times New Roman" w:cs="Times New Roman"/>
          <w:sz w:val="24"/>
          <w:szCs w:val="24"/>
        </w:rPr>
        <w:t>.2</w:t>
      </w:r>
    </w:p>
    <w:p w:rsidR="00B968CB" w:rsidRPr="000F1035" w:rsidRDefault="00B968CB" w:rsidP="000306E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8CB" w:rsidRPr="000F1035" w:rsidSect="00122C60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81" w:rsidRDefault="006E6781" w:rsidP="006E6781">
      <w:pPr>
        <w:spacing w:after="0" w:line="240" w:lineRule="auto"/>
      </w:pPr>
      <w:r>
        <w:separator/>
      </w:r>
    </w:p>
  </w:endnote>
  <w:endnote w:type="continuationSeparator" w:id="0">
    <w:p w:rsidR="006E6781" w:rsidRDefault="006E6781" w:rsidP="006E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81" w:rsidRDefault="006E6781" w:rsidP="006E6781">
      <w:pPr>
        <w:spacing w:after="0" w:line="240" w:lineRule="auto"/>
      </w:pPr>
      <w:r>
        <w:separator/>
      </w:r>
    </w:p>
  </w:footnote>
  <w:footnote w:type="continuationSeparator" w:id="0">
    <w:p w:rsidR="006E6781" w:rsidRDefault="006E6781" w:rsidP="006E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81" w:rsidRPr="006E6781" w:rsidRDefault="006E6781" w:rsidP="006E6781">
    <w:pPr>
      <w:pStyle w:val="a5"/>
      <w:jc w:val="right"/>
      <w:rPr>
        <w:rFonts w:ascii="Times New Roman" w:hAnsi="Times New Roman" w:cs="Times New Roman"/>
        <w:i/>
        <w:sz w:val="24"/>
        <w:szCs w:val="24"/>
      </w:rPr>
    </w:pPr>
    <w:r w:rsidRPr="006E6781">
      <w:rPr>
        <w:rFonts w:ascii="Times New Roman" w:hAnsi="Times New Roman" w:cs="Times New Roman"/>
        <w:i/>
        <w:sz w:val="24"/>
        <w:szCs w:val="24"/>
      </w:rPr>
      <w:t>Неофициальный перевод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5087"/>
    <w:multiLevelType w:val="hybridMultilevel"/>
    <w:tmpl w:val="0C1E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32BCA"/>
    <w:multiLevelType w:val="hybridMultilevel"/>
    <w:tmpl w:val="54A23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27"/>
    <w:rsid w:val="000306E9"/>
    <w:rsid w:val="000641B7"/>
    <w:rsid w:val="000F1035"/>
    <w:rsid w:val="00122C60"/>
    <w:rsid w:val="00314C64"/>
    <w:rsid w:val="003216C8"/>
    <w:rsid w:val="003B243C"/>
    <w:rsid w:val="00583A27"/>
    <w:rsid w:val="00583EC0"/>
    <w:rsid w:val="006E6781"/>
    <w:rsid w:val="007A5F89"/>
    <w:rsid w:val="00827875"/>
    <w:rsid w:val="009A18D1"/>
    <w:rsid w:val="009B3119"/>
    <w:rsid w:val="00A92290"/>
    <w:rsid w:val="00B968CB"/>
    <w:rsid w:val="00CF6061"/>
    <w:rsid w:val="00DF3975"/>
    <w:rsid w:val="00D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EC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781"/>
  </w:style>
  <w:style w:type="paragraph" w:styleId="a7">
    <w:name w:val="footer"/>
    <w:basedOn w:val="a"/>
    <w:link w:val="a8"/>
    <w:uiPriority w:val="99"/>
    <w:unhideWhenUsed/>
    <w:rsid w:val="006E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EC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781"/>
  </w:style>
  <w:style w:type="paragraph" w:styleId="a7">
    <w:name w:val="footer"/>
    <w:basedOn w:val="a"/>
    <w:link w:val="a8"/>
    <w:uiPriority w:val="99"/>
    <w:unhideWhenUsed/>
    <w:rsid w:val="006E6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eplive.unep.org/media/docs/graphs/aggregation_method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Агзамова Вероника Радиковна</cp:lastModifiedBy>
  <cp:revision>7</cp:revision>
  <dcterms:created xsi:type="dcterms:W3CDTF">2018-02-08T14:42:00Z</dcterms:created>
  <dcterms:modified xsi:type="dcterms:W3CDTF">2019-04-16T11:04:00Z</dcterms:modified>
</cp:coreProperties>
</file>