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A14" w:rsidRPr="00BB54F4" w:rsidRDefault="00743A14" w:rsidP="00CC6597">
      <w:pPr>
        <w:jc w:val="both"/>
        <w:rPr>
          <w:rFonts w:ascii="Times New Roman" w:hAnsi="Times New Roman" w:cs="Times New Roman"/>
          <w:b/>
          <w:sz w:val="24"/>
          <w:szCs w:val="24"/>
          <w:lang w:val="ru-RU"/>
        </w:rPr>
      </w:pPr>
      <w:r w:rsidRPr="00BB54F4">
        <w:rPr>
          <w:rFonts w:ascii="Times New Roman" w:eastAsia="Times New Roman" w:hAnsi="Times New Roman" w:cs="Times New Roman"/>
          <w:b/>
          <w:sz w:val="24"/>
          <w:szCs w:val="24"/>
          <w:lang w:val="ru-RU"/>
        </w:rPr>
        <w:t>Цель 14. Сохранение и рациональное использование океанов, морей и морских ресурсов в интересах устойчивого развития</w:t>
      </w:r>
      <w:r w:rsidRPr="00BB54F4">
        <w:rPr>
          <w:rFonts w:ascii="Times New Roman" w:hAnsi="Times New Roman" w:cs="Times New Roman"/>
          <w:b/>
          <w:sz w:val="24"/>
          <w:szCs w:val="24"/>
          <w:lang w:val="ru-RU"/>
        </w:rPr>
        <w:t xml:space="preserve"> </w:t>
      </w:r>
    </w:p>
    <w:p w:rsidR="00743A14" w:rsidRPr="00BB54F4" w:rsidRDefault="00743A14" w:rsidP="00743A14">
      <w:pPr>
        <w:jc w:val="both"/>
        <w:rPr>
          <w:rFonts w:ascii="Times New Roman" w:hAnsi="Times New Roman" w:cs="Times New Roman"/>
          <w:b/>
          <w:sz w:val="24"/>
          <w:szCs w:val="24"/>
          <w:lang w:val="ru-RU"/>
        </w:rPr>
      </w:pPr>
      <w:r w:rsidRPr="00BB54F4">
        <w:rPr>
          <w:rFonts w:ascii="Times New Roman" w:hAnsi="Times New Roman" w:cs="Times New Roman"/>
          <w:b/>
          <w:sz w:val="24"/>
          <w:szCs w:val="24"/>
          <w:lang w:val="ru-RU"/>
        </w:rPr>
        <w:t>14.5</w:t>
      </w:r>
      <w:proofErr w:type="gramStart"/>
      <w:r w:rsidRPr="00BB54F4">
        <w:rPr>
          <w:rFonts w:ascii="Times New Roman" w:hAnsi="Times New Roman" w:cs="Times New Roman"/>
          <w:b/>
          <w:sz w:val="24"/>
          <w:szCs w:val="24"/>
          <w:lang w:val="ru-RU"/>
        </w:rPr>
        <w:t xml:space="preserve">  К</w:t>
      </w:r>
      <w:proofErr w:type="gramEnd"/>
      <w:r w:rsidRPr="00BB54F4">
        <w:rPr>
          <w:rFonts w:ascii="Times New Roman" w:hAnsi="Times New Roman" w:cs="Times New Roman"/>
          <w:b/>
          <w:sz w:val="24"/>
          <w:szCs w:val="24"/>
          <w:lang w:val="ru-RU"/>
        </w:rPr>
        <w:t xml:space="preserve"> 2020 году охватить природоохранными мерами по крайней мере 10 процентов прибрежных и морских районов в соответствии с национальным</w:t>
      </w:r>
      <w:r w:rsidR="0080344C" w:rsidRPr="00BB54F4">
        <w:rPr>
          <w:rFonts w:ascii="Times New Roman" w:hAnsi="Times New Roman" w:cs="Times New Roman"/>
          <w:b/>
          <w:sz w:val="24"/>
          <w:szCs w:val="24"/>
          <w:lang w:val="ru-RU"/>
        </w:rPr>
        <w:t xml:space="preserve"> </w:t>
      </w:r>
      <w:r w:rsidRPr="00BB54F4">
        <w:rPr>
          <w:rFonts w:ascii="Times New Roman" w:hAnsi="Times New Roman" w:cs="Times New Roman"/>
          <w:b/>
          <w:sz w:val="24"/>
          <w:szCs w:val="24"/>
          <w:lang w:val="ru-RU"/>
        </w:rPr>
        <w:t>законодательством и международным правом и на основе наилучшей имеющейся научной информации</w:t>
      </w:r>
    </w:p>
    <w:p w:rsidR="00743A14" w:rsidRPr="00BB54F4" w:rsidRDefault="00743A14" w:rsidP="00CC6597">
      <w:pPr>
        <w:jc w:val="both"/>
        <w:rPr>
          <w:rFonts w:ascii="Times New Roman" w:hAnsi="Times New Roman" w:cs="Times New Roman"/>
          <w:b/>
          <w:sz w:val="24"/>
          <w:szCs w:val="24"/>
          <w:lang w:val="ru-RU"/>
        </w:rPr>
      </w:pPr>
      <w:r w:rsidRPr="00BB54F4">
        <w:rPr>
          <w:rFonts w:ascii="Times New Roman" w:hAnsi="Times New Roman" w:cs="Times New Roman"/>
          <w:b/>
          <w:sz w:val="24"/>
          <w:szCs w:val="24"/>
          <w:lang w:val="ru-RU"/>
        </w:rPr>
        <w:t xml:space="preserve">14.5.1 Доля охраняемых морских районов </w:t>
      </w:r>
    </w:p>
    <w:p w:rsidR="00CC6597" w:rsidRPr="00BB54F4" w:rsidRDefault="00CC6597" w:rsidP="00CC6597">
      <w:pPr>
        <w:jc w:val="both"/>
        <w:rPr>
          <w:rFonts w:ascii="Times New Roman" w:hAnsi="Times New Roman" w:cs="Times New Roman"/>
          <w:b/>
          <w:sz w:val="24"/>
          <w:szCs w:val="24"/>
          <w:lang w:val="ru-RU"/>
        </w:rPr>
      </w:pPr>
      <w:r w:rsidRPr="00BB54F4">
        <w:rPr>
          <w:rFonts w:ascii="Times New Roman" w:hAnsi="Times New Roman" w:cs="Times New Roman"/>
          <w:b/>
          <w:sz w:val="24"/>
          <w:szCs w:val="24"/>
          <w:lang w:val="ru-RU"/>
        </w:rPr>
        <w:t>Институциональная информация</w:t>
      </w:r>
    </w:p>
    <w:p w:rsidR="00CC6597" w:rsidRPr="00BB54F4" w:rsidRDefault="00CC6597" w:rsidP="00CC6597">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Организаци</w:t>
      </w:r>
      <w:proofErr w:type="gramStart"/>
      <w:r w:rsidRPr="00BB54F4">
        <w:rPr>
          <w:rFonts w:ascii="Times New Roman" w:hAnsi="Times New Roman" w:cs="Times New Roman"/>
          <w:sz w:val="24"/>
          <w:szCs w:val="24"/>
          <w:lang w:val="ru-RU"/>
        </w:rPr>
        <w:t>я(</w:t>
      </w:r>
      <w:proofErr w:type="gramEnd"/>
      <w:r w:rsidRPr="00BB54F4">
        <w:rPr>
          <w:rFonts w:ascii="Times New Roman" w:hAnsi="Times New Roman" w:cs="Times New Roman"/>
          <w:sz w:val="24"/>
          <w:szCs w:val="24"/>
          <w:lang w:val="ru-RU"/>
        </w:rPr>
        <w:t>и):</w:t>
      </w:r>
    </w:p>
    <w:p w:rsidR="00CC6597" w:rsidRPr="00BB54F4" w:rsidRDefault="00CC6597" w:rsidP="00CC6597">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Всемирный центр мониторинга охраны окружающей среды ЮНЕП (ЮНЕП-ВЦМООС)</w:t>
      </w:r>
    </w:p>
    <w:p w:rsidR="00CC6597" w:rsidRPr="00BB54F4" w:rsidRDefault="00CC6597" w:rsidP="00CC6597">
      <w:pPr>
        <w:jc w:val="both"/>
        <w:rPr>
          <w:rFonts w:ascii="Times New Roman" w:hAnsi="Times New Roman" w:cs="Times New Roman"/>
          <w:sz w:val="24"/>
          <w:szCs w:val="24"/>
          <w:lang w:val="ru-RU"/>
        </w:rPr>
      </w:pPr>
      <w:proofErr w:type="spellStart"/>
      <w:proofErr w:type="gramStart"/>
      <w:r w:rsidRPr="00BB54F4">
        <w:rPr>
          <w:rFonts w:ascii="Times New Roman" w:hAnsi="Times New Roman" w:cs="Times New Roman"/>
          <w:sz w:val="24"/>
          <w:szCs w:val="24"/>
        </w:rPr>
        <w:t>BirdLife</w:t>
      </w:r>
      <w:proofErr w:type="spellEnd"/>
      <w:r w:rsidR="00C92373" w:rsidRPr="00BB54F4">
        <w:rPr>
          <w:rFonts w:ascii="Times New Roman" w:hAnsi="Times New Roman" w:cs="Times New Roman"/>
          <w:sz w:val="24"/>
          <w:szCs w:val="24"/>
          <w:lang w:val="ru-RU"/>
        </w:rPr>
        <w:t xml:space="preserve"> </w:t>
      </w:r>
      <w:r w:rsidRPr="00BB54F4">
        <w:rPr>
          <w:rFonts w:ascii="Times New Roman" w:hAnsi="Times New Roman" w:cs="Times New Roman"/>
          <w:sz w:val="24"/>
          <w:szCs w:val="24"/>
        </w:rPr>
        <w:t>International</w:t>
      </w:r>
      <w:r w:rsidRPr="00BB54F4">
        <w:rPr>
          <w:rFonts w:ascii="Times New Roman" w:hAnsi="Times New Roman" w:cs="Times New Roman"/>
          <w:sz w:val="24"/>
          <w:szCs w:val="24"/>
          <w:lang w:val="ru-RU"/>
        </w:rPr>
        <w:t xml:space="preserve"> (</w:t>
      </w:r>
      <w:r w:rsidRPr="00BB54F4">
        <w:rPr>
          <w:rFonts w:ascii="Times New Roman" w:hAnsi="Times New Roman" w:cs="Times New Roman"/>
          <w:sz w:val="24"/>
          <w:szCs w:val="24"/>
        </w:rPr>
        <w:t>BLI</w:t>
      </w:r>
      <w:r w:rsidRPr="00BB54F4">
        <w:rPr>
          <w:rFonts w:ascii="Times New Roman" w:hAnsi="Times New Roman" w:cs="Times New Roman"/>
          <w:sz w:val="24"/>
          <w:szCs w:val="24"/>
          <w:lang w:val="ru-RU"/>
        </w:rPr>
        <w:t>) - международная организация по защите птиц и сохранению их среды обитания.</w:t>
      </w:r>
      <w:proofErr w:type="gramEnd"/>
    </w:p>
    <w:p w:rsidR="00CC6597" w:rsidRPr="00BB54F4" w:rsidRDefault="00CC6597" w:rsidP="00CC6597">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Международный союз охраны природы (МСОП)</w:t>
      </w:r>
    </w:p>
    <w:p w:rsidR="00CC6597" w:rsidRPr="00BB54F4" w:rsidRDefault="00F77398" w:rsidP="00CC6597">
      <w:pPr>
        <w:jc w:val="both"/>
        <w:rPr>
          <w:rFonts w:ascii="Times New Roman" w:hAnsi="Times New Roman" w:cs="Times New Roman"/>
          <w:b/>
          <w:sz w:val="24"/>
          <w:szCs w:val="24"/>
          <w:lang w:val="ru-RU"/>
        </w:rPr>
      </w:pPr>
      <w:r w:rsidRPr="00BB54F4">
        <w:rPr>
          <w:rFonts w:ascii="Times New Roman" w:hAnsi="Times New Roman" w:cs="Times New Roman"/>
          <w:b/>
          <w:sz w:val="24"/>
          <w:szCs w:val="24"/>
          <w:lang w:val="ru-RU"/>
        </w:rPr>
        <w:t>Концепция</w:t>
      </w:r>
      <w:r w:rsidR="00CC6597" w:rsidRPr="00BB54F4">
        <w:rPr>
          <w:rFonts w:ascii="Times New Roman" w:hAnsi="Times New Roman" w:cs="Times New Roman"/>
          <w:b/>
          <w:sz w:val="24"/>
          <w:szCs w:val="24"/>
          <w:lang w:val="ru-RU"/>
        </w:rPr>
        <w:t xml:space="preserve"> и определения</w:t>
      </w:r>
    </w:p>
    <w:p w:rsidR="00CC6597" w:rsidRPr="00BB54F4" w:rsidRDefault="00CC6597" w:rsidP="00CC6597">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Определение:</w:t>
      </w:r>
    </w:p>
    <w:p w:rsidR="00CC6597" w:rsidRPr="00BB54F4" w:rsidRDefault="00CC6597" w:rsidP="00CC6597">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 xml:space="preserve">Показатель «Охват охраняемых районов по отношению к общей площади морских районов» показывает временные тенденции в процентной доле важных объектов </w:t>
      </w:r>
      <w:proofErr w:type="gramStart"/>
      <w:r w:rsidRPr="00BB54F4">
        <w:rPr>
          <w:rFonts w:ascii="Times New Roman" w:hAnsi="Times New Roman" w:cs="Times New Roman"/>
          <w:sz w:val="24"/>
          <w:szCs w:val="24"/>
          <w:lang w:val="ru-RU"/>
        </w:rPr>
        <w:t>морского</w:t>
      </w:r>
      <w:proofErr w:type="gramEnd"/>
      <w:r w:rsidRPr="00BB54F4">
        <w:rPr>
          <w:rFonts w:ascii="Times New Roman" w:hAnsi="Times New Roman" w:cs="Times New Roman"/>
          <w:sz w:val="24"/>
          <w:szCs w:val="24"/>
          <w:lang w:val="ru-RU"/>
        </w:rPr>
        <w:t xml:space="preserve"> биоразнообразия (т.е. тех, которые вносят существенный вклад в сохранение биоразнообразия), которые полностью покрываются определенными охраняемыми районами.</w:t>
      </w:r>
    </w:p>
    <w:p w:rsidR="00CC6597" w:rsidRPr="00BB54F4" w:rsidRDefault="00CC6597" w:rsidP="00CC6597">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Обоснование:</w:t>
      </w:r>
    </w:p>
    <w:p w:rsidR="00CC6597" w:rsidRPr="00BB54F4" w:rsidRDefault="00CC6597" w:rsidP="00CC6597">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 xml:space="preserve">Сохранение важных объектов крайне необходимо для предотвращения спада биоразнообразия и обеспечения условий для долгосрочного и устойчивого использования морских природных ресурсов. Создание охраняемых районов является важным механизмом достижения этой цели, и этот показатель служит средством измерения прогресса в сохранении, восстановлении и создании условий для устойчивого использования морских экосистем и предоставления услуг на морской территории в соответствии с обязательствами по международным соглашениям. </w:t>
      </w:r>
      <w:proofErr w:type="gramStart"/>
      <w:r w:rsidRPr="00BB54F4">
        <w:rPr>
          <w:rFonts w:ascii="Times New Roman" w:hAnsi="Times New Roman" w:cs="Times New Roman"/>
          <w:sz w:val="24"/>
          <w:szCs w:val="24"/>
          <w:lang w:val="ru-RU"/>
        </w:rPr>
        <w:t xml:space="preserve">Важно отметить, </w:t>
      </w:r>
      <w:r w:rsidR="00D05330" w:rsidRPr="00BB54F4">
        <w:rPr>
          <w:rFonts w:ascii="Times New Roman" w:hAnsi="Times New Roman" w:cs="Times New Roman"/>
          <w:sz w:val="24"/>
          <w:szCs w:val="24"/>
          <w:lang w:val="ru-RU"/>
        </w:rPr>
        <w:t>что,</w:t>
      </w:r>
      <w:r w:rsidRPr="00BB54F4">
        <w:rPr>
          <w:rFonts w:ascii="Times New Roman" w:hAnsi="Times New Roman" w:cs="Times New Roman"/>
          <w:sz w:val="24"/>
          <w:szCs w:val="24"/>
          <w:lang w:val="ru-RU"/>
        </w:rPr>
        <w:t xml:space="preserve"> несмотря на то, что этот показатель может быть дезагрегирован под одну экосистему, представляющую интерес, он не ограничивается каким-либо определенными типом экосистемы.</w:t>
      </w:r>
      <w:proofErr w:type="gramEnd"/>
    </w:p>
    <w:p w:rsidR="00CC6597" w:rsidRPr="00BB54F4" w:rsidRDefault="00CC6597" w:rsidP="00CC6597">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 xml:space="preserve">Уровни доступа к охраняемым районам различаются между категориями управления охраняемыми районами. Некоторые области, такие как научные заповедники, </w:t>
      </w:r>
      <w:r w:rsidRPr="00BB54F4">
        <w:rPr>
          <w:rFonts w:ascii="Times New Roman" w:hAnsi="Times New Roman" w:cs="Times New Roman"/>
          <w:sz w:val="24"/>
          <w:szCs w:val="24"/>
          <w:lang w:val="ru-RU"/>
        </w:rPr>
        <w:lastRenderedPageBreak/>
        <w:t>сохраняются в их естественном состоянии и закрыты для любого другого использования. Остальные используются для отдыха или туризма или даже открыты для устойчивого извлечения природных ресурсов.</w:t>
      </w:r>
    </w:p>
    <w:p w:rsidR="00CC6597" w:rsidRPr="00BB54F4" w:rsidRDefault="00CC6597" w:rsidP="00CC6597">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Помимо защиты биоразнообразия, охраняемые районы имеют высокую социальную и экономическую ценность. К ним относится создание источников средств существования для местных жителей; поддержка рыболовства; сохранение богатства генетических ресурсов; поддержка процветания индустрии отдыха и туризма; сохранение экосистем для научных целей, исследований и образования и формирование основы для культурных и других нематериальных ценностей.</w:t>
      </w:r>
    </w:p>
    <w:p w:rsidR="00CC6597" w:rsidRPr="00BB54F4" w:rsidRDefault="00CC6597" w:rsidP="00CC6597">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 xml:space="preserve">Этот индикатор вносит значимую информацию, дополняет и строит традиционно простую статистику морских районов, охваченных охраняемыми районами. Он рассчитывается путем деления площади охраняемой территории внутри страны на общую площадь страны и умножения на 100 (например, </w:t>
      </w:r>
      <w:proofErr w:type="spellStart"/>
      <w:r w:rsidRPr="00BB54F4">
        <w:rPr>
          <w:rFonts w:ascii="Times New Roman" w:hAnsi="Times New Roman" w:cs="Times New Roman"/>
          <w:sz w:val="24"/>
          <w:szCs w:val="24"/>
        </w:rPr>
        <w:t>Chape</w:t>
      </w:r>
      <w:proofErr w:type="spellEnd"/>
      <w:r w:rsidR="00CD733C" w:rsidRPr="00BB54F4">
        <w:rPr>
          <w:rFonts w:ascii="Times New Roman" w:hAnsi="Times New Roman" w:cs="Times New Roman"/>
          <w:sz w:val="24"/>
          <w:szCs w:val="24"/>
          <w:lang w:val="ru-RU"/>
        </w:rPr>
        <w:t xml:space="preserve"> </w:t>
      </w:r>
      <w:r w:rsidRPr="00BB54F4">
        <w:rPr>
          <w:rFonts w:ascii="Times New Roman" w:hAnsi="Times New Roman" w:cs="Times New Roman"/>
          <w:sz w:val="24"/>
          <w:szCs w:val="24"/>
        </w:rPr>
        <w:t>et</w:t>
      </w:r>
      <w:r w:rsidR="00CD733C" w:rsidRPr="00BB54F4">
        <w:rPr>
          <w:rFonts w:ascii="Times New Roman" w:hAnsi="Times New Roman" w:cs="Times New Roman"/>
          <w:sz w:val="24"/>
          <w:szCs w:val="24"/>
          <w:lang w:val="ru-RU"/>
        </w:rPr>
        <w:t xml:space="preserve"> </w:t>
      </w:r>
      <w:r w:rsidRPr="00BB54F4">
        <w:rPr>
          <w:rFonts w:ascii="Times New Roman" w:hAnsi="Times New Roman" w:cs="Times New Roman"/>
          <w:sz w:val="24"/>
          <w:szCs w:val="24"/>
        </w:rPr>
        <w:t>al</w:t>
      </w:r>
      <w:r w:rsidRPr="00BB54F4">
        <w:rPr>
          <w:rFonts w:ascii="Times New Roman" w:hAnsi="Times New Roman" w:cs="Times New Roman"/>
          <w:sz w:val="24"/>
          <w:szCs w:val="24"/>
          <w:lang w:val="ru-RU"/>
        </w:rPr>
        <w:t>. 2005). Такие статистические данные о процентной площади не отражают экстремальных вариаций биоразнообразия в пространстве (</w:t>
      </w:r>
      <w:r w:rsidRPr="00BB54F4">
        <w:rPr>
          <w:rFonts w:ascii="Times New Roman" w:hAnsi="Times New Roman" w:cs="Times New Roman"/>
          <w:sz w:val="24"/>
          <w:szCs w:val="24"/>
        </w:rPr>
        <w:t>Rodrigues</w:t>
      </w:r>
      <w:r w:rsidR="00CD733C" w:rsidRPr="00BB54F4">
        <w:rPr>
          <w:rFonts w:ascii="Times New Roman" w:hAnsi="Times New Roman" w:cs="Times New Roman"/>
          <w:sz w:val="24"/>
          <w:szCs w:val="24"/>
          <w:lang w:val="ru-RU"/>
        </w:rPr>
        <w:t xml:space="preserve"> </w:t>
      </w:r>
      <w:r w:rsidRPr="00BB54F4">
        <w:rPr>
          <w:rFonts w:ascii="Times New Roman" w:hAnsi="Times New Roman" w:cs="Times New Roman"/>
          <w:sz w:val="24"/>
          <w:szCs w:val="24"/>
        </w:rPr>
        <w:t>et</w:t>
      </w:r>
      <w:r w:rsidR="00CD733C" w:rsidRPr="00BB54F4">
        <w:rPr>
          <w:rFonts w:ascii="Times New Roman" w:hAnsi="Times New Roman" w:cs="Times New Roman"/>
          <w:sz w:val="24"/>
          <w:szCs w:val="24"/>
          <w:lang w:val="ru-RU"/>
        </w:rPr>
        <w:t xml:space="preserve"> </w:t>
      </w:r>
      <w:r w:rsidRPr="00BB54F4">
        <w:rPr>
          <w:rFonts w:ascii="Times New Roman" w:hAnsi="Times New Roman" w:cs="Times New Roman"/>
          <w:sz w:val="24"/>
          <w:szCs w:val="24"/>
        </w:rPr>
        <w:t>al</w:t>
      </w:r>
      <w:r w:rsidRPr="00BB54F4">
        <w:rPr>
          <w:rFonts w:ascii="Times New Roman" w:hAnsi="Times New Roman" w:cs="Times New Roman"/>
          <w:sz w:val="24"/>
          <w:szCs w:val="24"/>
          <w:lang w:val="ru-RU"/>
        </w:rPr>
        <w:t>., 2004), и, таким образом возникает риск получения обратных результатов за счет охраны природы в</w:t>
      </w:r>
      <w:r w:rsidR="00636969" w:rsidRPr="00BB54F4">
        <w:rPr>
          <w:rFonts w:ascii="Times New Roman" w:hAnsi="Times New Roman" w:cs="Times New Roman"/>
          <w:sz w:val="24"/>
          <w:szCs w:val="24"/>
          <w:lang w:val="ru-RU"/>
        </w:rPr>
        <w:t xml:space="preserve"> больших</w:t>
      </w:r>
      <w:r w:rsidRPr="00BB54F4">
        <w:rPr>
          <w:rFonts w:ascii="Times New Roman" w:hAnsi="Times New Roman" w:cs="Times New Roman"/>
          <w:sz w:val="24"/>
          <w:szCs w:val="24"/>
          <w:lang w:val="ru-RU"/>
        </w:rPr>
        <w:t xml:space="preserve"> </w:t>
      </w:r>
      <w:r w:rsidR="00636969" w:rsidRPr="00BB54F4">
        <w:rPr>
          <w:rFonts w:ascii="Times New Roman" w:hAnsi="Times New Roman" w:cs="Times New Roman"/>
          <w:sz w:val="24"/>
          <w:szCs w:val="24"/>
          <w:lang w:val="ru-RU"/>
        </w:rPr>
        <w:t>районах вместо тех, которые</w:t>
      </w:r>
      <w:r w:rsidRPr="00BB54F4">
        <w:rPr>
          <w:rFonts w:ascii="Times New Roman" w:hAnsi="Times New Roman" w:cs="Times New Roman"/>
          <w:sz w:val="24"/>
          <w:szCs w:val="24"/>
          <w:lang w:val="ru-RU"/>
        </w:rPr>
        <w:t xml:space="preserve"> требуют защиты.</w:t>
      </w:r>
    </w:p>
    <w:p w:rsidR="00CC6597" w:rsidRPr="00BB54F4" w:rsidRDefault="00CC6597" w:rsidP="00CC6597">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Этот показатель используется для отслеживания прогресса по «Стратегическому плану биоразнообразия» на 2011-2020 годы (</w:t>
      </w:r>
      <w:r w:rsidRPr="00BB54F4">
        <w:rPr>
          <w:rFonts w:ascii="Times New Roman" w:hAnsi="Times New Roman" w:cs="Times New Roman"/>
          <w:sz w:val="24"/>
          <w:szCs w:val="24"/>
        </w:rPr>
        <w:t>CBD</w:t>
      </w:r>
      <w:r w:rsidRPr="00BB54F4">
        <w:rPr>
          <w:rFonts w:ascii="Times New Roman" w:hAnsi="Times New Roman" w:cs="Times New Roman"/>
          <w:sz w:val="24"/>
          <w:szCs w:val="24"/>
          <w:lang w:val="ru-RU"/>
        </w:rPr>
        <w:t xml:space="preserve"> 2014,</w:t>
      </w:r>
      <w:r w:rsidR="00636969" w:rsidRPr="00BB54F4">
        <w:rPr>
          <w:rFonts w:ascii="Times New Roman" w:hAnsi="Times New Roman" w:cs="Times New Roman"/>
          <w:sz w:val="24"/>
          <w:szCs w:val="24"/>
          <w:lang w:val="ru-RU"/>
        </w:rPr>
        <w:t xml:space="preserve"> </w:t>
      </w:r>
      <w:proofErr w:type="spellStart"/>
      <w:r w:rsidRPr="00BB54F4">
        <w:rPr>
          <w:rFonts w:ascii="Times New Roman" w:hAnsi="Times New Roman" w:cs="Times New Roman"/>
          <w:sz w:val="24"/>
          <w:szCs w:val="24"/>
        </w:rPr>
        <w:t>Tittensor</w:t>
      </w:r>
      <w:proofErr w:type="spellEnd"/>
      <w:r w:rsidR="00CD733C" w:rsidRPr="00BB54F4">
        <w:rPr>
          <w:rFonts w:ascii="Times New Roman" w:hAnsi="Times New Roman" w:cs="Times New Roman"/>
          <w:sz w:val="24"/>
          <w:szCs w:val="24"/>
          <w:lang w:val="ru-RU"/>
        </w:rPr>
        <w:t xml:space="preserve"> </w:t>
      </w:r>
      <w:r w:rsidRPr="00BB54F4">
        <w:rPr>
          <w:rFonts w:ascii="Times New Roman" w:hAnsi="Times New Roman" w:cs="Times New Roman"/>
          <w:sz w:val="24"/>
          <w:szCs w:val="24"/>
        </w:rPr>
        <w:t>et</w:t>
      </w:r>
      <w:r w:rsidR="00CD733C" w:rsidRPr="00BB54F4">
        <w:rPr>
          <w:rFonts w:ascii="Times New Roman" w:hAnsi="Times New Roman" w:cs="Times New Roman"/>
          <w:sz w:val="24"/>
          <w:szCs w:val="24"/>
          <w:lang w:val="ru-RU"/>
        </w:rPr>
        <w:t xml:space="preserve"> </w:t>
      </w:r>
      <w:r w:rsidRPr="00BB54F4">
        <w:rPr>
          <w:rFonts w:ascii="Times New Roman" w:hAnsi="Times New Roman" w:cs="Times New Roman"/>
          <w:sz w:val="24"/>
          <w:szCs w:val="24"/>
        </w:rPr>
        <w:t>al</w:t>
      </w:r>
      <w:r w:rsidRPr="00BB54F4">
        <w:rPr>
          <w:rFonts w:ascii="Times New Roman" w:hAnsi="Times New Roman" w:cs="Times New Roman"/>
          <w:sz w:val="24"/>
          <w:szCs w:val="24"/>
          <w:lang w:val="ru-RU"/>
        </w:rPr>
        <w:t>. 2014) и был использован в качестве показателя для определения целей Конвенции о биологическом разнообразии на 2010 год (</w:t>
      </w:r>
      <w:proofErr w:type="spellStart"/>
      <w:r w:rsidRPr="00BB54F4">
        <w:rPr>
          <w:rFonts w:ascii="Times New Roman" w:hAnsi="Times New Roman" w:cs="Times New Roman"/>
          <w:sz w:val="24"/>
          <w:szCs w:val="24"/>
        </w:rPr>
        <w:t>Butchart</w:t>
      </w:r>
      <w:proofErr w:type="spellEnd"/>
      <w:r w:rsidR="00CD733C" w:rsidRPr="00BB54F4">
        <w:rPr>
          <w:rFonts w:ascii="Times New Roman" w:hAnsi="Times New Roman" w:cs="Times New Roman"/>
          <w:sz w:val="24"/>
          <w:szCs w:val="24"/>
          <w:lang w:val="ru-RU"/>
        </w:rPr>
        <w:t xml:space="preserve"> </w:t>
      </w:r>
      <w:r w:rsidRPr="00BB54F4">
        <w:rPr>
          <w:rFonts w:ascii="Times New Roman" w:hAnsi="Times New Roman" w:cs="Times New Roman"/>
          <w:sz w:val="24"/>
          <w:szCs w:val="24"/>
        </w:rPr>
        <w:t>et</w:t>
      </w:r>
      <w:r w:rsidR="00CD733C" w:rsidRPr="00BB54F4">
        <w:rPr>
          <w:rFonts w:ascii="Times New Roman" w:hAnsi="Times New Roman" w:cs="Times New Roman"/>
          <w:sz w:val="24"/>
          <w:szCs w:val="24"/>
          <w:lang w:val="ru-RU"/>
        </w:rPr>
        <w:t xml:space="preserve"> </w:t>
      </w:r>
      <w:r w:rsidRPr="00BB54F4">
        <w:rPr>
          <w:rFonts w:ascii="Times New Roman" w:hAnsi="Times New Roman" w:cs="Times New Roman"/>
          <w:sz w:val="24"/>
          <w:szCs w:val="24"/>
        </w:rPr>
        <w:t>al</w:t>
      </w:r>
      <w:r w:rsidRPr="00BB54F4">
        <w:rPr>
          <w:rFonts w:ascii="Times New Roman" w:hAnsi="Times New Roman" w:cs="Times New Roman"/>
          <w:sz w:val="24"/>
          <w:szCs w:val="24"/>
          <w:lang w:val="ru-RU"/>
        </w:rPr>
        <w:t>., 2010).</w:t>
      </w:r>
    </w:p>
    <w:p w:rsidR="00CC6597" w:rsidRPr="00BB54F4" w:rsidRDefault="004F2BD4" w:rsidP="00CC6597">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Концепция</w:t>
      </w:r>
      <w:r w:rsidR="00CC6597" w:rsidRPr="00BB54F4">
        <w:rPr>
          <w:rFonts w:ascii="Times New Roman" w:hAnsi="Times New Roman" w:cs="Times New Roman"/>
          <w:sz w:val="24"/>
          <w:szCs w:val="24"/>
          <w:lang w:val="ru-RU"/>
        </w:rPr>
        <w:t>:</w:t>
      </w:r>
    </w:p>
    <w:p w:rsidR="009D4584" w:rsidRPr="00BB54F4" w:rsidRDefault="00CC6597" w:rsidP="009D4584">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Охраняемые районы, по определению Международного союза охраны природы (IUCN;</w:t>
      </w:r>
      <w:r w:rsidR="00D312E5" w:rsidRPr="00BB54F4">
        <w:rPr>
          <w:rFonts w:ascii="Times New Roman" w:hAnsi="Times New Roman" w:cs="Times New Roman"/>
          <w:sz w:val="24"/>
          <w:szCs w:val="24"/>
          <w:lang w:val="ru-RU"/>
        </w:rPr>
        <w:t xml:space="preserve"> </w:t>
      </w:r>
      <w:r w:rsidRPr="00BB54F4">
        <w:rPr>
          <w:rFonts w:ascii="Times New Roman" w:hAnsi="Times New Roman" w:cs="Times New Roman"/>
          <w:sz w:val="24"/>
          <w:szCs w:val="24"/>
        </w:rPr>
        <w:t>Dudley</w:t>
      </w:r>
      <w:r w:rsidRPr="00BB54F4">
        <w:rPr>
          <w:rFonts w:ascii="Times New Roman" w:hAnsi="Times New Roman" w:cs="Times New Roman"/>
          <w:sz w:val="24"/>
          <w:szCs w:val="24"/>
          <w:lang w:val="ru-RU"/>
        </w:rPr>
        <w:t xml:space="preserve"> 2008) – это четко определенные географические пространства, признанные и управляемые посредством юридических или иных эффективных сре</w:t>
      </w:r>
      <w:proofErr w:type="gramStart"/>
      <w:r w:rsidRPr="00BB54F4">
        <w:rPr>
          <w:rFonts w:ascii="Times New Roman" w:hAnsi="Times New Roman" w:cs="Times New Roman"/>
          <w:sz w:val="24"/>
          <w:szCs w:val="24"/>
          <w:lang w:val="ru-RU"/>
        </w:rPr>
        <w:t>дств дл</w:t>
      </w:r>
      <w:proofErr w:type="gramEnd"/>
      <w:r w:rsidRPr="00BB54F4">
        <w:rPr>
          <w:rFonts w:ascii="Times New Roman" w:hAnsi="Times New Roman" w:cs="Times New Roman"/>
          <w:sz w:val="24"/>
          <w:szCs w:val="24"/>
          <w:lang w:val="ru-RU"/>
        </w:rPr>
        <w:t xml:space="preserve">я достижения долгосрочного сохранения природы </w:t>
      </w:r>
      <w:r w:rsidR="009D4584" w:rsidRPr="00BB54F4">
        <w:rPr>
          <w:rFonts w:ascii="Times New Roman" w:hAnsi="Times New Roman" w:cs="Times New Roman"/>
          <w:sz w:val="24"/>
          <w:szCs w:val="24"/>
          <w:lang w:val="ru-RU"/>
        </w:rPr>
        <w:t>с соответствующими природными ресурсами и культурными ценностями.</w:t>
      </w:r>
      <w:r w:rsidRPr="00BB54F4">
        <w:rPr>
          <w:rFonts w:ascii="Times New Roman" w:hAnsi="Times New Roman" w:cs="Times New Roman"/>
          <w:sz w:val="24"/>
          <w:szCs w:val="24"/>
          <w:lang w:val="ru-RU"/>
        </w:rPr>
        <w:t xml:space="preserve"> </w:t>
      </w:r>
      <w:r w:rsidR="009D4584" w:rsidRPr="00BB54F4">
        <w:rPr>
          <w:rFonts w:ascii="Times New Roman" w:hAnsi="Times New Roman" w:cs="Times New Roman"/>
          <w:sz w:val="24"/>
          <w:szCs w:val="24"/>
          <w:lang w:val="ru-RU"/>
        </w:rPr>
        <w:t>Важно отметить, что в рамках этого определения, охватывающего сохранение, восстановление и устойчивое использование выделяются следующие типы специализированных управляемых объектов (охраняемых зон):</w:t>
      </w:r>
    </w:p>
    <w:p w:rsidR="009D4584" w:rsidRPr="00BB54F4" w:rsidRDefault="009D4584" w:rsidP="009D4584">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 xml:space="preserve">- Категория </w:t>
      </w:r>
      <w:proofErr w:type="spellStart"/>
      <w:r w:rsidRPr="00BB54F4">
        <w:rPr>
          <w:rFonts w:ascii="Times New Roman" w:hAnsi="Times New Roman" w:cs="Times New Roman"/>
          <w:sz w:val="24"/>
          <w:szCs w:val="24"/>
        </w:rPr>
        <w:t>Ia</w:t>
      </w:r>
      <w:proofErr w:type="spellEnd"/>
      <w:r w:rsidRPr="00BB54F4">
        <w:rPr>
          <w:rFonts w:ascii="Times New Roman" w:hAnsi="Times New Roman" w:cs="Times New Roman"/>
          <w:sz w:val="24"/>
          <w:szCs w:val="24"/>
          <w:lang w:val="ru-RU"/>
        </w:rPr>
        <w:t>: Полный заповедник</w:t>
      </w:r>
    </w:p>
    <w:p w:rsidR="009D4584" w:rsidRPr="00BB54F4" w:rsidRDefault="009D4584" w:rsidP="009D4584">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 xml:space="preserve">- Категория </w:t>
      </w:r>
      <w:proofErr w:type="spellStart"/>
      <w:r w:rsidRPr="00BB54F4">
        <w:rPr>
          <w:rFonts w:ascii="Times New Roman" w:hAnsi="Times New Roman" w:cs="Times New Roman"/>
          <w:sz w:val="24"/>
          <w:szCs w:val="24"/>
        </w:rPr>
        <w:t>Ib</w:t>
      </w:r>
      <w:proofErr w:type="spellEnd"/>
      <w:r w:rsidRPr="00BB54F4">
        <w:rPr>
          <w:rFonts w:ascii="Times New Roman" w:hAnsi="Times New Roman" w:cs="Times New Roman"/>
          <w:sz w:val="24"/>
          <w:szCs w:val="24"/>
          <w:lang w:val="ru-RU"/>
        </w:rPr>
        <w:t>: Природный заповедник (местность, нетронутая деятельностью человека)</w:t>
      </w:r>
    </w:p>
    <w:p w:rsidR="009D4584" w:rsidRPr="00BB54F4" w:rsidRDefault="009D4584" w:rsidP="009D4584">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 xml:space="preserve">- Категория </w:t>
      </w:r>
      <w:r w:rsidRPr="00BB54F4">
        <w:rPr>
          <w:rFonts w:ascii="Times New Roman" w:hAnsi="Times New Roman" w:cs="Times New Roman"/>
          <w:sz w:val="24"/>
          <w:szCs w:val="24"/>
        </w:rPr>
        <w:t>II</w:t>
      </w:r>
      <w:r w:rsidRPr="00BB54F4">
        <w:rPr>
          <w:rFonts w:ascii="Times New Roman" w:hAnsi="Times New Roman" w:cs="Times New Roman"/>
          <w:sz w:val="24"/>
          <w:szCs w:val="24"/>
          <w:lang w:val="ru-RU"/>
        </w:rPr>
        <w:t>: Национальный парк</w:t>
      </w:r>
    </w:p>
    <w:p w:rsidR="009D4584" w:rsidRPr="00BB54F4" w:rsidRDefault="009D4584" w:rsidP="009D4584">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 xml:space="preserve">- Категория </w:t>
      </w:r>
      <w:r w:rsidRPr="00BB54F4">
        <w:rPr>
          <w:rFonts w:ascii="Times New Roman" w:hAnsi="Times New Roman" w:cs="Times New Roman"/>
          <w:sz w:val="24"/>
          <w:szCs w:val="24"/>
        </w:rPr>
        <w:t>III</w:t>
      </w:r>
      <w:r w:rsidRPr="00BB54F4">
        <w:rPr>
          <w:rFonts w:ascii="Times New Roman" w:hAnsi="Times New Roman" w:cs="Times New Roman"/>
          <w:sz w:val="24"/>
          <w:szCs w:val="24"/>
          <w:lang w:val="ru-RU"/>
        </w:rPr>
        <w:t>: Памятник природы или особенный природный объект</w:t>
      </w:r>
    </w:p>
    <w:p w:rsidR="009D4584" w:rsidRPr="00BB54F4" w:rsidRDefault="009D4584" w:rsidP="009D4584">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 xml:space="preserve">- Категория </w:t>
      </w:r>
      <w:r w:rsidRPr="00BB54F4">
        <w:rPr>
          <w:rFonts w:ascii="Times New Roman" w:hAnsi="Times New Roman" w:cs="Times New Roman"/>
          <w:sz w:val="24"/>
          <w:szCs w:val="24"/>
        </w:rPr>
        <w:t>IV</w:t>
      </w:r>
      <w:r w:rsidRPr="00BB54F4">
        <w:rPr>
          <w:rFonts w:ascii="Times New Roman" w:hAnsi="Times New Roman" w:cs="Times New Roman"/>
          <w:sz w:val="24"/>
          <w:szCs w:val="24"/>
          <w:lang w:val="ru-RU"/>
        </w:rPr>
        <w:t>: Область управления местами обитания / видами (охрана угодий)</w:t>
      </w:r>
    </w:p>
    <w:p w:rsidR="009D4584" w:rsidRPr="00BB54F4" w:rsidRDefault="009D4584" w:rsidP="009D4584">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lastRenderedPageBreak/>
        <w:t xml:space="preserve">- Категория </w:t>
      </w:r>
      <w:r w:rsidRPr="00BB54F4">
        <w:rPr>
          <w:rFonts w:ascii="Times New Roman" w:hAnsi="Times New Roman" w:cs="Times New Roman"/>
          <w:sz w:val="24"/>
          <w:szCs w:val="24"/>
        </w:rPr>
        <w:t>V</w:t>
      </w:r>
      <w:r w:rsidRPr="00BB54F4">
        <w:rPr>
          <w:rFonts w:ascii="Times New Roman" w:hAnsi="Times New Roman" w:cs="Times New Roman"/>
          <w:sz w:val="24"/>
          <w:szCs w:val="24"/>
          <w:lang w:val="ru-RU"/>
        </w:rPr>
        <w:t>: Охраняемый ландшафт / морской ландшафт</w:t>
      </w:r>
    </w:p>
    <w:p w:rsidR="009D4584" w:rsidRPr="00BB54F4" w:rsidRDefault="009D4584" w:rsidP="009D4584">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 xml:space="preserve">- Категория </w:t>
      </w:r>
      <w:r w:rsidRPr="00BB54F4">
        <w:rPr>
          <w:rFonts w:ascii="Times New Roman" w:hAnsi="Times New Roman" w:cs="Times New Roman"/>
          <w:sz w:val="24"/>
          <w:szCs w:val="24"/>
        </w:rPr>
        <w:t>VI</w:t>
      </w:r>
      <w:r w:rsidRPr="00BB54F4">
        <w:rPr>
          <w:rFonts w:ascii="Times New Roman" w:hAnsi="Times New Roman" w:cs="Times New Roman"/>
          <w:sz w:val="24"/>
          <w:szCs w:val="24"/>
          <w:lang w:val="ru-RU"/>
        </w:rPr>
        <w:t>: Охраняемая территория с устойчивым использованием природных ресурсов</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Статус «назначенный» (действующий) присваивается охраняемой области, когда соответствующий орган в соответствии с национальным законодательством или общей практикой (например, посредством исполнительного декрета и т. п.), официально одобряет документ о назначении. Назначение должно быть проведено для целей сохранения биоразнообразия, а не с целью фактической охраны определенных участков, для проведения иных действий (например, военных).</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Участки, вносящие значительный вклад в глобальное сохранение биоразнообразия, определяются в глобальном масштабе Стандартных критериев для определения ключевых районов биоразнообразия (МСОП-2016), применяемых на национальном уровне.</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На сегодняшний день во всех странах применяются два варианта стандартных критериев. Первый – для выявления важных районов распространения птиц и биоразнообразия, то есть участков, вносящих существенный вклад в сохранение биоразнообразия на глобальном уровне, выявленное с использованием данных о птицах; более 12 000 участков было отобрано из всех стран мира (</w:t>
      </w:r>
      <w:proofErr w:type="spellStart"/>
      <w:r w:rsidRPr="00BB54F4">
        <w:rPr>
          <w:rFonts w:ascii="Times New Roman" w:hAnsi="Times New Roman" w:cs="Times New Roman"/>
          <w:sz w:val="24"/>
          <w:szCs w:val="24"/>
        </w:rPr>
        <w:t>BirdLife</w:t>
      </w:r>
      <w:proofErr w:type="spellEnd"/>
      <w:r w:rsidRPr="00BB54F4">
        <w:rPr>
          <w:rFonts w:ascii="Times New Roman" w:hAnsi="Times New Roman" w:cs="Times New Roman"/>
          <w:sz w:val="24"/>
          <w:szCs w:val="24"/>
          <w:lang w:val="ru-RU"/>
        </w:rPr>
        <w:t xml:space="preserve"> </w:t>
      </w:r>
      <w:r w:rsidRPr="00BB54F4">
        <w:rPr>
          <w:rFonts w:ascii="Times New Roman" w:hAnsi="Times New Roman" w:cs="Times New Roman"/>
          <w:sz w:val="24"/>
          <w:szCs w:val="24"/>
        </w:rPr>
        <w:t>International</w:t>
      </w:r>
      <w:r w:rsidRPr="00BB54F4">
        <w:rPr>
          <w:rFonts w:ascii="Times New Roman" w:hAnsi="Times New Roman" w:cs="Times New Roman"/>
          <w:sz w:val="24"/>
          <w:szCs w:val="24"/>
          <w:lang w:val="ru-RU"/>
        </w:rPr>
        <w:t xml:space="preserve"> 2014). Второй – для идентификации участков «Альянса нулевого уровня исчезновения» (</w:t>
      </w:r>
      <w:r w:rsidRPr="00BB54F4">
        <w:rPr>
          <w:rFonts w:ascii="Times New Roman" w:hAnsi="Times New Roman" w:cs="Times New Roman"/>
          <w:sz w:val="24"/>
          <w:szCs w:val="24"/>
        </w:rPr>
        <w:t>Ricketts</w:t>
      </w:r>
      <w:r w:rsidRPr="00BB54F4">
        <w:rPr>
          <w:rFonts w:ascii="Times New Roman" w:hAnsi="Times New Roman" w:cs="Times New Roman"/>
          <w:sz w:val="24"/>
          <w:szCs w:val="24"/>
          <w:lang w:val="ru-RU"/>
        </w:rPr>
        <w:t xml:space="preserve"> </w:t>
      </w:r>
      <w:r w:rsidRPr="00BB54F4">
        <w:rPr>
          <w:rFonts w:ascii="Times New Roman" w:hAnsi="Times New Roman" w:cs="Times New Roman"/>
          <w:sz w:val="24"/>
          <w:szCs w:val="24"/>
        </w:rPr>
        <w:t>et</w:t>
      </w:r>
      <w:r w:rsidRPr="00BB54F4">
        <w:rPr>
          <w:rFonts w:ascii="Times New Roman" w:hAnsi="Times New Roman" w:cs="Times New Roman"/>
          <w:sz w:val="24"/>
          <w:szCs w:val="24"/>
          <w:lang w:val="ru-RU"/>
        </w:rPr>
        <w:t xml:space="preserve"> </w:t>
      </w:r>
      <w:r w:rsidRPr="00BB54F4">
        <w:rPr>
          <w:rFonts w:ascii="Times New Roman" w:hAnsi="Times New Roman" w:cs="Times New Roman"/>
          <w:sz w:val="24"/>
          <w:szCs w:val="24"/>
        </w:rPr>
        <w:t>al</w:t>
      </w:r>
      <w:r w:rsidRPr="00BB54F4">
        <w:rPr>
          <w:rFonts w:ascii="Times New Roman" w:hAnsi="Times New Roman" w:cs="Times New Roman"/>
          <w:sz w:val="24"/>
          <w:szCs w:val="24"/>
          <w:lang w:val="ru-RU"/>
        </w:rPr>
        <w:t>., 2005), то есть участков, где обитает целая популяция, по крайней мере, одного вида, оцененного как находящийся под угрозой исчезновения или находящийся под угрозой исчезновения в Красной книге угрожаемых видов МСОП. Всего было идентифицировано 587 участков «Альянса нулевого уровня исчезновения» для 920 видов млекопитающих, птиц, амфибий, рептилий, хвойных и рифообразующих кораллов. Глобальный стандарт для выявления ключевых областей биоразнообразия, объединяющих эти подходы наряду с иными механизмами идентификации важных областей для других видов и экосистем, был утвержден МСОП (2016 г).</w:t>
      </w:r>
    </w:p>
    <w:p w:rsidR="00EC03F3" w:rsidRPr="00BB54F4" w:rsidRDefault="00EC03F3" w:rsidP="00EC03F3">
      <w:pPr>
        <w:jc w:val="both"/>
        <w:rPr>
          <w:rFonts w:ascii="Times New Roman" w:hAnsi="Times New Roman" w:cs="Times New Roman"/>
          <w:b/>
          <w:sz w:val="24"/>
          <w:szCs w:val="24"/>
          <w:lang w:val="ru-RU"/>
        </w:rPr>
      </w:pPr>
      <w:r w:rsidRPr="00BB54F4">
        <w:rPr>
          <w:rFonts w:ascii="Times New Roman" w:hAnsi="Times New Roman" w:cs="Times New Roman"/>
          <w:b/>
          <w:sz w:val="24"/>
          <w:szCs w:val="24"/>
          <w:lang w:val="ru-RU"/>
        </w:rPr>
        <w:t>Комментарии и ограничения:</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 xml:space="preserve">Критерии контроля качества применяются для обеспечения согласованности и сопоставимости данных во всемирной базе данных по охраняемым районам. Новые данные проверяются в ЮНЕП-ВЦМООС с помощью ряда инструментов и переводятся в стандартную структуру данных Всемирной базы данных по охраняемым районам. Расхождения между данными во Всемирной базе данных по охраняемым районам и новыми данными сводятся к минимуму с помощью специального руководства (ЮНЕП-ВЦМООС-2016) и разрешаются путем договоренности с поставщиками данных. Аналогичные процессы применяются для включения данных во Всемирную базу данных ключевых областей биоразнообразия. </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lastRenderedPageBreak/>
        <w:t>Показатель не измеряет эффективность охраняемых районов в отношении сокращения потери биоразнообразия, которая в конечном итоге зависит от факторов, не охваченных индикатором, таких как эффективность управления и качество исполнения. В настоящее время существует ряд инициатив, направленных на устранение этого ограничения. В частности, были разработаны многочисленные механизмы оценки эффективности управления охраняемыми районами, которые могут быть синтезированы в один показатель (</w:t>
      </w:r>
      <w:proofErr w:type="spellStart"/>
      <w:r w:rsidRPr="00BB54F4">
        <w:rPr>
          <w:rFonts w:ascii="Times New Roman" w:hAnsi="Times New Roman" w:cs="Times New Roman"/>
          <w:sz w:val="24"/>
          <w:szCs w:val="24"/>
          <w:lang w:val="ru-RU"/>
        </w:rPr>
        <w:t>Leverington</w:t>
      </w:r>
      <w:proofErr w:type="spellEnd"/>
      <w:r w:rsidRPr="00BB54F4">
        <w:rPr>
          <w:rFonts w:ascii="Times New Roman" w:hAnsi="Times New Roman" w:cs="Times New Roman"/>
          <w:sz w:val="24"/>
          <w:szCs w:val="24"/>
          <w:lang w:val="ru-RU"/>
        </w:rPr>
        <w:t xml:space="preserve"> </w:t>
      </w:r>
      <w:proofErr w:type="spellStart"/>
      <w:r w:rsidRPr="00BB54F4">
        <w:rPr>
          <w:rFonts w:ascii="Times New Roman" w:hAnsi="Times New Roman" w:cs="Times New Roman"/>
          <w:sz w:val="24"/>
          <w:szCs w:val="24"/>
          <w:lang w:val="ru-RU"/>
        </w:rPr>
        <w:t>et</w:t>
      </w:r>
      <w:proofErr w:type="spellEnd"/>
      <w:r w:rsidRPr="00BB54F4">
        <w:rPr>
          <w:rFonts w:ascii="Times New Roman" w:hAnsi="Times New Roman" w:cs="Times New Roman"/>
          <w:sz w:val="24"/>
          <w:szCs w:val="24"/>
          <w:lang w:val="ru-RU"/>
        </w:rPr>
        <w:t xml:space="preserve"> </w:t>
      </w:r>
      <w:proofErr w:type="spellStart"/>
      <w:r w:rsidRPr="00BB54F4">
        <w:rPr>
          <w:rFonts w:ascii="Times New Roman" w:hAnsi="Times New Roman" w:cs="Times New Roman"/>
          <w:sz w:val="24"/>
          <w:szCs w:val="24"/>
          <w:lang w:val="ru-RU"/>
        </w:rPr>
        <w:t>al</w:t>
      </w:r>
      <w:proofErr w:type="spellEnd"/>
      <w:r w:rsidRPr="00BB54F4">
        <w:rPr>
          <w:rFonts w:ascii="Times New Roman" w:hAnsi="Times New Roman" w:cs="Times New Roman"/>
          <w:sz w:val="24"/>
          <w:szCs w:val="24"/>
          <w:lang w:val="ru-RU"/>
        </w:rPr>
        <w:t>., 2010). Это используется Партнерством по индикаторам биоразнообразия как дополнительный индикатор прогресса в достижении Айтинской Цели 11 в области сохранения и устойчивого использования биоразнообразия (http://www.bipindicators.net/pamanagement). Однако не исключено, что связь между этими мерами и конечным состоянием охраняемых районов незначительна (</w:t>
      </w:r>
      <w:proofErr w:type="spellStart"/>
      <w:r w:rsidRPr="00BB54F4">
        <w:rPr>
          <w:rFonts w:ascii="Times New Roman" w:hAnsi="Times New Roman" w:cs="Times New Roman"/>
          <w:sz w:val="24"/>
          <w:szCs w:val="24"/>
          <w:lang w:val="ru-RU"/>
        </w:rPr>
        <w:t>Nolte&amp;Agrawal</w:t>
      </w:r>
      <w:proofErr w:type="spellEnd"/>
      <w:r w:rsidRPr="00BB54F4">
        <w:rPr>
          <w:rFonts w:ascii="Times New Roman" w:hAnsi="Times New Roman" w:cs="Times New Roman"/>
          <w:sz w:val="24"/>
          <w:szCs w:val="24"/>
          <w:lang w:val="ru-RU"/>
        </w:rPr>
        <w:t xml:space="preserve"> 2013). В последнее время стали разрабатываться подходы к «зеленому листингу» с целью включения в анализ, как эффективности управления, так и конечного состояния охраняемых районов, и они, вероятно, станут приобретать все более </w:t>
      </w:r>
      <w:proofErr w:type="gramStart"/>
      <w:r w:rsidRPr="00BB54F4">
        <w:rPr>
          <w:rFonts w:ascii="Times New Roman" w:hAnsi="Times New Roman" w:cs="Times New Roman"/>
          <w:sz w:val="24"/>
          <w:szCs w:val="24"/>
          <w:lang w:val="ru-RU"/>
        </w:rPr>
        <w:t>важное значение</w:t>
      </w:r>
      <w:proofErr w:type="gramEnd"/>
      <w:r w:rsidRPr="00BB54F4">
        <w:rPr>
          <w:rFonts w:ascii="Times New Roman" w:hAnsi="Times New Roman" w:cs="Times New Roman"/>
          <w:sz w:val="24"/>
          <w:szCs w:val="24"/>
          <w:lang w:val="ru-RU"/>
        </w:rPr>
        <w:t xml:space="preserve"> по мере их тестирования и применения в более широком плане. </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 xml:space="preserve">Пробелы в данных и знаниях могут возникнуть из-за трудностей с определением того, соответствует ли участок определению охраняемой зоны МСОП, а некоторым охраняемым районам не предписаны категории управления. </w:t>
      </w:r>
      <w:proofErr w:type="gramStart"/>
      <w:r w:rsidRPr="00BB54F4">
        <w:rPr>
          <w:rFonts w:ascii="Times New Roman" w:hAnsi="Times New Roman" w:cs="Times New Roman"/>
          <w:sz w:val="24"/>
          <w:szCs w:val="24"/>
          <w:lang w:val="ru-RU"/>
        </w:rPr>
        <w:t>Кроме того, «другие эффективные меры по охране природы на местах», как указано в Айтинской  Цели 11 Стратегического плана по сохранению биоразнообразия, допускает, что некоторые участки, не входящие в официальную сеть охраняемых районов и не использующиеся, главным образом, для охраны природы, тем не менее, могут считаться охраняемой зоной, если они используются с целью сохранения биоразнообразия (</w:t>
      </w:r>
      <w:r w:rsidRPr="00BB54F4">
        <w:rPr>
          <w:rFonts w:ascii="Times New Roman" w:hAnsi="Times New Roman" w:cs="Times New Roman"/>
          <w:sz w:val="24"/>
          <w:szCs w:val="24"/>
        </w:rPr>
        <w:t>Jonas</w:t>
      </w:r>
      <w:r w:rsidRPr="00BB54F4">
        <w:rPr>
          <w:rFonts w:ascii="Times New Roman" w:hAnsi="Times New Roman" w:cs="Times New Roman"/>
          <w:sz w:val="24"/>
          <w:szCs w:val="24"/>
          <w:lang w:val="ru-RU"/>
        </w:rPr>
        <w:t xml:space="preserve"> </w:t>
      </w:r>
      <w:r w:rsidRPr="00BB54F4">
        <w:rPr>
          <w:rFonts w:ascii="Times New Roman" w:hAnsi="Times New Roman" w:cs="Times New Roman"/>
          <w:sz w:val="24"/>
          <w:szCs w:val="24"/>
        </w:rPr>
        <w:t>et</w:t>
      </w:r>
      <w:r w:rsidRPr="00BB54F4">
        <w:rPr>
          <w:rFonts w:ascii="Times New Roman" w:hAnsi="Times New Roman" w:cs="Times New Roman"/>
          <w:sz w:val="24"/>
          <w:szCs w:val="24"/>
          <w:lang w:val="ru-RU"/>
        </w:rPr>
        <w:t xml:space="preserve"> </w:t>
      </w:r>
      <w:r w:rsidRPr="00BB54F4">
        <w:rPr>
          <w:rFonts w:ascii="Times New Roman" w:hAnsi="Times New Roman" w:cs="Times New Roman"/>
          <w:sz w:val="24"/>
          <w:szCs w:val="24"/>
        </w:rPr>
        <w:t>all</w:t>
      </w:r>
      <w:r w:rsidRPr="00BB54F4">
        <w:rPr>
          <w:rFonts w:ascii="Times New Roman" w:hAnsi="Times New Roman" w:cs="Times New Roman"/>
          <w:sz w:val="24"/>
          <w:szCs w:val="24"/>
          <w:lang w:val="ru-RU"/>
        </w:rPr>
        <w:t>., 2014).</w:t>
      </w:r>
      <w:proofErr w:type="gramEnd"/>
      <w:r w:rsidRPr="00BB54F4">
        <w:rPr>
          <w:rFonts w:ascii="Times New Roman" w:hAnsi="Times New Roman" w:cs="Times New Roman"/>
          <w:sz w:val="24"/>
          <w:szCs w:val="24"/>
          <w:lang w:val="ru-RU"/>
        </w:rPr>
        <w:t xml:space="preserve"> Однако стандартные подходы к документированию «иных эффективных мер по охране природы на местах» до сих пор находятся в зачаточном состоянии. Поскольку они консолидированы, «иные эффективные меры по охране природы на местах» будут включены во Всемирную базу данных по охраняемым районам и, соответственно, по этому показателю. </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 xml:space="preserve">Что касается важных участков, самым большим ограничением является то, что на сегодняшний день идентификация участков сосредоточена на конкретных подмножествах биоразнообразия, например птиц (для важных районов обитания птиц и биоразнообразия) и видов с высокой степенью угрозы вымирания (для районов «Альянса нулевого уровня исчезновения»). </w:t>
      </w:r>
      <w:proofErr w:type="gramStart"/>
      <w:r w:rsidRPr="00BB54F4">
        <w:rPr>
          <w:rFonts w:ascii="Times New Roman" w:hAnsi="Times New Roman" w:cs="Times New Roman"/>
          <w:sz w:val="24"/>
          <w:szCs w:val="24"/>
          <w:lang w:val="ru-RU"/>
        </w:rPr>
        <w:t>В то время как IBA (ключевая орнитологические территории) были отмечены как хорошие идентификаторы для важных объектов по сохранению биоразнообразия в более общем плане (</w:t>
      </w:r>
      <w:proofErr w:type="spellStart"/>
      <w:r w:rsidRPr="00BB54F4">
        <w:rPr>
          <w:rFonts w:ascii="Times New Roman" w:hAnsi="Times New Roman" w:cs="Times New Roman"/>
          <w:sz w:val="24"/>
          <w:szCs w:val="24"/>
          <w:lang w:val="ru-RU"/>
        </w:rPr>
        <w:t>Brooks</w:t>
      </w:r>
      <w:proofErr w:type="spellEnd"/>
      <w:r w:rsidRPr="00BB54F4">
        <w:rPr>
          <w:rFonts w:ascii="Times New Roman" w:hAnsi="Times New Roman" w:cs="Times New Roman"/>
          <w:sz w:val="24"/>
          <w:szCs w:val="24"/>
          <w:lang w:val="ru-RU"/>
        </w:rPr>
        <w:t xml:space="preserve"> </w:t>
      </w:r>
      <w:proofErr w:type="spellStart"/>
      <w:r w:rsidRPr="00BB54F4">
        <w:rPr>
          <w:rFonts w:ascii="Times New Roman" w:hAnsi="Times New Roman" w:cs="Times New Roman"/>
          <w:sz w:val="24"/>
          <w:szCs w:val="24"/>
          <w:lang w:val="ru-RU"/>
        </w:rPr>
        <w:t>et</w:t>
      </w:r>
      <w:proofErr w:type="spellEnd"/>
      <w:r w:rsidRPr="00BB54F4">
        <w:rPr>
          <w:rFonts w:ascii="Times New Roman" w:hAnsi="Times New Roman" w:cs="Times New Roman"/>
          <w:sz w:val="24"/>
          <w:szCs w:val="24"/>
          <w:lang w:val="ru-RU"/>
        </w:rPr>
        <w:t xml:space="preserve"> </w:t>
      </w:r>
      <w:proofErr w:type="spellStart"/>
      <w:r w:rsidRPr="00BB54F4">
        <w:rPr>
          <w:rFonts w:ascii="Times New Roman" w:hAnsi="Times New Roman" w:cs="Times New Roman"/>
          <w:sz w:val="24"/>
          <w:szCs w:val="24"/>
          <w:lang w:val="ru-RU"/>
        </w:rPr>
        <w:t>al</w:t>
      </w:r>
      <w:proofErr w:type="spellEnd"/>
      <w:r w:rsidRPr="00BB54F4">
        <w:rPr>
          <w:rFonts w:ascii="Times New Roman" w:hAnsi="Times New Roman" w:cs="Times New Roman"/>
          <w:sz w:val="24"/>
          <w:szCs w:val="24"/>
          <w:lang w:val="ru-RU"/>
        </w:rPr>
        <w:t xml:space="preserve">., 2001, </w:t>
      </w:r>
      <w:proofErr w:type="spellStart"/>
      <w:r w:rsidRPr="00BB54F4">
        <w:rPr>
          <w:rFonts w:ascii="Times New Roman" w:hAnsi="Times New Roman" w:cs="Times New Roman"/>
          <w:sz w:val="24"/>
          <w:szCs w:val="24"/>
          <w:lang w:val="ru-RU"/>
        </w:rPr>
        <w:t>Pain</w:t>
      </w:r>
      <w:proofErr w:type="spellEnd"/>
      <w:r w:rsidRPr="00BB54F4">
        <w:rPr>
          <w:rFonts w:ascii="Times New Roman" w:hAnsi="Times New Roman" w:cs="Times New Roman"/>
          <w:sz w:val="24"/>
          <w:szCs w:val="24"/>
          <w:lang w:val="ru-RU"/>
        </w:rPr>
        <w:t xml:space="preserve"> </w:t>
      </w:r>
      <w:proofErr w:type="spellStart"/>
      <w:r w:rsidRPr="00BB54F4">
        <w:rPr>
          <w:rFonts w:ascii="Times New Roman" w:hAnsi="Times New Roman" w:cs="Times New Roman"/>
          <w:sz w:val="24"/>
          <w:szCs w:val="24"/>
          <w:lang w:val="ru-RU"/>
        </w:rPr>
        <w:t>et</w:t>
      </w:r>
      <w:proofErr w:type="spellEnd"/>
      <w:r w:rsidRPr="00BB54F4">
        <w:rPr>
          <w:rFonts w:ascii="Times New Roman" w:hAnsi="Times New Roman" w:cs="Times New Roman"/>
          <w:sz w:val="24"/>
          <w:szCs w:val="24"/>
          <w:lang w:val="ru-RU"/>
        </w:rPr>
        <w:t xml:space="preserve"> </w:t>
      </w:r>
      <w:proofErr w:type="spellStart"/>
      <w:r w:rsidRPr="00BB54F4">
        <w:rPr>
          <w:rFonts w:ascii="Times New Roman" w:hAnsi="Times New Roman" w:cs="Times New Roman"/>
          <w:sz w:val="24"/>
          <w:szCs w:val="24"/>
          <w:lang w:val="ru-RU"/>
        </w:rPr>
        <w:t>al</w:t>
      </w:r>
      <w:proofErr w:type="spellEnd"/>
      <w:r w:rsidRPr="00BB54F4">
        <w:rPr>
          <w:rFonts w:ascii="Times New Roman" w:hAnsi="Times New Roman" w:cs="Times New Roman"/>
          <w:sz w:val="24"/>
          <w:szCs w:val="24"/>
          <w:lang w:val="ru-RU"/>
        </w:rPr>
        <w:t>., 2005), применение единого стандарта для идентификации «Ключевых зон биоразнообразия» (МСОП 2016) на разных уровнях биоразнообразия (гены, виды, экосистемы) и различных таксономических групп по-прежнему являются первоочередной задачей (</w:t>
      </w:r>
      <w:proofErr w:type="spellStart"/>
      <w:r w:rsidRPr="00BB54F4">
        <w:rPr>
          <w:rFonts w:ascii="Times New Roman" w:hAnsi="Times New Roman" w:cs="Times New Roman"/>
          <w:sz w:val="24"/>
          <w:szCs w:val="24"/>
          <w:lang w:val="ru-RU"/>
        </w:rPr>
        <w:t>Eken</w:t>
      </w:r>
      <w:proofErr w:type="spellEnd"/>
      <w:r w:rsidRPr="00BB54F4">
        <w:rPr>
          <w:rFonts w:ascii="Times New Roman" w:hAnsi="Times New Roman" w:cs="Times New Roman"/>
          <w:sz w:val="24"/>
          <w:szCs w:val="24"/>
          <w:lang w:val="ru-RU"/>
        </w:rPr>
        <w:t xml:space="preserve"> </w:t>
      </w:r>
      <w:proofErr w:type="spellStart"/>
      <w:r w:rsidRPr="00BB54F4">
        <w:rPr>
          <w:rFonts w:ascii="Times New Roman" w:hAnsi="Times New Roman" w:cs="Times New Roman"/>
          <w:sz w:val="24"/>
          <w:szCs w:val="24"/>
          <w:lang w:val="ru-RU"/>
        </w:rPr>
        <w:t>et</w:t>
      </w:r>
      <w:proofErr w:type="spellEnd"/>
      <w:r w:rsidRPr="00BB54F4">
        <w:rPr>
          <w:rFonts w:ascii="Times New Roman" w:hAnsi="Times New Roman" w:cs="Times New Roman"/>
          <w:sz w:val="24"/>
          <w:szCs w:val="24"/>
          <w:lang w:val="ru-RU"/>
        </w:rPr>
        <w:t xml:space="preserve"> </w:t>
      </w:r>
      <w:proofErr w:type="spellStart"/>
      <w:r w:rsidRPr="00BB54F4">
        <w:rPr>
          <w:rFonts w:ascii="Times New Roman" w:hAnsi="Times New Roman" w:cs="Times New Roman"/>
          <w:sz w:val="24"/>
          <w:szCs w:val="24"/>
          <w:lang w:val="ru-RU"/>
        </w:rPr>
        <w:t>al</w:t>
      </w:r>
      <w:proofErr w:type="spellEnd"/>
      <w:r w:rsidRPr="00BB54F4">
        <w:rPr>
          <w:rFonts w:ascii="Times New Roman" w:hAnsi="Times New Roman" w:cs="Times New Roman"/>
          <w:sz w:val="24"/>
          <w:szCs w:val="24"/>
          <w:lang w:val="ru-RU"/>
        </w:rPr>
        <w:t>., 2004</w:t>
      </w:r>
      <w:proofErr w:type="gramEnd"/>
      <w:r w:rsidRPr="00BB54F4">
        <w:rPr>
          <w:rFonts w:ascii="Times New Roman" w:hAnsi="Times New Roman" w:cs="Times New Roman"/>
          <w:sz w:val="24"/>
          <w:szCs w:val="24"/>
          <w:lang w:val="ru-RU"/>
        </w:rPr>
        <w:t xml:space="preserve">, </w:t>
      </w:r>
      <w:proofErr w:type="spellStart"/>
      <w:proofErr w:type="gramStart"/>
      <w:r w:rsidRPr="00BB54F4">
        <w:rPr>
          <w:rFonts w:ascii="Times New Roman" w:hAnsi="Times New Roman" w:cs="Times New Roman"/>
          <w:sz w:val="24"/>
          <w:szCs w:val="24"/>
          <w:lang w:val="ru-RU"/>
        </w:rPr>
        <w:t>Knight</w:t>
      </w:r>
      <w:proofErr w:type="spellEnd"/>
      <w:r w:rsidRPr="00BB54F4">
        <w:rPr>
          <w:rFonts w:ascii="Times New Roman" w:hAnsi="Times New Roman" w:cs="Times New Roman"/>
          <w:sz w:val="24"/>
          <w:szCs w:val="24"/>
          <w:lang w:val="ru-RU"/>
        </w:rPr>
        <w:t xml:space="preserve"> </w:t>
      </w:r>
      <w:proofErr w:type="spellStart"/>
      <w:r w:rsidRPr="00BB54F4">
        <w:rPr>
          <w:rFonts w:ascii="Times New Roman" w:hAnsi="Times New Roman" w:cs="Times New Roman"/>
          <w:sz w:val="24"/>
          <w:szCs w:val="24"/>
          <w:lang w:val="ru-RU"/>
        </w:rPr>
        <w:t>et</w:t>
      </w:r>
      <w:proofErr w:type="spellEnd"/>
      <w:r w:rsidRPr="00BB54F4">
        <w:rPr>
          <w:rFonts w:ascii="Times New Roman" w:hAnsi="Times New Roman" w:cs="Times New Roman"/>
          <w:sz w:val="24"/>
          <w:szCs w:val="24"/>
          <w:lang w:val="ru-RU"/>
        </w:rPr>
        <w:t xml:space="preserve"> </w:t>
      </w:r>
      <w:proofErr w:type="spellStart"/>
      <w:r w:rsidRPr="00BB54F4">
        <w:rPr>
          <w:rFonts w:ascii="Times New Roman" w:hAnsi="Times New Roman" w:cs="Times New Roman"/>
          <w:sz w:val="24"/>
          <w:szCs w:val="24"/>
          <w:lang w:val="ru-RU"/>
        </w:rPr>
        <w:t>al</w:t>
      </w:r>
      <w:proofErr w:type="spellEnd"/>
      <w:r w:rsidRPr="00BB54F4">
        <w:rPr>
          <w:rFonts w:ascii="Times New Roman" w:hAnsi="Times New Roman" w:cs="Times New Roman"/>
          <w:sz w:val="24"/>
          <w:szCs w:val="24"/>
          <w:lang w:val="ru-RU"/>
        </w:rPr>
        <w:t xml:space="preserve">., 2007, </w:t>
      </w:r>
      <w:proofErr w:type="spellStart"/>
      <w:r w:rsidRPr="00BB54F4">
        <w:rPr>
          <w:rFonts w:ascii="Times New Roman" w:hAnsi="Times New Roman" w:cs="Times New Roman"/>
          <w:sz w:val="24"/>
          <w:szCs w:val="24"/>
          <w:lang w:val="ru-RU"/>
        </w:rPr>
        <w:t>Langhammer</w:t>
      </w:r>
      <w:proofErr w:type="spellEnd"/>
      <w:r w:rsidRPr="00BB54F4">
        <w:rPr>
          <w:rFonts w:ascii="Times New Roman" w:hAnsi="Times New Roman" w:cs="Times New Roman"/>
          <w:sz w:val="24"/>
          <w:szCs w:val="24"/>
          <w:lang w:val="ru-RU"/>
        </w:rPr>
        <w:t xml:space="preserve"> </w:t>
      </w:r>
      <w:proofErr w:type="spellStart"/>
      <w:r w:rsidRPr="00BB54F4">
        <w:rPr>
          <w:rFonts w:ascii="Times New Roman" w:hAnsi="Times New Roman" w:cs="Times New Roman"/>
          <w:sz w:val="24"/>
          <w:szCs w:val="24"/>
          <w:lang w:val="ru-RU"/>
        </w:rPr>
        <w:t>et</w:t>
      </w:r>
      <w:proofErr w:type="spellEnd"/>
      <w:r w:rsidRPr="00BB54F4">
        <w:rPr>
          <w:rFonts w:ascii="Times New Roman" w:hAnsi="Times New Roman" w:cs="Times New Roman"/>
          <w:sz w:val="24"/>
          <w:szCs w:val="24"/>
          <w:lang w:val="ru-RU"/>
        </w:rPr>
        <w:t xml:space="preserve"> </w:t>
      </w:r>
      <w:proofErr w:type="spellStart"/>
      <w:r w:rsidRPr="00BB54F4">
        <w:rPr>
          <w:rFonts w:ascii="Times New Roman" w:hAnsi="Times New Roman" w:cs="Times New Roman"/>
          <w:sz w:val="24"/>
          <w:szCs w:val="24"/>
          <w:lang w:val="ru-RU"/>
        </w:rPr>
        <w:t>al</w:t>
      </w:r>
      <w:proofErr w:type="spellEnd"/>
      <w:r w:rsidRPr="00BB54F4">
        <w:rPr>
          <w:rFonts w:ascii="Times New Roman" w:hAnsi="Times New Roman" w:cs="Times New Roman"/>
          <w:sz w:val="24"/>
          <w:szCs w:val="24"/>
          <w:lang w:val="ru-RU"/>
        </w:rPr>
        <w:t xml:space="preserve">., 2007, </w:t>
      </w:r>
      <w:proofErr w:type="spellStart"/>
      <w:r w:rsidRPr="00BB54F4">
        <w:rPr>
          <w:rFonts w:ascii="Times New Roman" w:hAnsi="Times New Roman" w:cs="Times New Roman"/>
          <w:sz w:val="24"/>
          <w:szCs w:val="24"/>
          <w:lang w:val="ru-RU"/>
        </w:rPr>
        <w:t>Foster</w:t>
      </w:r>
      <w:proofErr w:type="spellEnd"/>
      <w:r w:rsidRPr="00BB54F4">
        <w:rPr>
          <w:rFonts w:ascii="Times New Roman" w:hAnsi="Times New Roman" w:cs="Times New Roman"/>
          <w:sz w:val="24"/>
          <w:szCs w:val="24"/>
          <w:lang w:val="ru-RU"/>
        </w:rPr>
        <w:t xml:space="preserve"> </w:t>
      </w:r>
      <w:proofErr w:type="spellStart"/>
      <w:r w:rsidRPr="00BB54F4">
        <w:rPr>
          <w:rFonts w:ascii="Times New Roman" w:hAnsi="Times New Roman" w:cs="Times New Roman"/>
          <w:sz w:val="24"/>
          <w:szCs w:val="24"/>
          <w:lang w:val="ru-RU"/>
        </w:rPr>
        <w:t>et</w:t>
      </w:r>
      <w:proofErr w:type="spellEnd"/>
      <w:r w:rsidRPr="00BB54F4">
        <w:rPr>
          <w:rFonts w:ascii="Times New Roman" w:hAnsi="Times New Roman" w:cs="Times New Roman"/>
          <w:sz w:val="24"/>
          <w:szCs w:val="24"/>
          <w:lang w:val="ru-RU"/>
        </w:rPr>
        <w:t xml:space="preserve"> </w:t>
      </w:r>
      <w:proofErr w:type="spellStart"/>
      <w:r w:rsidRPr="00BB54F4">
        <w:rPr>
          <w:rFonts w:ascii="Times New Roman" w:hAnsi="Times New Roman" w:cs="Times New Roman"/>
          <w:sz w:val="24"/>
          <w:szCs w:val="24"/>
          <w:lang w:val="ru-RU"/>
        </w:rPr>
        <w:t>al</w:t>
      </w:r>
      <w:proofErr w:type="spellEnd"/>
      <w:r w:rsidRPr="00BB54F4">
        <w:rPr>
          <w:rFonts w:ascii="Times New Roman" w:hAnsi="Times New Roman" w:cs="Times New Roman"/>
          <w:sz w:val="24"/>
          <w:szCs w:val="24"/>
          <w:lang w:val="ru-RU"/>
        </w:rPr>
        <w:t xml:space="preserve">., 2012). </w:t>
      </w:r>
      <w:proofErr w:type="gramEnd"/>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lastRenderedPageBreak/>
        <w:t>Идентификация «Ключевых зон биоразнообразия» (КЗБ) была введена для ряда стран и регионов, где всеобъемлющие данные о биоразнообразии позволяют формально оценивать важность участка (или его «незаменимость») с использованием систематических методов планирования охраны природы (</w:t>
      </w:r>
      <w:proofErr w:type="spellStart"/>
      <w:r w:rsidRPr="00BB54F4">
        <w:rPr>
          <w:rFonts w:ascii="Times New Roman" w:hAnsi="Times New Roman" w:cs="Times New Roman"/>
          <w:sz w:val="24"/>
          <w:szCs w:val="24"/>
          <w:lang w:val="ru-RU"/>
        </w:rPr>
        <w:t>DiMarco</w:t>
      </w:r>
      <w:proofErr w:type="spellEnd"/>
      <w:r w:rsidRPr="00BB54F4">
        <w:rPr>
          <w:rFonts w:ascii="Times New Roman" w:hAnsi="Times New Roman" w:cs="Times New Roman"/>
          <w:sz w:val="24"/>
          <w:szCs w:val="24"/>
          <w:lang w:val="ru-RU"/>
        </w:rPr>
        <w:t xml:space="preserve"> </w:t>
      </w:r>
      <w:proofErr w:type="spellStart"/>
      <w:r w:rsidRPr="00BB54F4">
        <w:rPr>
          <w:rFonts w:ascii="Times New Roman" w:hAnsi="Times New Roman" w:cs="Times New Roman"/>
          <w:sz w:val="24"/>
          <w:szCs w:val="24"/>
          <w:lang w:val="ru-RU"/>
        </w:rPr>
        <w:t>et</w:t>
      </w:r>
      <w:proofErr w:type="spellEnd"/>
      <w:r w:rsidRPr="00BB54F4">
        <w:rPr>
          <w:rFonts w:ascii="Times New Roman" w:hAnsi="Times New Roman" w:cs="Times New Roman"/>
          <w:sz w:val="24"/>
          <w:szCs w:val="24"/>
          <w:lang w:val="ru-RU"/>
        </w:rPr>
        <w:t xml:space="preserve"> </w:t>
      </w:r>
      <w:proofErr w:type="spellStart"/>
      <w:r w:rsidRPr="00BB54F4">
        <w:rPr>
          <w:rFonts w:ascii="Times New Roman" w:hAnsi="Times New Roman" w:cs="Times New Roman"/>
          <w:sz w:val="24"/>
          <w:szCs w:val="24"/>
          <w:lang w:val="ru-RU"/>
        </w:rPr>
        <w:t>al</w:t>
      </w:r>
      <w:proofErr w:type="spellEnd"/>
      <w:r w:rsidRPr="00BB54F4">
        <w:rPr>
          <w:rFonts w:ascii="Times New Roman" w:hAnsi="Times New Roman" w:cs="Times New Roman"/>
          <w:sz w:val="24"/>
          <w:szCs w:val="24"/>
          <w:lang w:val="ru-RU"/>
        </w:rPr>
        <w:t xml:space="preserve">., 2016, </w:t>
      </w:r>
      <w:proofErr w:type="spellStart"/>
      <w:r w:rsidRPr="00BB54F4">
        <w:rPr>
          <w:rFonts w:ascii="Times New Roman" w:hAnsi="Times New Roman" w:cs="Times New Roman"/>
          <w:sz w:val="24"/>
          <w:szCs w:val="24"/>
          <w:lang w:val="ru-RU"/>
        </w:rPr>
        <w:t>MontesinoPouzols</w:t>
      </w:r>
      <w:proofErr w:type="spellEnd"/>
      <w:r w:rsidRPr="00BB54F4">
        <w:rPr>
          <w:rFonts w:ascii="Times New Roman" w:hAnsi="Times New Roman" w:cs="Times New Roman"/>
          <w:sz w:val="24"/>
          <w:szCs w:val="24"/>
          <w:lang w:val="ru-RU"/>
        </w:rPr>
        <w:t xml:space="preserve"> </w:t>
      </w:r>
      <w:proofErr w:type="spellStart"/>
      <w:r w:rsidRPr="00BB54F4">
        <w:rPr>
          <w:rFonts w:ascii="Times New Roman" w:hAnsi="Times New Roman" w:cs="Times New Roman"/>
          <w:sz w:val="24"/>
          <w:szCs w:val="24"/>
          <w:lang w:val="ru-RU"/>
        </w:rPr>
        <w:t>et</w:t>
      </w:r>
      <w:proofErr w:type="spellEnd"/>
      <w:r w:rsidRPr="00BB54F4">
        <w:rPr>
          <w:rFonts w:ascii="Times New Roman" w:hAnsi="Times New Roman" w:cs="Times New Roman"/>
          <w:sz w:val="24"/>
          <w:szCs w:val="24"/>
          <w:lang w:val="ru-RU"/>
        </w:rPr>
        <w:t xml:space="preserve"> </w:t>
      </w:r>
      <w:proofErr w:type="spellStart"/>
      <w:r w:rsidRPr="00BB54F4">
        <w:rPr>
          <w:rFonts w:ascii="Times New Roman" w:hAnsi="Times New Roman" w:cs="Times New Roman"/>
          <w:sz w:val="24"/>
          <w:szCs w:val="24"/>
          <w:lang w:val="ru-RU"/>
        </w:rPr>
        <w:t>Al</w:t>
      </w:r>
      <w:proofErr w:type="spellEnd"/>
      <w:r w:rsidRPr="00BB54F4">
        <w:rPr>
          <w:rFonts w:ascii="Times New Roman" w:hAnsi="Times New Roman" w:cs="Times New Roman"/>
          <w:sz w:val="24"/>
          <w:szCs w:val="24"/>
          <w:lang w:val="ru-RU"/>
        </w:rPr>
        <w:t xml:space="preserve">. 2014). </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 xml:space="preserve">Будущие разработки индикатора будут включать: a) расширение таксономического охвата морских КЗБ путем применения стандарта ключевых зон биоразнообразия (МСОП2016) для широкого круга морских позвоночных, беспозвоночных, растений и типов экосистем; </w:t>
      </w:r>
      <w:r w:rsidRPr="00BB54F4">
        <w:rPr>
          <w:rFonts w:ascii="Times New Roman" w:hAnsi="Times New Roman" w:cs="Times New Roman"/>
          <w:sz w:val="24"/>
          <w:szCs w:val="24"/>
        </w:rPr>
        <w:t>b</w:t>
      </w:r>
      <w:r w:rsidRPr="00BB54F4">
        <w:rPr>
          <w:rFonts w:ascii="Times New Roman" w:hAnsi="Times New Roman" w:cs="Times New Roman"/>
          <w:sz w:val="24"/>
          <w:szCs w:val="24"/>
          <w:lang w:val="ru-RU"/>
        </w:rPr>
        <w:t>) улучшение данных по охраняемым районам путем продолжения увеличения доли участков с задокументированными датами назначения и оцифрованными пограничными многоугольниками (а не координатами); и c) изучение других методов оценки и представления временных тенденций в охраняемых районах.</w:t>
      </w:r>
    </w:p>
    <w:p w:rsidR="00EC03F3" w:rsidRPr="00BB54F4" w:rsidRDefault="00EC03F3" w:rsidP="00EC03F3">
      <w:pPr>
        <w:jc w:val="both"/>
        <w:rPr>
          <w:rFonts w:ascii="Times New Roman" w:hAnsi="Times New Roman" w:cs="Times New Roman"/>
          <w:b/>
          <w:sz w:val="24"/>
          <w:szCs w:val="24"/>
          <w:lang w:val="ru-RU"/>
        </w:rPr>
      </w:pPr>
      <w:r w:rsidRPr="00BB54F4">
        <w:rPr>
          <w:rFonts w:ascii="Times New Roman" w:hAnsi="Times New Roman" w:cs="Times New Roman"/>
          <w:b/>
          <w:sz w:val="24"/>
          <w:szCs w:val="24"/>
          <w:lang w:val="ru-RU"/>
        </w:rPr>
        <w:t>Методология</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 xml:space="preserve">Метод расчета: </w:t>
      </w:r>
    </w:p>
    <w:p w:rsidR="00EC03F3" w:rsidRPr="00BB54F4" w:rsidRDefault="00EC03F3" w:rsidP="00EC03F3">
      <w:pPr>
        <w:jc w:val="both"/>
        <w:rPr>
          <w:rFonts w:ascii="Times New Roman" w:hAnsi="Times New Roman" w:cs="Times New Roman"/>
          <w:sz w:val="24"/>
          <w:szCs w:val="24"/>
          <w:lang w:val="ru-RU"/>
        </w:rPr>
      </w:pPr>
      <w:proofErr w:type="gramStart"/>
      <w:r w:rsidRPr="00BB54F4">
        <w:rPr>
          <w:rFonts w:ascii="Times New Roman" w:hAnsi="Times New Roman" w:cs="Times New Roman"/>
          <w:sz w:val="24"/>
          <w:szCs w:val="24"/>
          <w:lang w:val="ru-RU"/>
        </w:rPr>
        <w:t xml:space="preserve">Этот показатель рассчитывается на основании данных, полученных в результате пространственного перекрытия между цифровыми многоугольниками для охраняемых районов из Всемирной базы данных об охраняемых районах (МСОП и ЮНЕП-ВЦМООС-2015) и цифровых многоугольников для </w:t>
      </w:r>
      <w:r w:rsidR="00CC4669" w:rsidRPr="00BB54F4">
        <w:rPr>
          <w:rFonts w:ascii="Times New Roman" w:hAnsi="Times New Roman" w:cs="Times New Roman"/>
          <w:sz w:val="24"/>
          <w:szCs w:val="24"/>
          <w:lang w:val="ru-RU"/>
        </w:rPr>
        <w:t>морских</w:t>
      </w:r>
      <w:r w:rsidRPr="00BB54F4">
        <w:rPr>
          <w:rFonts w:ascii="Times New Roman" w:hAnsi="Times New Roman" w:cs="Times New Roman"/>
          <w:sz w:val="24"/>
          <w:szCs w:val="24"/>
          <w:lang w:val="ru-RU"/>
        </w:rPr>
        <w:t xml:space="preserve"> ключевых зон биоразнообразия (из Всемирной базы данных Ключевых зон биоразнообразия, включая важные районы обитания птиц и биоразнообразия, участки «Альянс нулевого уровня вымирания» и другие ключевые зоны биоразнообразия, доступные</w:t>
      </w:r>
      <w:proofErr w:type="gramEnd"/>
      <w:r w:rsidRPr="00BB54F4">
        <w:rPr>
          <w:rFonts w:ascii="Times New Roman" w:hAnsi="Times New Roman" w:cs="Times New Roman"/>
          <w:sz w:val="24"/>
          <w:szCs w:val="24"/>
          <w:lang w:val="ru-RU"/>
        </w:rPr>
        <w:t xml:space="preserve"> через Комплексный инструмент оценки биоразнообразия по адресу https://www.ibat-alliance.org/ibatconservation/login). Все </w:t>
      </w:r>
      <w:r w:rsidR="00B95BE5" w:rsidRPr="00BB54F4">
        <w:rPr>
          <w:rFonts w:ascii="Times New Roman" w:hAnsi="Times New Roman" w:cs="Times New Roman"/>
          <w:sz w:val="24"/>
          <w:szCs w:val="24"/>
          <w:lang w:val="ru-RU"/>
        </w:rPr>
        <w:t>морские</w:t>
      </w:r>
      <w:r w:rsidRPr="00BB54F4">
        <w:rPr>
          <w:rFonts w:ascii="Times New Roman" w:hAnsi="Times New Roman" w:cs="Times New Roman"/>
          <w:sz w:val="24"/>
          <w:szCs w:val="24"/>
          <w:lang w:val="ru-RU"/>
        </w:rPr>
        <w:t xml:space="preserve"> ключевые зоны биоразнообразия, более 98%  территории которых перекрывается одной или несколькими охраняемыми районами, были определены как полностью охраняемые (для учета ошибок разрешения и оцифровки в пространственном массиве данных, лежащем в основе). Значение показателя в данный момент времени, основанное на данных о году создания охраняемой территории, зарегистрированное во Всемирной базе данных по охраняемым районам, затем рассчитывается путем деления общего числа КЗБ, полностью охваченных охраняемыми районами, на общее число КЗБ в каждой стране и умножения на 100. </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Год создания охраняемой территории не определён для 12% охраняемых районов во Всемирной базе данных по охраняемым районам, что создает неясность в отношении изменения покрытия охраняемых районов с течением времени. Чтобы отразить эту неопределенность, год был случайным образом взят по другому охраняемому району в той же стране, и затем эта процедура повторялась 1000 раз, с медианным графиком (</w:t>
      </w:r>
      <w:proofErr w:type="spellStart"/>
      <w:r w:rsidRPr="00BB54F4">
        <w:rPr>
          <w:rFonts w:ascii="Times New Roman" w:hAnsi="Times New Roman" w:cs="Times New Roman"/>
          <w:sz w:val="24"/>
          <w:szCs w:val="24"/>
          <w:lang w:val="ru-RU"/>
        </w:rPr>
        <w:t>Butchart</w:t>
      </w:r>
      <w:proofErr w:type="spellEnd"/>
      <w:r w:rsidRPr="00BB54F4">
        <w:rPr>
          <w:rFonts w:ascii="Times New Roman" w:hAnsi="Times New Roman" w:cs="Times New Roman"/>
          <w:sz w:val="24"/>
          <w:szCs w:val="24"/>
          <w:lang w:val="ru-RU"/>
        </w:rPr>
        <w:t xml:space="preserve"> </w:t>
      </w:r>
      <w:proofErr w:type="spellStart"/>
      <w:r w:rsidRPr="00BB54F4">
        <w:rPr>
          <w:rFonts w:ascii="Times New Roman" w:hAnsi="Times New Roman" w:cs="Times New Roman"/>
          <w:sz w:val="24"/>
          <w:szCs w:val="24"/>
          <w:lang w:val="ru-RU"/>
        </w:rPr>
        <w:t>et</w:t>
      </w:r>
      <w:proofErr w:type="spellEnd"/>
      <w:r w:rsidRPr="00BB54F4">
        <w:rPr>
          <w:rFonts w:ascii="Times New Roman" w:hAnsi="Times New Roman" w:cs="Times New Roman"/>
          <w:sz w:val="24"/>
          <w:szCs w:val="24"/>
          <w:lang w:val="ru-RU"/>
        </w:rPr>
        <w:t xml:space="preserve"> </w:t>
      </w:r>
      <w:proofErr w:type="spellStart"/>
      <w:r w:rsidRPr="00BB54F4">
        <w:rPr>
          <w:rFonts w:ascii="Times New Roman" w:hAnsi="Times New Roman" w:cs="Times New Roman"/>
          <w:sz w:val="24"/>
          <w:szCs w:val="24"/>
          <w:lang w:val="ru-RU"/>
        </w:rPr>
        <w:t>al</w:t>
      </w:r>
      <w:proofErr w:type="spellEnd"/>
      <w:r w:rsidRPr="00BB54F4">
        <w:rPr>
          <w:rFonts w:ascii="Times New Roman" w:hAnsi="Times New Roman" w:cs="Times New Roman"/>
          <w:sz w:val="24"/>
          <w:szCs w:val="24"/>
          <w:lang w:val="ru-RU"/>
        </w:rPr>
        <w:t>., 2012, 2015).</w:t>
      </w:r>
    </w:p>
    <w:p w:rsidR="00EC03F3" w:rsidRPr="00BB54F4" w:rsidRDefault="004141EE" w:rsidP="00EC03F3">
      <w:pPr>
        <w:jc w:val="both"/>
        <w:rPr>
          <w:rFonts w:ascii="Times New Roman" w:hAnsi="Times New Roman" w:cs="Times New Roman"/>
          <w:b/>
          <w:sz w:val="24"/>
          <w:szCs w:val="24"/>
          <w:lang w:val="ru-RU"/>
        </w:rPr>
      </w:pPr>
      <w:r>
        <w:rPr>
          <w:rFonts w:ascii="Times New Roman" w:hAnsi="Times New Roman" w:cs="Times New Roman"/>
          <w:b/>
          <w:sz w:val="24"/>
          <w:szCs w:val="24"/>
          <w:lang w:val="ru-RU"/>
        </w:rPr>
        <w:t>Дезагрегация</w:t>
      </w:r>
      <w:bookmarkStart w:id="0" w:name="_GoBack"/>
      <w:bookmarkEnd w:id="0"/>
      <w:r w:rsidR="00EC03F3" w:rsidRPr="00BB54F4">
        <w:rPr>
          <w:rFonts w:ascii="Times New Roman" w:hAnsi="Times New Roman" w:cs="Times New Roman"/>
          <w:b/>
          <w:sz w:val="24"/>
          <w:szCs w:val="24"/>
          <w:lang w:val="ru-RU"/>
        </w:rPr>
        <w:t xml:space="preserve">: </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lastRenderedPageBreak/>
        <w:t xml:space="preserve">Учитывая, что данные для глобального индикатора компилируются на национальном уровне, их можно дезагрегировать на национальный и региональный уровень (например, </w:t>
      </w:r>
      <w:proofErr w:type="spellStart"/>
      <w:r w:rsidRPr="00BB54F4">
        <w:rPr>
          <w:rFonts w:ascii="Times New Roman" w:hAnsi="Times New Roman" w:cs="Times New Roman"/>
          <w:sz w:val="24"/>
          <w:szCs w:val="24"/>
          <w:lang w:val="ru-RU"/>
        </w:rPr>
        <w:t>Han</w:t>
      </w:r>
      <w:proofErr w:type="spellEnd"/>
      <w:r w:rsidRPr="00BB54F4">
        <w:rPr>
          <w:rFonts w:ascii="Times New Roman" w:hAnsi="Times New Roman" w:cs="Times New Roman"/>
          <w:sz w:val="24"/>
          <w:szCs w:val="24"/>
          <w:lang w:val="ru-RU"/>
        </w:rPr>
        <w:t xml:space="preserve"> </w:t>
      </w:r>
      <w:r w:rsidRPr="00BB54F4">
        <w:rPr>
          <w:rFonts w:ascii="Times New Roman" w:hAnsi="Times New Roman" w:cs="Times New Roman"/>
          <w:sz w:val="24"/>
          <w:szCs w:val="24"/>
        </w:rPr>
        <w:t>et</w:t>
      </w:r>
      <w:r w:rsidRPr="00BB54F4">
        <w:rPr>
          <w:rFonts w:ascii="Times New Roman" w:hAnsi="Times New Roman" w:cs="Times New Roman"/>
          <w:sz w:val="24"/>
          <w:szCs w:val="24"/>
          <w:lang w:val="ru-RU"/>
        </w:rPr>
        <w:t xml:space="preserve"> </w:t>
      </w:r>
      <w:r w:rsidRPr="00BB54F4">
        <w:rPr>
          <w:rFonts w:ascii="Times New Roman" w:hAnsi="Times New Roman" w:cs="Times New Roman"/>
          <w:sz w:val="24"/>
          <w:szCs w:val="24"/>
        </w:rPr>
        <w:t>al</w:t>
      </w:r>
      <w:r w:rsidRPr="00BB54F4">
        <w:rPr>
          <w:rFonts w:ascii="Times New Roman" w:hAnsi="Times New Roman" w:cs="Times New Roman"/>
          <w:sz w:val="24"/>
          <w:szCs w:val="24"/>
          <w:lang w:val="ru-RU"/>
        </w:rPr>
        <w:t>. 2014) или, наоборот, агрегировать на глобальный уровень. Ключевые зоны биоразнообразия охватывают все типы экосистем</w:t>
      </w:r>
      <w:r w:rsidR="002014A1" w:rsidRPr="00BB54F4">
        <w:rPr>
          <w:rFonts w:ascii="Times New Roman" w:hAnsi="Times New Roman" w:cs="Times New Roman"/>
          <w:sz w:val="24"/>
          <w:szCs w:val="24"/>
          <w:lang w:val="ru-RU"/>
        </w:rPr>
        <w:t xml:space="preserve"> </w:t>
      </w:r>
      <w:r w:rsidRPr="00BB54F4">
        <w:rPr>
          <w:rFonts w:ascii="Times New Roman" w:hAnsi="Times New Roman" w:cs="Times New Roman"/>
          <w:sz w:val="24"/>
          <w:szCs w:val="24"/>
          <w:lang w:val="ru-RU"/>
        </w:rPr>
        <w:t>мор</w:t>
      </w:r>
      <w:r w:rsidR="002014A1" w:rsidRPr="00BB54F4">
        <w:rPr>
          <w:rFonts w:ascii="Times New Roman" w:hAnsi="Times New Roman" w:cs="Times New Roman"/>
          <w:sz w:val="24"/>
          <w:szCs w:val="24"/>
          <w:lang w:val="ru-RU"/>
        </w:rPr>
        <w:t>ской среды</w:t>
      </w:r>
      <w:r w:rsidRPr="00BB54F4">
        <w:rPr>
          <w:rFonts w:ascii="Times New Roman" w:hAnsi="Times New Roman" w:cs="Times New Roman"/>
          <w:sz w:val="24"/>
          <w:szCs w:val="24"/>
          <w:lang w:val="ru-RU"/>
        </w:rPr>
        <w:t xml:space="preserve"> (</w:t>
      </w:r>
      <w:proofErr w:type="spellStart"/>
      <w:r w:rsidRPr="00BB54F4">
        <w:rPr>
          <w:rFonts w:ascii="Times New Roman" w:hAnsi="Times New Roman" w:cs="Times New Roman"/>
          <w:sz w:val="24"/>
          <w:szCs w:val="24"/>
          <w:lang w:val="ru-RU"/>
        </w:rPr>
        <w:t>Edgar</w:t>
      </w:r>
      <w:proofErr w:type="spellEnd"/>
      <w:r w:rsidRPr="00BB54F4">
        <w:rPr>
          <w:rFonts w:ascii="Times New Roman" w:hAnsi="Times New Roman" w:cs="Times New Roman"/>
          <w:sz w:val="24"/>
          <w:szCs w:val="24"/>
          <w:lang w:val="ru-RU"/>
        </w:rPr>
        <w:t xml:space="preserve"> </w:t>
      </w:r>
      <w:proofErr w:type="spellStart"/>
      <w:r w:rsidRPr="00BB54F4">
        <w:rPr>
          <w:rFonts w:ascii="Times New Roman" w:hAnsi="Times New Roman" w:cs="Times New Roman"/>
          <w:sz w:val="24"/>
          <w:szCs w:val="24"/>
          <w:lang w:val="ru-RU"/>
        </w:rPr>
        <w:t>et</w:t>
      </w:r>
      <w:proofErr w:type="spellEnd"/>
      <w:r w:rsidRPr="00BB54F4">
        <w:rPr>
          <w:rFonts w:ascii="Times New Roman" w:hAnsi="Times New Roman" w:cs="Times New Roman"/>
          <w:sz w:val="24"/>
          <w:szCs w:val="24"/>
          <w:lang w:val="ru-RU"/>
        </w:rPr>
        <w:t xml:space="preserve"> </w:t>
      </w:r>
      <w:proofErr w:type="spellStart"/>
      <w:r w:rsidR="002014A1" w:rsidRPr="00BB54F4">
        <w:rPr>
          <w:rFonts w:ascii="Times New Roman" w:hAnsi="Times New Roman" w:cs="Times New Roman"/>
          <w:sz w:val="24"/>
          <w:szCs w:val="24"/>
          <w:lang w:val="ru-RU"/>
        </w:rPr>
        <w:t>al</w:t>
      </w:r>
      <w:proofErr w:type="spellEnd"/>
      <w:r w:rsidR="002014A1" w:rsidRPr="00BB54F4">
        <w:rPr>
          <w:rFonts w:ascii="Times New Roman" w:hAnsi="Times New Roman" w:cs="Times New Roman"/>
          <w:sz w:val="24"/>
          <w:szCs w:val="24"/>
          <w:lang w:val="ru-RU"/>
        </w:rPr>
        <w:t>. 2008) и за ее пределами</w:t>
      </w:r>
      <w:r w:rsidRPr="00BB54F4">
        <w:rPr>
          <w:rFonts w:ascii="Times New Roman" w:hAnsi="Times New Roman" w:cs="Times New Roman"/>
          <w:sz w:val="24"/>
          <w:szCs w:val="24"/>
          <w:lang w:val="ru-RU"/>
        </w:rPr>
        <w:t xml:space="preserve">. Поэтому индикатор может быть представлен в совокупности по всем </w:t>
      </w:r>
      <w:r w:rsidR="003872A5" w:rsidRPr="00BB54F4">
        <w:rPr>
          <w:rFonts w:ascii="Times New Roman" w:hAnsi="Times New Roman" w:cs="Times New Roman"/>
          <w:sz w:val="24"/>
          <w:szCs w:val="24"/>
          <w:lang w:val="ru-RU"/>
        </w:rPr>
        <w:t xml:space="preserve">морским </w:t>
      </w:r>
      <w:r w:rsidRPr="00BB54F4">
        <w:rPr>
          <w:rFonts w:ascii="Times New Roman" w:hAnsi="Times New Roman" w:cs="Times New Roman"/>
          <w:sz w:val="24"/>
          <w:szCs w:val="24"/>
          <w:lang w:val="ru-RU"/>
        </w:rPr>
        <w:t xml:space="preserve">(а также </w:t>
      </w:r>
      <w:r w:rsidR="003872A5" w:rsidRPr="00BB54F4">
        <w:rPr>
          <w:rFonts w:ascii="Times New Roman" w:hAnsi="Times New Roman" w:cs="Times New Roman"/>
          <w:sz w:val="24"/>
          <w:szCs w:val="24"/>
          <w:lang w:val="ru-RU"/>
        </w:rPr>
        <w:t>наземным и пресноводным</w:t>
      </w:r>
      <w:r w:rsidRPr="00BB54F4">
        <w:rPr>
          <w:rFonts w:ascii="Times New Roman" w:hAnsi="Times New Roman" w:cs="Times New Roman"/>
          <w:sz w:val="24"/>
          <w:szCs w:val="24"/>
          <w:lang w:val="ru-RU"/>
        </w:rPr>
        <w:t xml:space="preserve">) системам, или по каждой из них в отдельности. Однако отдельные ключевые зоны биоразнообразия могут одновременно охватывать морские, наземные и пресноводные системы, поэтому метод вычисления не являются просто аддитивным. Наконец, показатель можно дезагрегировать в соответствии с различными категориями </w:t>
      </w:r>
      <w:proofErr w:type="gramStart"/>
      <w:r w:rsidRPr="00BB54F4">
        <w:rPr>
          <w:rFonts w:ascii="Times New Roman" w:hAnsi="Times New Roman" w:cs="Times New Roman"/>
          <w:sz w:val="24"/>
          <w:szCs w:val="24"/>
          <w:lang w:val="ru-RU"/>
        </w:rPr>
        <w:t>управления</w:t>
      </w:r>
      <w:proofErr w:type="gramEnd"/>
      <w:r w:rsidRPr="00BB54F4">
        <w:rPr>
          <w:rFonts w:ascii="Times New Roman" w:hAnsi="Times New Roman" w:cs="Times New Roman"/>
          <w:sz w:val="24"/>
          <w:szCs w:val="24"/>
          <w:lang w:val="ru-RU"/>
        </w:rPr>
        <w:t xml:space="preserve"> охраняемыми районами (категории I-VI), чтобы отразить различные конкретные задачи управления охраняемыми районами. </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 xml:space="preserve">Помимо агрегирования охвата охраняемых районов на важных участках </w:t>
      </w:r>
      <w:r w:rsidR="00F70075" w:rsidRPr="00BB54F4">
        <w:rPr>
          <w:rFonts w:ascii="Times New Roman" w:hAnsi="Times New Roman" w:cs="Times New Roman"/>
          <w:sz w:val="24"/>
          <w:szCs w:val="24"/>
          <w:lang w:val="ru-RU"/>
        </w:rPr>
        <w:t>морского</w:t>
      </w:r>
      <w:r w:rsidRPr="00BB54F4">
        <w:rPr>
          <w:rFonts w:ascii="Times New Roman" w:hAnsi="Times New Roman" w:cs="Times New Roman"/>
          <w:sz w:val="24"/>
          <w:szCs w:val="24"/>
          <w:lang w:val="ru-RU"/>
        </w:rPr>
        <w:t xml:space="preserve"> биоразнообразия в качестве показателя по отношению к ЦУР 14.5, другие дезагрегированные данные по охвату охраняемых районов, которые имеют особое значение в качестве показателей для достижения ЦУР, включают: </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 xml:space="preserve">ЦУР 6.6 Покрытие охраняемыми районами важных объектов для </w:t>
      </w:r>
      <w:proofErr w:type="gramStart"/>
      <w:r w:rsidRPr="00BB54F4">
        <w:rPr>
          <w:rFonts w:ascii="Times New Roman" w:hAnsi="Times New Roman" w:cs="Times New Roman"/>
          <w:sz w:val="24"/>
          <w:szCs w:val="24"/>
          <w:lang w:val="ru-RU"/>
        </w:rPr>
        <w:t>пресноводного</w:t>
      </w:r>
      <w:proofErr w:type="gramEnd"/>
      <w:r w:rsidRPr="00BB54F4">
        <w:rPr>
          <w:rFonts w:ascii="Times New Roman" w:hAnsi="Times New Roman" w:cs="Times New Roman"/>
          <w:sz w:val="24"/>
          <w:szCs w:val="24"/>
          <w:lang w:val="ru-RU"/>
        </w:rPr>
        <w:t xml:space="preserve"> биоразнообразия. </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 xml:space="preserve">ЦУР 15.1 Доля важных участков для наземного и пресноводного биоразнообразия, охваченных охраняемыми районами, по типу экосистем. </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 xml:space="preserve">ЦУР 15.4 Покрытие охраняемыми районами важных объектов биоразнообразия горных районов. </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 xml:space="preserve">Данные об охвате охраняемых районов могут комбинироваться с другими источниками данных для получения дополнительных показателей. Например, наложение охраняемых районов на </w:t>
      </w:r>
      <w:proofErr w:type="spellStart"/>
      <w:r w:rsidRPr="00BB54F4">
        <w:rPr>
          <w:rFonts w:ascii="Times New Roman" w:hAnsi="Times New Roman" w:cs="Times New Roman"/>
          <w:sz w:val="24"/>
          <w:szCs w:val="24"/>
          <w:lang w:val="ru-RU"/>
        </w:rPr>
        <w:t>экорегиональных</w:t>
      </w:r>
      <w:proofErr w:type="spellEnd"/>
      <w:r w:rsidRPr="00BB54F4">
        <w:rPr>
          <w:rFonts w:ascii="Times New Roman" w:hAnsi="Times New Roman" w:cs="Times New Roman"/>
          <w:sz w:val="24"/>
          <w:szCs w:val="24"/>
          <w:lang w:val="ru-RU"/>
        </w:rPr>
        <w:t xml:space="preserve"> картах может использоваться для предоставления информации об охвате охраняемых районов в различных широких биогеографических регионах. Охват охраняемых районов с распределением различных групп видов (например, млекопитающих, птиц) может аналогичным образом являться индикатором тенденций в охвате биоразнообразия на уровне видов. Охват охраняемых районов может сочетаться с Индексом красной книги для получения показателей воздействия охраняемых районов в целях сокращения утраты биоразнообразия (</w:t>
      </w:r>
      <w:proofErr w:type="spellStart"/>
      <w:r w:rsidRPr="00BB54F4">
        <w:rPr>
          <w:rFonts w:ascii="Times New Roman" w:hAnsi="Times New Roman" w:cs="Times New Roman"/>
          <w:sz w:val="24"/>
          <w:szCs w:val="24"/>
          <w:lang w:val="ru-RU"/>
        </w:rPr>
        <w:t>Butchart</w:t>
      </w:r>
      <w:proofErr w:type="spellEnd"/>
      <w:r w:rsidRPr="00BB54F4">
        <w:rPr>
          <w:rFonts w:ascii="Times New Roman" w:hAnsi="Times New Roman" w:cs="Times New Roman"/>
          <w:sz w:val="24"/>
          <w:szCs w:val="24"/>
          <w:lang w:val="ru-RU"/>
        </w:rPr>
        <w:t xml:space="preserve"> </w:t>
      </w:r>
      <w:proofErr w:type="spellStart"/>
      <w:r w:rsidRPr="00BB54F4">
        <w:rPr>
          <w:rFonts w:ascii="Times New Roman" w:hAnsi="Times New Roman" w:cs="Times New Roman"/>
          <w:sz w:val="24"/>
          <w:szCs w:val="24"/>
          <w:lang w:val="ru-RU"/>
        </w:rPr>
        <w:t>et</w:t>
      </w:r>
      <w:proofErr w:type="spellEnd"/>
      <w:r w:rsidRPr="00BB54F4">
        <w:rPr>
          <w:rFonts w:ascii="Times New Roman" w:hAnsi="Times New Roman" w:cs="Times New Roman"/>
          <w:sz w:val="24"/>
          <w:szCs w:val="24"/>
          <w:lang w:val="ru-RU"/>
        </w:rPr>
        <w:t xml:space="preserve"> </w:t>
      </w:r>
      <w:proofErr w:type="spellStart"/>
      <w:r w:rsidRPr="00BB54F4">
        <w:rPr>
          <w:rFonts w:ascii="Times New Roman" w:hAnsi="Times New Roman" w:cs="Times New Roman"/>
          <w:sz w:val="24"/>
          <w:szCs w:val="24"/>
          <w:lang w:val="ru-RU"/>
        </w:rPr>
        <w:t>al</w:t>
      </w:r>
      <w:proofErr w:type="spellEnd"/>
      <w:r w:rsidRPr="00BB54F4">
        <w:rPr>
          <w:rFonts w:ascii="Times New Roman" w:hAnsi="Times New Roman" w:cs="Times New Roman"/>
          <w:sz w:val="24"/>
          <w:szCs w:val="24"/>
          <w:lang w:val="ru-RU"/>
        </w:rPr>
        <w:t>., 2012). Наконец, индикаторы, полученные в результате наложения охраняемых природных зон, могут также способствовать устойчивому развитию городов; например, наложение охраняемых районов на городские карты могло бы стать основой для показателя общественного пространства как доли от общего городского пространства.</w:t>
      </w:r>
    </w:p>
    <w:p w:rsidR="00EC03F3" w:rsidRPr="00BB54F4" w:rsidRDefault="00EC03F3" w:rsidP="00EC03F3">
      <w:pPr>
        <w:jc w:val="both"/>
        <w:rPr>
          <w:rFonts w:ascii="Times New Roman" w:hAnsi="Times New Roman" w:cs="Times New Roman"/>
          <w:b/>
          <w:sz w:val="24"/>
          <w:szCs w:val="24"/>
          <w:lang w:val="ru-RU"/>
        </w:rPr>
      </w:pPr>
      <w:r w:rsidRPr="00BB54F4">
        <w:rPr>
          <w:rFonts w:ascii="Times New Roman" w:hAnsi="Times New Roman" w:cs="Times New Roman"/>
          <w:b/>
          <w:sz w:val="24"/>
          <w:szCs w:val="24"/>
          <w:lang w:val="ru-RU"/>
        </w:rPr>
        <w:t xml:space="preserve">Обработка отсутствующих значений: </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 На страновом уровне</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lastRenderedPageBreak/>
        <w:t xml:space="preserve">Данные доступны для охраняемых районов и ключевых зон биоразнообразия во всех странах мира, поэтому не требуется вычисление или оценка данных на национальном уровне. </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 На региональном и глобальном уровне</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Глобальные показатели охвата охраняемыми районами важных объектов биоразнообразия рассчитываются как процентная доля всех ключевых зон биоразнообразия, которые полностью покрываются охраняемыми районами. Данные генерируются на основе данных обо всех странах, поэтому, несмотря на неопределенность в отношении данных, нет никаких пропущенных значений как таковых, и поэтому нет необходимости в вычислении или оценке данных.</w:t>
      </w:r>
    </w:p>
    <w:p w:rsidR="00EC03F3" w:rsidRPr="00BB54F4" w:rsidRDefault="00EC03F3" w:rsidP="00EC03F3">
      <w:pPr>
        <w:jc w:val="both"/>
        <w:rPr>
          <w:rFonts w:ascii="Times New Roman" w:hAnsi="Times New Roman" w:cs="Times New Roman"/>
          <w:b/>
          <w:sz w:val="24"/>
          <w:szCs w:val="24"/>
          <w:lang w:val="ru-RU"/>
        </w:rPr>
      </w:pPr>
      <w:r w:rsidRPr="00BB54F4">
        <w:rPr>
          <w:rFonts w:ascii="Times New Roman" w:hAnsi="Times New Roman" w:cs="Times New Roman"/>
          <w:b/>
          <w:sz w:val="24"/>
          <w:szCs w:val="24"/>
          <w:lang w:val="ru-RU"/>
        </w:rPr>
        <w:t xml:space="preserve">Региональные агрегированные показатели: </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 xml:space="preserve">ЮНЕП-ВЦМООС является органом, отвечающим за расчет и представление глобальных и региональных данных по этому показателю, работая с </w:t>
      </w:r>
      <w:proofErr w:type="spellStart"/>
      <w:r w:rsidRPr="00BB54F4">
        <w:rPr>
          <w:rFonts w:ascii="Times New Roman" w:hAnsi="Times New Roman" w:cs="Times New Roman"/>
          <w:sz w:val="24"/>
          <w:szCs w:val="24"/>
          <w:lang w:val="ru-RU"/>
        </w:rPr>
        <w:t>BirdLife</w:t>
      </w:r>
      <w:proofErr w:type="spellEnd"/>
      <w:r w:rsidRPr="00BB54F4">
        <w:rPr>
          <w:rFonts w:ascii="Times New Roman" w:hAnsi="Times New Roman" w:cs="Times New Roman"/>
          <w:sz w:val="24"/>
          <w:szCs w:val="24"/>
          <w:lang w:val="ru-RU"/>
        </w:rPr>
        <w:t xml:space="preserve"> </w:t>
      </w:r>
      <w:proofErr w:type="spellStart"/>
      <w:r w:rsidRPr="00BB54F4">
        <w:rPr>
          <w:rFonts w:ascii="Times New Roman" w:hAnsi="Times New Roman" w:cs="Times New Roman"/>
          <w:sz w:val="24"/>
          <w:szCs w:val="24"/>
          <w:lang w:val="ru-RU"/>
        </w:rPr>
        <w:t>International</w:t>
      </w:r>
      <w:proofErr w:type="spellEnd"/>
      <w:r w:rsidRPr="00BB54F4">
        <w:rPr>
          <w:rFonts w:ascii="Times New Roman" w:hAnsi="Times New Roman" w:cs="Times New Roman"/>
          <w:sz w:val="24"/>
          <w:szCs w:val="24"/>
          <w:lang w:val="ru-RU"/>
        </w:rPr>
        <w:t xml:space="preserve"> и МСОП для объединения данных по охраняемым районам с теми, которые важны для сохранения биоразнообразия. ЮНЕП-ВЦМООС объединяет глобальные и региональные данные по охраняемым районам с национальными данными, которые рассчитываются из Всемирной базы данных по охраняемым районам и распространяются через базу «Охраняемая планета»</w:t>
      </w:r>
      <w:r w:rsidRPr="00BB54F4">
        <w:rPr>
          <w:rFonts w:ascii="Times New Roman" w:hAnsi="Times New Roman" w:cs="Times New Roman"/>
          <w:i/>
          <w:sz w:val="24"/>
          <w:szCs w:val="24"/>
          <w:lang w:val="ru-RU"/>
        </w:rPr>
        <w:t>.</w:t>
      </w:r>
      <w:r w:rsidRPr="00BB54F4">
        <w:rPr>
          <w:rFonts w:ascii="Times New Roman" w:hAnsi="Times New Roman" w:cs="Times New Roman"/>
          <w:sz w:val="24"/>
          <w:szCs w:val="24"/>
          <w:lang w:val="ru-RU"/>
        </w:rPr>
        <w:t xml:space="preserve"> Всемирная база данных по охраняемым районам и база «Охраняемая планета» совместно управляется ЮНЕП-ВЦМООС и МСОП и Всемирной комиссией по охраняемым районам. Всемирная база данных об охраняемых районах хранится в Географической информационной системе, которая хранит информацию об охраняемых районах, таких как название, размер, тип, дата создания, географическое положение (точка) и / или граница (многоугольник). Охват охраняемой территории рассчитывается с использованием всех охраняемых районов, зарегистрированных во Всемирной базе данных по охраняемым районам, местоположение и масштабы которых известны. Охраняемые области без цифровых границ исключаются из индикатора. </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Важные районы обитания птиц и биоразнообразия являются объектами международного значения для сохранения биоразнообразия, идентифицированные с использованием данных о птицах. Важные ареалы обитания птиц и биоразнообразия определяются с использованием стандартизированного набора критериев и пороговых значений, определяемых данными, в отношении видов, находящихся под угрозой исчезновения и стайных видов. Важные ареалы обитания птиц и биоразнообразия разделены таким образом, чтобы они, насколько это возможно: (а) различались по своему характеру, месту обитания или орнитологической важности от окружающих районов; (</w:t>
      </w:r>
      <w:r w:rsidRPr="00BB54F4">
        <w:rPr>
          <w:rFonts w:ascii="Times New Roman" w:hAnsi="Times New Roman" w:cs="Times New Roman"/>
          <w:sz w:val="24"/>
          <w:szCs w:val="24"/>
        </w:rPr>
        <w:t>b</w:t>
      </w:r>
      <w:r w:rsidRPr="00BB54F4">
        <w:rPr>
          <w:rFonts w:ascii="Times New Roman" w:hAnsi="Times New Roman" w:cs="Times New Roman"/>
          <w:sz w:val="24"/>
          <w:szCs w:val="24"/>
          <w:lang w:val="ru-RU"/>
        </w:rPr>
        <w:t xml:space="preserve">) обеспечивали требования триггерных видов (то есть тех, для которых данная область соответствует важнейшим критериям), при их наличии, отдельно или в сочетании с другими объектами и (c) использовались или могли каким-то образом использоваться для охраны природы. </w:t>
      </w:r>
    </w:p>
    <w:p w:rsidR="00EC03F3" w:rsidRPr="00BB54F4" w:rsidRDefault="00EC03F3" w:rsidP="00EC03F3">
      <w:pPr>
        <w:jc w:val="both"/>
        <w:rPr>
          <w:rFonts w:ascii="Times New Roman" w:hAnsi="Times New Roman" w:cs="Times New Roman"/>
          <w:sz w:val="24"/>
          <w:szCs w:val="24"/>
          <w:lang w:val="ru-RU"/>
        </w:rPr>
      </w:pPr>
      <w:proofErr w:type="gramStart"/>
      <w:r w:rsidRPr="00BB54F4">
        <w:rPr>
          <w:rFonts w:ascii="Times New Roman" w:hAnsi="Times New Roman" w:cs="Times New Roman"/>
          <w:sz w:val="24"/>
          <w:szCs w:val="24"/>
          <w:lang w:val="ru-RU"/>
        </w:rPr>
        <w:lastRenderedPageBreak/>
        <w:t>Участки Альянса нулевого уровня вымирания отвечают трем критериям: нахождение под угрозой (поддерживающая, по крайней мере, один вид, находящийся под угрозой исчезновения или находящийся под угрозой исчезновения, как указано в Красной книге МСОП); незаменимость (удерживание единственной или исключительно значимой (= 95%) известной популяции целевого вида, по крайней мере, для одного сегмента жизненного цикла);</w:t>
      </w:r>
      <w:proofErr w:type="gramEnd"/>
      <w:r w:rsidRPr="00BB54F4">
        <w:rPr>
          <w:rFonts w:ascii="Times New Roman" w:hAnsi="Times New Roman" w:cs="Times New Roman"/>
          <w:sz w:val="24"/>
          <w:szCs w:val="24"/>
          <w:lang w:val="ru-RU"/>
        </w:rPr>
        <w:t xml:space="preserve"> и дискретности (с определяемой границей, в которой характер местообитаний, биологических сообществ и / или проблем управления имеют больше общего друг с другом, чем с теми, которые находятся в смежных областях). Следовательно, участки Альянса нулевого уровня вымирания представляют собой места, в которых исчезновение видов неизбежно, если только они не будут надлежащим образом защищены (т.е. не будут иметь статуса охраняемой зоны или устойчиво использоваться в соответствии с целью сохранения популяций целевых видов). </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Важные районы обитания птиц и биоразнообразия и районы «Альянса нулевого уровня вымирания» по определению представляют собой области, имеющие особую важность для биоразнообразия, обозначенные в Айтинской Цели 11 по сохранению биоразнообразия, и представляют собой единственные области таких объектов, которые систематически идентифицированы по всему миру. Следовательно, они представляют собой важные области, которые следует рассматривать в качестве официальных охраняемых районов.</w:t>
      </w:r>
    </w:p>
    <w:p w:rsidR="00EC03F3" w:rsidRPr="00BB54F4" w:rsidRDefault="00EC03F3" w:rsidP="00EC03F3">
      <w:pPr>
        <w:jc w:val="both"/>
        <w:rPr>
          <w:rFonts w:ascii="Times New Roman" w:hAnsi="Times New Roman" w:cs="Times New Roman"/>
          <w:b/>
          <w:sz w:val="24"/>
          <w:szCs w:val="24"/>
          <w:lang w:val="ru-RU"/>
        </w:rPr>
      </w:pPr>
      <w:r w:rsidRPr="00BB54F4">
        <w:rPr>
          <w:rFonts w:ascii="Times New Roman" w:hAnsi="Times New Roman" w:cs="Times New Roman"/>
          <w:b/>
          <w:sz w:val="24"/>
          <w:szCs w:val="24"/>
          <w:lang w:val="ru-RU"/>
        </w:rPr>
        <w:t xml:space="preserve">Источники расхождений: </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 xml:space="preserve">Национальные процессы обеспечивают большую часть данных, которые затем </w:t>
      </w:r>
      <w:proofErr w:type="spellStart"/>
      <w:r w:rsidRPr="00BB54F4">
        <w:rPr>
          <w:rFonts w:ascii="Times New Roman" w:hAnsi="Times New Roman" w:cs="Times New Roman"/>
          <w:sz w:val="24"/>
          <w:szCs w:val="24"/>
          <w:lang w:val="ru-RU"/>
        </w:rPr>
        <w:t>агрегируются</w:t>
      </w:r>
      <w:proofErr w:type="spellEnd"/>
      <w:r w:rsidRPr="00BB54F4">
        <w:rPr>
          <w:rFonts w:ascii="Times New Roman" w:hAnsi="Times New Roman" w:cs="Times New Roman"/>
          <w:sz w:val="24"/>
          <w:szCs w:val="24"/>
          <w:lang w:val="ru-RU"/>
        </w:rPr>
        <w:t xml:space="preserve"> как во Всемирной базе данных по охраняемым районам, так и во Всемирной базе данных ключевых зон биоразнообразия, и поэтому различия между национальными и глобальными показателями минимальны. Одним из незначительных источников расхождений является то, что Всемирная база данных по охраняемым районам включает в себя охраняемые районы, расположенные на международном уровне (например, объекты всемирного наследия, </w:t>
      </w:r>
      <w:proofErr w:type="spellStart"/>
      <w:r w:rsidRPr="00BB54F4">
        <w:rPr>
          <w:rFonts w:ascii="Times New Roman" w:hAnsi="Times New Roman" w:cs="Times New Roman"/>
          <w:sz w:val="24"/>
          <w:szCs w:val="24"/>
          <w:lang w:val="ru-RU"/>
        </w:rPr>
        <w:t>Рамсарские</w:t>
      </w:r>
      <w:proofErr w:type="spellEnd"/>
      <w:r w:rsidRPr="00BB54F4">
        <w:rPr>
          <w:rFonts w:ascii="Times New Roman" w:hAnsi="Times New Roman" w:cs="Times New Roman"/>
          <w:sz w:val="24"/>
          <w:szCs w:val="24"/>
          <w:lang w:val="ru-RU"/>
        </w:rPr>
        <w:t xml:space="preserve"> угодья и т. д.), некоторые из которых не считаются охраняемыми районами в их суверенных государствах.</w:t>
      </w:r>
    </w:p>
    <w:p w:rsidR="00EC03F3" w:rsidRPr="00BB54F4" w:rsidRDefault="00EC03F3" w:rsidP="00EC03F3">
      <w:pPr>
        <w:jc w:val="both"/>
        <w:rPr>
          <w:rFonts w:ascii="Times New Roman" w:hAnsi="Times New Roman" w:cs="Times New Roman"/>
          <w:b/>
          <w:sz w:val="24"/>
          <w:szCs w:val="24"/>
          <w:lang w:val="ru-RU"/>
        </w:rPr>
      </w:pPr>
      <w:r w:rsidRPr="00BB54F4">
        <w:rPr>
          <w:rFonts w:ascii="Times New Roman" w:hAnsi="Times New Roman" w:cs="Times New Roman"/>
          <w:b/>
          <w:sz w:val="24"/>
          <w:szCs w:val="24"/>
          <w:lang w:val="ru-RU"/>
        </w:rPr>
        <w:t xml:space="preserve">Источники данных </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 xml:space="preserve">Данные охраняемых районов составляются министерствами окружающей среды и другими министерствами, ответственными за назначение и содержание охраняемых районов. Данные охраняемых районов для участков, обозначенных в соответствии с </w:t>
      </w:r>
      <w:proofErr w:type="spellStart"/>
      <w:r w:rsidRPr="00BB54F4">
        <w:rPr>
          <w:rFonts w:ascii="Times New Roman" w:hAnsi="Times New Roman" w:cs="Times New Roman"/>
          <w:sz w:val="24"/>
          <w:szCs w:val="24"/>
          <w:lang w:val="ru-RU"/>
        </w:rPr>
        <w:t>Рамсарской</w:t>
      </w:r>
      <w:proofErr w:type="spellEnd"/>
      <w:r w:rsidRPr="00BB54F4">
        <w:rPr>
          <w:rFonts w:ascii="Times New Roman" w:hAnsi="Times New Roman" w:cs="Times New Roman"/>
          <w:sz w:val="24"/>
          <w:szCs w:val="24"/>
          <w:lang w:val="ru-RU"/>
        </w:rPr>
        <w:t xml:space="preserve"> конвенцией и Конвенцией о всемирном наследии ЮНЕСКО, собираются через соответствующие секретариаты соответствующих конвенций. Данные охраняемых районов </w:t>
      </w:r>
      <w:proofErr w:type="spellStart"/>
      <w:r w:rsidRPr="00BB54F4">
        <w:rPr>
          <w:rFonts w:ascii="Times New Roman" w:hAnsi="Times New Roman" w:cs="Times New Roman"/>
          <w:sz w:val="24"/>
          <w:szCs w:val="24"/>
          <w:lang w:val="ru-RU"/>
        </w:rPr>
        <w:t>агрегируются</w:t>
      </w:r>
      <w:proofErr w:type="spellEnd"/>
      <w:r w:rsidRPr="00BB54F4">
        <w:rPr>
          <w:rFonts w:ascii="Times New Roman" w:hAnsi="Times New Roman" w:cs="Times New Roman"/>
          <w:sz w:val="24"/>
          <w:szCs w:val="24"/>
          <w:lang w:val="ru-RU"/>
        </w:rPr>
        <w:t xml:space="preserve"> глобально в Мировой базе данных по охраняемым районам Всемирным центром мониторинга охраны окружающей среды ЮНЕП в соответствии с мандатом на подготовку Перечня охраняемых районов Организации Объединенных </w:t>
      </w:r>
      <w:r w:rsidRPr="00BB54F4">
        <w:rPr>
          <w:rFonts w:ascii="Times New Roman" w:hAnsi="Times New Roman" w:cs="Times New Roman"/>
          <w:sz w:val="24"/>
          <w:szCs w:val="24"/>
          <w:lang w:val="ru-RU"/>
        </w:rPr>
        <w:lastRenderedPageBreak/>
        <w:t>Наций (</w:t>
      </w:r>
      <w:proofErr w:type="spellStart"/>
      <w:r w:rsidRPr="00BB54F4">
        <w:rPr>
          <w:rFonts w:ascii="Times New Roman" w:hAnsi="Times New Roman" w:cs="Times New Roman"/>
          <w:sz w:val="24"/>
          <w:szCs w:val="24"/>
          <w:lang w:val="ru-RU"/>
        </w:rPr>
        <w:t>Deguignet</w:t>
      </w:r>
      <w:proofErr w:type="spellEnd"/>
      <w:r w:rsidRPr="00BB54F4">
        <w:rPr>
          <w:rFonts w:ascii="Times New Roman" w:hAnsi="Times New Roman" w:cs="Times New Roman"/>
          <w:sz w:val="24"/>
          <w:szCs w:val="24"/>
          <w:lang w:val="ru-RU"/>
        </w:rPr>
        <w:t xml:space="preserve"> </w:t>
      </w:r>
      <w:proofErr w:type="spellStart"/>
      <w:r w:rsidRPr="00BB54F4">
        <w:rPr>
          <w:rFonts w:ascii="Times New Roman" w:hAnsi="Times New Roman" w:cs="Times New Roman"/>
          <w:sz w:val="24"/>
          <w:szCs w:val="24"/>
          <w:lang w:val="ru-RU"/>
        </w:rPr>
        <w:t>et</w:t>
      </w:r>
      <w:proofErr w:type="spellEnd"/>
      <w:r w:rsidRPr="00BB54F4">
        <w:rPr>
          <w:rFonts w:ascii="Times New Roman" w:hAnsi="Times New Roman" w:cs="Times New Roman"/>
          <w:sz w:val="24"/>
          <w:szCs w:val="24"/>
          <w:lang w:val="ru-RU"/>
        </w:rPr>
        <w:t xml:space="preserve"> </w:t>
      </w:r>
      <w:proofErr w:type="spellStart"/>
      <w:r w:rsidRPr="00BB54F4">
        <w:rPr>
          <w:rFonts w:ascii="Times New Roman" w:hAnsi="Times New Roman" w:cs="Times New Roman"/>
          <w:sz w:val="24"/>
          <w:szCs w:val="24"/>
          <w:lang w:val="ru-RU"/>
        </w:rPr>
        <w:t>al</w:t>
      </w:r>
      <w:proofErr w:type="spellEnd"/>
      <w:r w:rsidRPr="00BB54F4">
        <w:rPr>
          <w:rFonts w:ascii="Times New Roman" w:hAnsi="Times New Roman" w:cs="Times New Roman"/>
          <w:sz w:val="24"/>
          <w:szCs w:val="24"/>
          <w:lang w:val="ru-RU"/>
        </w:rPr>
        <w:t>., 2014). Они распространяются через базу «Охраняемая планета» http://www.protectedplanet.net/, который совместно управляется ЮНЕП-ВЦМООС и МСОП и его Всемирной комиссией по охраняемым районам (</w:t>
      </w:r>
      <w:proofErr w:type="spellStart"/>
      <w:r w:rsidRPr="00BB54F4">
        <w:rPr>
          <w:rFonts w:ascii="Times New Roman" w:hAnsi="Times New Roman" w:cs="Times New Roman"/>
          <w:sz w:val="24"/>
          <w:szCs w:val="24"/>
          <w:lang w:val="ru-RU"/>
        </w:rPr>
        <w:t>Juffe-Bignoli</w:t>
      </w:r>
      <w:proofErr w:type="spellEnd"/>
      <w:r w:rsidRPr="00BB54F4">
        <w:rPr>
          <w:rFonts w:ascii="Times New Roman" w:hAnsi="Times New Roman" w:cs="Times New Roman"/>
          <w:sz w:val="24"/>
          <w:szCs w:val="24"/>
          <w:lang w:val="ru-RU"/>
        </w:rPr>
        <w:t xml:space="preserve"> </w:t>
      </w:r>
      <w:proofErr w:type="spellStart"/>
      <w:r w:rsidRPr="00BB54F4">
        <w:rPr>
          <w:rFonts w:ascii="Times New Roman" w:hAnsi="Times New Roman" w:cs="Times New Roman"/>
          <w:sz w:val="24"/>
          <w:szCs w:val="24"/>
          <w:lang w:val="ru-RU"/>
        </w:rPr>
        <w:t>et</w:t>
      </w:r>
      <w:proofErr w:type="spellEnd"/>
      <w:r w:rsidRPr="00BB54F4">
        <w:rPr>
          <w:rFonts w:ascii="Times New Roman" w:hAnsi="Times New Roman" w:cs="Times New Roman"/>
          <w:sz w:val="24"/>
          <w:szCs w:val="24"/>
          <w:lang w:val="ru-RU"/>
        </w:rPr>
        <w:t xml:space="preserve"> </w:t>
      </w:r>
      <w:proofErr w:type="spellStart"/>
      <w:r w:rsidRPr="00BB54F4">
        <w:rPr>
          <w:rFonts w:ascii="Times New Roman" w:hAnsi="Times New Roman" w:cs="Times New Roman"/>
          <w:sz w:val="24"/>
          <w:szCs w:val="24"/>
          <w:lang w:val="ru-RU"/>
        </w:rPr>
        <w:t>al</w:t>
      </w:r>
      <w:proofErr w:type="spellEnd"/>
      <w:r w:rsidRPr="00BB54F4">
        <w:rPr>
          <w:rFonts w:ascii="Times New Roman" w:hAnsi="Times New Roman" w:cs="Times New Roman"/>
          <w:sz w:val="24"/>
          <w:szCs w:val="24"/>
          <w:lang w:val="ru-RU"/>
        </w:rPr>
        <w:t>., 2014).</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 xml:space="preserve">Ключевые области биоразнообразия определены в национальных масштабах с участием многих заинтересованных сторон, посредством следования стандартным критериям и пороговым значениям. Данные о ключевых аспектах биоразнообразия объединены во Всемирную базу данных по ключевым областям биоразнообразия, которой управляет </w:t>
      </w:r>
      <w:proofErr w:type="spellStart"/>
      <w:r w:rsidRPr="00BB54F4">
        <w:rPr>
          <w:rFonts w:ascii="Times New Roman" w:hAnsi="Times New Roman" w:cs="Times New Roman"/>
          <w:sz w:val="24"/>
          <w:szCs w:val="24"/>
          <w:lang w:val="ru-RU"/>
        </w:rPr>
        <w:t>BirdLife</w:t>
      </w:r>
      <w:proofErr w:type="spellEnd"/>
      <w:r w:rsidRPr="00BB54F4">
        <w:rPr>
          <w:rFonts w:ascii="Times New Roman" w:hAnsi="Times New Roman" w:cs="Times New Roman"/>
          <w:sz w:val="24"/>
          <w:szCs w:val="24"/>
          <w:lang w:val="ru-RU"/>
        </w:rPr>
        <w:t xml:space="preserve"> </w:t>
      </w:r>
      <w:proofErr w:type="spellStart"/>
      <w:r w:rsidRPr="00BB54F4">
        <w:rPr>
          <w:rFonts w:ascii="Times New Roman" w:hAnsi="Times New Roman" w:cs="Times New Roman"/>
          <w:sz w:val="24"/>
          <w:szCs w:val="24"/>
          <w:lang w:val="ru-RU"/>
        </w:rPr>
        <w:t>International</w:t>
      </w:r>
      <w:proofErr w:type="spellEnd"/>
      <w:r w:rsidRPr="00BB54F4">
        <w:rPr>
          <w:rFonts w:ascii="Times New Roman" w:hAnsi="Times New Roman" w:cs="Times New Roman"/>
          <w:sz w:val="24"/>
          <w:szCs w:val="24"/>
          <w:lang w:val="ru-RU"/>
        </w:rPr>
        <w:t xml:space="preserve">. </w:t>
      </w:r>
      <w:proofErr w:type="gramStart"/>
      <w:r w:rsidRPr="00BB54F4">
        <w:rPr>
          <w:rFonts w:ascii="Times New Roman" w:hAnsi="Times New Roman" w:cs="Times New Roman"/>
          <w:sz w:val="24"/>
          <w:szCs w:val="24"/>
          <w:lang w:val="ru-RU"/>
        </w:rPr>
        <w:t xml:space="preserve">В частности, данные по важным районам птиц и биоразнообразия доступны в Интернете по адресу: </w:t>
      </w:r>
      <w:hyperlink r:id="rId5" w:history="1">
        <w:r w:rsidRPr="00BB54F4">
          <w:rPr>
            <w:rStyle w:val="a3"/>
            <w:rFonts w:ascii="Times New Roman" w:hAnsi="Times New Roman" w:cs="Times New Roman"/>
            <w:color w:val="auto"/>
            <w:sz w:val="24"/>
            <w:szCs w:val="24"/>
            <w:lang w:val="ru-RU"/>
          </w:rPr>
          <w:t>http://www.birdlife.org/datazone/site/search</w:t>
        </w:r>
      </w:hyperlink>
      <w:r w:rsidRPr="00BB54F4">
        <w:rPr>
          <w:rFonts w:ascii="Times New Roman" w:hAnsi="Times New Roman" w:cs="Times New Roman"/>
          <w:sz w:val="24"/>
          <w:szCs w:val="24"/>
          <w:lang w:val="ru-RU"/>
        </w:rPr>
        <w:t xml:space="preserve">  (</w:t>
      </w:r>
      <w:proofErr w:type="spellStart"/>
      <w:r w:rsidRPr="00BB54F4">
        <w:rPr>
          <w:rFonts w:ascii="Times New Roman" w:hAnsi="Times New Roman" w:cs="Times New Roman"/>
          <w:sz w:val="24"/>
          <w:szCs w:val="24"/>
          <w:lang w:val="ru-RU"/>
        </w:rPr>
        <w:t>BirdLife</w:t>
      </w:r>
      <w:proofErr w:type="spellEnd"/>
      <w:r w:rsidRPr="00BB54F4">
        <w:rPr>
          <w:rFonts w:ascii="Times New Roman" w:hAnsi="Times New Roman" w:cs="Times New Roman"/>
          <w:sz w:val="24"/>
          <w:szCs w:val="24"/>
          <w:lang w:val="ru-RU"/>
        </w:rPr>
        <w:t xml:space="preserve"> </w:t>
      </w:r>
      <w:proofErr w:type="spellStart"/>
      <w:r w:rsidRPr="00BB54F4">
        <w:rPr>
          <w:rFonts w:ascii="Times New Roman" w:hAnsi="Times New Roman" w:cs="Times New Roman"/>
          <w:sz w:val="24"/>
          <w:szCs w:val="24"/>
          <w:lang w:val="ru-RU"/>
        </w:rPr>
        <w:t>International</w:t>
      </w:r>
      <w:proofErr w:type="spellEnd"/>
      <w:r w:rsidRPr="00BB54F4">
        <w:rPr>
          <w:rFonts w:ascii="Times New Roman" w:hAnsi="Times New Roman" w:cs="Times New Roman"/>
          <w:sz w:val="24"/>
          <w:szCs w:val="24"/>
          <w:lang w:val="ru-RU"/>
        </w:rPr>
        <w:t xml:space="preserve"> 2016), а данные по сайтам «Альянса нулевого уровня вымирания» доступны в Интернете по адресу  http://www.zeroextinction.org/ (AZE 2010) . Оба набора данных, а также ключевые области биоразнообразия, определенные другими процессами, и Всемирная база данных по охраняемым</w:t>
      </w:r>
      <w:proofErr w:type="gramEnd"/>
      <w:r w:rsidRPr="00BB54F4">
        <w:rPr>
          <w:rFonts w:ascii="Times New Roman" w:hAnsi="Times New Roman" w:cs="Times New Roman"/>
          <w:sz w:val="24"/>
          <w:szCs w:val="24"/>
          <w:lang w:val="ru-RU"/>
        </w:rPr>
        <w:t xml:space="preserve"> районам, также распространяются через Комплексный инструмент оценки биоразнообразия для планирования исследований и сохранения, доступный в Интернете по адресу </w:t>
      </w:r>
      <w:hyperlink r:id="rId6" w:history="1">
        <w:r w:rsidRPr="00BB54F4">
          <w:rPr>
            <w:rStyle w:val="a3"/>
            <w:rFonts w:ascii="Times New Roman" w:hAnsi="Times New Roman" w:cs="Times New Roman"/>
            <w:color w:val="auto"/>
            <w:sz w:val="24"/>
            <w:szCs w:val="24"/>
            <w:lang w:val="ru-RU"/>
          </w:rPr>
          <w:t>https://www.ibat-alliance.org/ibat-conservation/login</w:t>
        </w:r>
      </w:hyperlink>
      <w:r w:rsidRPr="00BB54F4">
        <w:rPr>
          <w:rFonts w:ascii="Times New Roman" w:hAnsi="Times New Roman" w:cs="Times New Roman"/>
          <w:sz w:val="24"/>
          <w:szCs w:val="24"/>
          <w:lang w:val="ru-RU"/>
        </w:rPr>
        <w:t>.</w:t>
      </w:r>
    </w:p>
    <w:p w:rsidR="00EC03F3" w:rsidRPr="00BB54F4" w:rsidRDefault="00EC03F3" w:rsidP="00EC03F3">
      <w:pPr>
        <w:jc w:val="both"/>
        <w:rPr>
          <w:rFonts w:ascii="Times New Roman" w:hAnsi="Times New Roman" w:cs="Times New Roman"/>
          <w:b/>
          <w:sz w:val="24"/>
          <w:szCs w:val="24"/>
          <w:lang w:val="ru-RU"/>
        </w:rPr>
      </w:pPr>
      <w:r w:rsidRPr="00BB54F4">
        <w:rPr>
          <w:rFonts w:ascii="Times New Roman" w:hAnsi="Times New Roman" w:cs="Times New Roman"/>
          <w:b/>
          <w:sz w:val="24"/>
          <w:szCs w:val="24"/>
          <w:lang w:val="ru-RU"/>
        </w:rPr>
        <w:t xml:space="preserve">Доступность данных </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 xml:space="preserve">Описание: </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 xml:space="preserve">Этот показатель был классифицирован Межведомственной экспертной группой по индикаторам ЦУР как уровень 1. Текущие данные доступны для всех стран мира, и они обновляются на постоянной основе. </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 xml:space="preserve">Временной ряд: </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 150 лет</w:t>
      </w:r>
    </w:p>
    <w:p w:rsidR="00EC03F3" w:rsidRPr="00BB54F4" w:rsidRDefault="00EC03F3" w:rsidP="00EC03F3">
      <w:pPr>
        <w:jc w:val="both"/>
        <w:rPr>
          <w:rFonts w:ascii="Times New Roman" w:hAnsi="Times New Roman" w:cs="Times New Roman"/>
          <w:b/>
          <w:sz w:val="24"/>
          <w:szCs w:val="24"/>
          <w:lang w:val="ru-RU"/>
        </w:rPr>
      </w:pPr>
      <w:r w:rsidRPr="00BB54F4">
        <w:rPr>
          <w:rFonts w:ascii="Times New Roman" w:hAnsi="Times New Roman" w:cs="Times New Roman"/>
          <w:b/>
          <w:sz w:val="24"/>
          <w:szCs w:val="24"/>
          <w:lang w:val="ru-RU"/>
        </w:rPr>
        <w:t xml:space="preserve">Календарь </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Сбор данных:</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 xml:space="preserve">ЮНЕП-ВЦМООС приводит список охраняемых районов ООН каждые 5-10 лет на основе информации, представленной национальными министерствами/ведомствами. В промежуточный период между публикацией сборников-списков ООН ЮНЕП-ВЦМООС тесно сотрудничает с национальными министерствами/ведомствами и НПО (неправительственные организации), ответственными за назначение и поддержание охраняемых районов, постоянно обновляя Всемирную базу данных по охраняемым районам по мере поступления новых данных. Всемирная база данных ключевых областей биоразнообразия также обновляется на постоянной основе, поскольку предоставляются новые национальные данные. </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lastRenderedPageBreak/>
        <w:t xml:space="preserve">Выпуск данных: </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Ожидается, что показатель охвата охраняемыми районами важных объектов для биоразнообразия будет выпускаться ежегодно.</w:t>
      </w:r>
    </w:p>
    <w:p w:rsidR="00EC03F3" w:rsidRPr="00BB54F4" w:rsidRDefault="00EC03F3" w:rsidP="00EC03F3">
      <w:pPr>
        <w:jc w:val="both"/>
        <w:rPr>
          <w:rFonts w:ascii="Times New Roman" w:hAnsi="Times New Roman" w:cs="Times New Roman"/>
          <w:b/>
          <w:sz w:val="24"/>
          <w:szCs w:val="24"/>
          <w:lang w:val="ru-RU"/>
        </w:rPr>
      </w:pPr>
      <w:r w:rsidRPr="00BB54F4">
        <w:rPr>
          <w:rFonts w:ascii="Times New Roman" w:hAnsi="Times New Roman" w:cs="Times New Roman"/>
          <w:b/>
          <w:sz w:val="24"/>
          <w:szCs w:val="24"/>
          <w:lang w:val="ru-RU"/>
        </w:rPr>
        <w:t xml:space="preserve">Поставщики данных </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 xml:space="preserve">Данные охраняемых районов составляются министерствами окружающей среды и другими министерствами, ответственными за назначение и содержание охраняемых районов. Ключевые области биоразнообразия определены в национальных масштабах посредством процессов с участием многих заинтересованных сторон, с учетом следования стандартным критериям и пороговым значениям. </w:t>
      </w:r>
    </w:p>
    <w:p w:rsidR="00EC03F3" w:rsidRPr="00BB54F4" w:rsidRDefault="00EC03F3" w:rsidP="00EC03F3">
      <w:pPr>
        <w:jc w:val="both"/>
        <w:rPr>
          <w:rFonts w:ascii="Times New Roman" w:hAnsi="Times New Roman" w:cs="Times New Roman"/>
          <w:b/>
          <w:sz w:val="24"/>
          <w:szCs w:val="24"/>
          <w:lang w:val="ru-RU"/>
        </w:rPr>
      </w:pPr>
      <w:r w:rsidRPr="00BB54F4">
        <w:rPr>
          <w:rFonts w:ascii="Times New Roman" w:hAnsi="Times New Roman" w:cs="Times New Roman"/>
          <w:b/>
          <w:sz w:val="24"/>
          <w:szCs w:val="24"/>
          <w:lang w:val="ru-RU"/>
        </w:rPr>
        <w:t xml:space="preserve">Составители данных </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Н</w:t>
      </w:r>
      <w:r w:rsidR="00910FB3" w:rsidRPr="00BB54F4">
        <w:rPr>
          <w:rFonts w:ascii="Times New Roman" w:hAnsi="Times New Roman" w:cs="Times New Roman"/>
          <w:sz w:val="24"/>
          <w:szCs w:val="24"/>
          <w:lang w:val="ru-RU"/>
        </w:rPr>
        <w:t>аименование</w:t>
      </w:r>
      <w:r w:rsidRPr="00BB54F4">
        <w:rPr>
          <w:rFonts w:ascii="Times New Roman" w:hAnsi="Times New Roman" w:cs="Times New Roman"/>
          <w:sz w:val="24"/>
          <w:szCs w:val="24"/>
          <w:lang w:val="ru-RU"/>
        </w:rPr>
        <w:t>: ЮНЕП-ВЦМООС и МСОП</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Описание:</w:t>
      </w:r>
    </w:p>
    <w:p w:rsidR="00EC03F3" w:rsidRPr="00BB54F4" w:rsidRDefault="00EC03F3" w:rsidP="00EC03F3">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 xml:space="preserve">Данные охраняемых районов </w:t>
      </w:r>
      <w:proofErr w:type="spellStart"/>
      <w:r w:rsidRPr="00BB54F4">
        <w:rPr>
          <w:rFonts w:ascii="Times New Roman" w:hAnsi="Times New Roman" w:cs="Times New Roman"/>
          <w:sz w:val="24"/>
          <w:szCs w:val="24"/>
          <w:lang w:val="ru-RU"/>
        </w:rPr>
        <w:t>агрегируются</w:t>
      </w:r>
      <w:proofErr w:type="spellEnd"/>
      <w:r w:rsidRPr="00BB54F4">
        <w:rPr>
          <w:rFonts w:ascii="Times New Roman" w:hAnsi="Times New Roman" w:cs="Times New Roman"/>
          <w:sz w:val="24"/>
          <w:szCs w:val="24"/>
          <w:lang w:val="ru-RU"/>
        </w:rPr>
        <w:t xml:space="preserve"> глобально в Мировой базе данных по охраняемым районам Всемирным центром мониторинга охраны окружающей среды ЮНЕП в соответствии с мандатом на подготовку Перечня охраняемых районов Организации Объединенных Наций (</w:t>
      </w:r>
      <w:proofErr w:type="spellStart"/>
      <w:r w:rsidRPr="00BB54F4">
        <w:rPr>
          <w:rFonts w:ascii="Times New Roman" w:hAnsi="Times New Roman" w:cs="Times New Roman"/>
          <w:sz w:val="24"/>
          <w:szCs w:val="24"/>
          <w:lang w:val="ru-RU"/>
        </w:rPr>
        <w:t>Deguignet</w:t>
      </w:r>
      <w:proofErr w:type="spellEnd"/>
      <w:r w:rsidRPr="00BB54F4">
        <w:rPr>
          <w:rFonts w:ascii="Times New Roman" w:hAnsi="Times New Roman" w:cs="Times New Roman"/>
          <w:sz w:val="24"/>
          <w:szCs w:val="24"/>
          <w:lang w:val="ru-RU"/>
        </w:rPr>
        <w:t xml:space="preserve"> </w:t>
      </w:r>
      <w:proofErr w:type="spellStart"/>
      <w:r w:rsidRPr="00BB54F4">
        <w:rPr>
          <w:rFonts w:ascii="Times New Roman" w:hAnsi="Times New Roman" w:cs="Times New Roman"/>
          <w:sz w:val="24"/>
          <w:szCs w:val="24"/>
          <w:lang w:val="ru-RU"/>
        </w:rPr>
        <w:t>et</w:t>
      </w:r>
      <w:proofErr w:type="spellEnd"/>
      <w:r w:rsidRPr="00BB54F4">
        <w:rPr>
          <w:rFonts w:ascii="Times New Roman" w:hAnsi="Times New Roman" w:cs="Times New Roman"/>
          <w:sz w:val="24"/>
          <w:szCs w:val="24"/>
          <w:lang w:val="ru-RU"/>
        </w:rPr>
        <w:t xml:space="preserve"> </w:t>
      </w:r>
      <w:proofErr w:type="spellStart"/>
      <w:r w:rsidRPr="00BB54F4">
        <w:rPr>
          <w:rFonts w:ascii="Times New Roman" w:hAnsi="Times New Roman" w:cs="Times New Roman"/>
          <w:sz w:val="24"/>
          <w:szCs w:val="24"/>
          <w:lang w:val="ru-RU"/>
        </w:rPr>
        <w:t>al</w:t>
      </w:r>
      <w:proofErr w:type="spellEnd"/>
      <w:r w:rsidRPr="00BB54F4">
        <w:rPr>
          <w:rFonts w:ascii="Times New Roman" w:hAnsi="Times New Roman" w:cs="Times New Roman"/>
          <w:sz w:val="24"/>
          <w:szCs w:val="24"/>
          <w:lang w:val="ru-RU"/>
        </w:rPr>
        <w:t>., 2014). Они распространяются через базу «Охраняемая планета» http://www.protectedplanet.net/, который совместно управляется ЮНЕП-ВЦМООС и МСОП и его Всемирной комиссией по охраняемым районам (</w:t>
      </w:r>
      <w:proofErr w:type="spellStart"/>
      <w:r w:rsidRPr="00BB54F4">
        <w:rPr>
          <w:rFonts w:ascii="Times New Roman" w:hAnsi="Times New Roman" w:cs="Times New Roman"/>
          <w:sz w:val="24"/>
          <w:szCs w:val="24"/>
          <w:lang w:val="ru-RU"/>
        </w:rPr>
        <w:t>Juffe-Bignoli</w:t>
      </w:r>
      <w:proofErr w:type="spellEnd"/>
      <w:r w:rsidRPr="00BB54F4">
        <w:rPr>
          <w:rFonts w:ascii="Times New Roman" w:hAnsi="Times New Roman" w:cs="Times New Roman"/>
          <w:sz w:val="24"/>
          <w:szCs w:val="24"/>
          <w:lang w:val="ru-RU"/>
        </w:rPr>
        <w:t xml:space="preserve"> </w:t>
      </w:r>
      <w:proofErr w:type="spellStart"/>
      <w:r w:rsidRPr="00BB54F4">
        <w:rPr>
          <w:rFonts w:ascii="Times New Roman" w:hAnsi="Times New Roman" w:cs="Times New Roman"/>
          <w:sz w:val="24"/>
          <w:szCs w:val="24"/>
          <w:lang w:val="ru-RU"/>
        </w:rPr>
        <w:t>et</w:t>
      </w:r>
      <w:proofErr w:type="spellEnd"/>
      <w:r w:rsidRPr="00BB54F4">
        <w:rPr>
          <w:rFonts w:ascii="Times New Roman" w:hAnsi="Times New Roman" w:cs="Times New Roman"/>
          <w:sz w:val="24"/>
          <w:szCs w:val="24"/>
          <w:lang w:val="ru-RU"/>
        </w:rPr>
        <w:t xml:space="preserve"> </w:t>
      </w:r>
      <w:proofErr w:type="spellStart"/>
      <w:r w:rsidRPr="00BB54F4">
        <w:rPr>
          <w:rFonts w:ascii="Times New Roman" w:hAnsi="Times New Roman" w:cs="Times New Roman"/>
          <w:sz w:val="24"/>
          <w:szCs w:val="24"/>
          <w:lang w:val="ru-RU"/>
        </w:rPr>
        <w:t>al</w:t>
      </w:r>
      <w:proofErr w:type="spellEnd"/>
      <w:r w:rsidRPr="00BB54F4">
        <w:rPr>
          <w:rFonts w:ascii="Times New Roman" w:hAnsi="Times New Roman" w:cs="Times New Roman"/>
          <w:sz w:val="24"/>
          <w:szCs w:val="24"/>
          <w:lang w:val="ru-RU"/>
        </w:rPr>
        <w:t xml:space="preserve">., 2014). Данные о ключевых аспектах биоразнообразия объединены во Всемирную базу данных по ключевым областям биоразнообразия, которой управляет </w:t>
      </w:r>
      <w:proofErr w:type="spellStart"/>
      <w:r w:rsidRPr="00BB54F4">
        <w:rPr>
          <w:rFonts w:ascii="Times New Roman" w:hAnsi="Times New Roman" w:cs="Times New Roman"/>
          <w:sz w:val="24"/>
          <w:szCs w:val="24"/>
          <w:lang w:val="ru-RU"/>
        </w:rPr>
        <w:t>BirdLife</w:t>
      </w:r>
      <w:proofErr w:type="spellEnd"/>
      <w:r w:rsidRPr="00BB54F4">
        <w:rPr>
          <w:rFonts w:ascii="Times New Roman" w:hAnsi="Times New Roman" w:cs="Times New Roman"/>
          <w:sz w:val="24"/>
          <w:szCs w:val="24"/>
          <w:lang w:val="ru-RU"/>
        </w:rPr>
        <w:t xml:space="preserve"> </w:t>
      </w:r>
      <w:proofErr w:type="spellStart"/>
      <w:r w:rsidRPr="00BB54F4">
        <w:rPr>
          <w:rFonts w:ascii="Times New Roman" w:hAnsi="Times New Roman" w:cs="Times New Roman"/>
          <w:sz w:val="24"/>
          <w:szCs w:val="24"/>
          <w:lang w:val="ru-RU"/>
        </w:rPr>
        <w:t>International</w:t>
      </w:r>
      <w:proofErr w:type="spellEnd"/>
      <w:r w:rsidRPr="00BB54F4">
        <w:rPr>
          <w:rFonts w:ascii="Times New Roman" w:hAnsi="Times New Roman" w:cs="Times New Roman"/>
          <w:sz w:val="24"/>
          <w:szCs w:val="24"/>
          <w:lang w:val="ru-RU"/>
        </w:rPr>
        <w:t>. В частности, данные по важным районам птиц и биоразнообразия доступны в Интернете по адресу: http://www.birdlife.org/datazone/site/search (</w:t>
      </w:r>
      <w:proofErr w:type="spellStart"/>
      <w:r w:rsidRPr="00BB54F4">
        <w:rPr>
          <w:rFonts w:ascii="Times New Roman" w:hAnsi="Times New Roman" w:cs="Times New Roman"/>
          <w:sz w:val="24"/>
          <w:szCs w:val="24"/>
          <w:lang w:val="ru-RU"/>
        </w:rPr>
        <w:t>BirdLife</w:t>
      </w:r>
      <w:proofErr w:type="spellEnd"/>
      <w:r w:rsidRPr="00BB54F4">
        <w:rPr>
          <w:rFonts w:ascii="Times New Roman" w:hAnsi="Times New Roman" w:cs="Times New Roman"/>
          <w:sz w:val="24"/>
          <w:szCs w:val="24"/>
          <w:lang w:val="ru-RU"/>
        </w:rPr>
        <w:t xml:space="preserve"> </w:t>
      </w:r>
      <w:proofErr w:type="spellStart"/>
      <w:r w:rsidRPr="00BB54F4">
        <w:rPr>
          <w:rFonts w:ascii="Times New Roman" w:hAnsi="Times New Roman" w:cs="Times New Roman"/>
          <w:sz w:val="24"/>
          <w:szCs w:val="24"/>
          <w:lang w:val="ru-RU"/>
        </w:rPr>
        <w:t>International</w:t>
      </w:r>
      <w:proofErr w:type="spellEnd"/>
      <w:r w:rsidRPr="00BB54F4">
        <w:rPr>
          <w:rFonts w:ascii="Times New Roman" w:hAnsi="Times New Roman" w:cs="Times New Roman"/>
          <w:sz w:val="24"/>
          <w:szCs w:val="24"/>
          <w:lang w:val="ru-RU"/>
        </w:rPr>
        <w:t xml:space="preserve"> 2016), а данные по сайтам «Альянса нулевого уровня вымирания» доступны в Интернете по адресу http: // www.zeroextinction.org / (AZE 2010). Оба набора данных вместе </w:t>
      </w:r>
      <w:proofErr w:type="gramStart"/>
      <w:r w:rsidRPr="00BB54F4">
        <w:rPr>
          <w:rFonts w:ascii="Times New Roman" w:hAnsi="Times New Roman" w:cs="Times New Roman"/>
          <w:sz w:val="24"/>
          <w:szCs w:val="24"/>
          <w:lang w:val="ru-RU"/>
        </w:rPr>
        <w:t>со</w:t>
      </w:r>
      <w:proofErr w:type="gramEnd"/>
      <w:r w:rsidRPr="00BB54F4">
        <w:rPr>
          <w:rFonts w:ascii="Times New Roman" w:hAnsi="Times New Roman" w:cs="Times New Roman"/>
          <w:sz w:val="24"/>
          <w:szCs w:val="24"/>
          <w:lang w:val="ru-RU"/>
        </w:rPr>
        <w:t xml:space="preserve"> Всемирной базой данных по охраняемым районам также распространяются через Комплексный инструмент оценки биоразнообразия для исследований и планирования охраны, доступный в Интернете по адресу </w:t>
      </w:r>
      <w:hyperlink r:id="rId7" w:history="1">
        <w:r w:rsidR="005E3017" w:rsidRPr="00BB54F4">
          <w:rPr>
            <w:rStyle w:val="a3"/>
            <w:rFonts w:ascii="Times New Roman" w:hAnsi="Times New Roman" w:cs="Times New Roman"/>
            <w:color w:val="auto"/>
            <w:sz w:val="24"/>
            <w:szCs w:val="24"/>
            <w:lang w:val="ru-RU"/>
          </w:rPr>
          <w:t>https://www.ibat-alliance.org/ibat-conservation/login</w:t>
        </w:r>
      </w:hyperlink>
      <w:r w:rsidRPr="00BB54F4">
        <w:rPr>
          <w:rFonts w:ascii="Times New Roman" w:hAnsi="Times New Roman" w:cs="Times New Roman"/>
          <w:sz w:val="24"/>
          <w:szCs w:val="24"/>
          <w:lang w:val="ru-RU"/>
        </w:rPr>
        <w:t>.</w:t>
      </w:r>
    </w:p>
    <w:p w:rsidR="005E3017" w:rsidRPr="00BB54F4" w:rsidRDefault="005E3017" w:rsidP="005E3017">
      <w:pPr>
        <w:jc w:val="both"/>
        <w:rPr>
          <w:rFonts w:ascii="Times New Roman" w:hAnsi="Times New Roman" w:cs="Times New Roman"/>
          <w:b/>
          <w:sz w:val="24"/>
          <w:szCs w:val="24"/>
          <w:lang w:val="ru-RU"/>
        </w:rPr>
      </w:pPr>
      <w:r w:rsidRPr="00BB54F4">
        <w:rPr>
          <w:rFonts w:ascii="Times New Roman" w:hAnsi="Times New Roman" w:cs="Times New Roman"/>
          <w:b/>
          <w:sz w:val="24"/>
          <w:szCs w:val="24"/>
          <w:lang w:val="ru-RU"/>
        </w:rPr>
        <w:t>Ссылки:</w:t>
      </w:r>
    </w:p>
    <w:p w:rsidR="005E3017" w:rsidRPr="00BB54F4" w:rsidRDefault="005E3017" w:rsidP="005E3017">
      <w:pPr>
        <w:jc w:val="both"/>
        <w:rPr>
          <w:rFonts w:ascii="Times New Roman" w:hAnsi="Times New Roman" w:cs="Times New Roman"/>
          <w:sz w:val="24"/>
          <w:szCs w:val="24"/>
          <w:lang w:val="ru-RU"/>
        </w:rPr>
      </w:pPr>
      <w:r w:rsidRPr="00BB54F4">
        <w:rPr>
          <w:rFonts w:ascii="Times New Roman" w:hAnsi="Times New Roman" w:cs="Times New Roman"/>
          <w:sz w:val="24"/>
          <w:szCs w:val="24"/>
        </w:rPr>
        <w:t>URL</w:t>
      </w:r>
      <w:r w:rsidRPr="00BB54F4">
        <w:rPr>
          <w:rFonts w:ascii="Times New Roman" w:hAnsi="Times New Roman" w:cs="Times New Roman"/>
          <w:sz w:val="24"/>
          <w:szCs w:val="24"/>
          <w:lang w:val="ru-RU"/>
        </w:rPr>
        <w:t xml:space="preserve">: </w:t>
      </w:r>
      <w:r w:rsidRPr="00BB54F4">
        <w:rPr>
          <w:rFonts w:ascii="Times New Roman" w:hAnsi="Times New Roman" w:cs="Times New Roman"/>
          <w:sz w:val="24"/>
          <w:szCs w:val="24"/>
        </w:rPr>
        <w:t>http</w:t>
      </w:r>
      <w:r w:rsidRPr="00BB54F4">
        <w:rPr>
          <w:rFonts w:ascii="Times New Roman" w:hAnsi="Times New Roman" w:cs="Times New Roman"/>
          <w:sz w:val="24"/>
          <w:szCs w:val="24"/>
          <w:lang w:val="ru-RU"/>
        </w:rPr>
        <w:t>://</w:t>
      </w:r>
      <w:r w:rsidRPr="00BB54F4">
        <w:rPr>
          <w:rFonts w:ascii="Times New Roman" w:hAnsi="Times New Roman" w:cs="Times New Roman"/>
          <w:sz w:val="24"/>
          <w:szCs w:val="24"/>
        </w:rPr>
        <w:t>www</w:t>
      </w:r>
      <w:r w:rsidRPr="00BB54F4">
        <w:rPr>
          <w:rFonts w:ascii="Times New Roman" w:hAnsi="Times New Roman" w:cs="Times New Roman"/>
          <w:sz w:val="24"/>
          <w:szCs w:val="24"/>
          <w:lang w:val="ru-RU"/>
        </w:rPr>
        <w:t>.</w:t>
      </w:r>
      <w:proofErr w:type="spellStart"/>
      <w:r w:rsidRPr="00BB54F4">
        <w:rPr>
          <w:rFonts w:ascii="Times New Roman" w:hAnsi="Times New Roman" w:cs="Times New Roman"/>
          <w:sz w:val="24"/>
          <w:szCs w:val="24"/>
        </w:rPr>
        <w:t>unep</w:t>
      </w:r>
      <w:proofErr w:type="spellEnd"/>
      <w:r w:rsidRPr="00BB54F4">
        <w:rPr>
          <w:rFonts w:ascii="Times New Roman" w:hAnsi="Times New Roman" w:cs="Times New Roman"/>
          <w:sz w:val="24"/>
          <w:szCs w:val="24"/>
          <w:lang w:val="ru-RU"/>
        </w:rPr>
        <w:t>-</w:t>
      </w:r>
      <w:proofErr w:type="spellStart"/>
      <w:r w:rsidRPr="00BB54F4">
        <w:rPr>
          <w:rFonts w:ascii="Times New Roman" w:hAnsi="Times New Roman" w:cs="Times New Roman"/>
          <w:sz w:val="24"/>
          <w:szCs w:val="24"/>
        </w:rPr>
        <w:t>wcmc</w:t>
      </w:r>
      <w:proofErr w:type="spellEnd"/>
      <w:r w:rsidRPr="00BB54F4">
        <w:rPr>
          <w:rFonts w:ascii="Times New Roman" w:hAnsi="Times New Roman" w:cs="Times New Roman"/>
          <w:sz w:val="24"/>
          <w:szCs w:val="24"/>
          <w:lang w:val="ru-RU"/>
        </w:rPr>
        <w:t>.</w:t>
      </w:r>
      <w:r w:rsidRPr="00BB54F4">
        <w:rPr>
          <w:rFonts w:ascii="Times New Roman" w:hAnsi="Times New Roman" w:cs="Times New Roman"/>
          <w:sz w:val="24"/>
          <w:szCs w:val="24"/>
        </w:rPr>
        <w:t>org</w:t>
      </w:r>
      <w:r w:rsidRPr="00BB54F4">
        <w:rPr>
          <w:rFonts w:ascii="Times New Roman" w:hAnsi="Times New Roman" w:cs="Times New Roman"/>
          <w:sz w:val="24"/>
          <w:szCs w:val="24"/>
          <w:lang w:val="ru-RU"/>
        </w:rPr>
        <w:t xml:space="preserve">/; </w:t>
      </w:r>
      <w:r w:rsidRPr="00BB54F4">
        <w:rPr>
          <w:rFonts w:ascii="Times New Roman" w:hAnsi="Times New Roman" w:cs="Times New Roman"/>
          <w:sz w:val="24"/>
          <w:szCs w:val="24"/>
        </w:rPr>
        <w:t>http</w:t>
      </w:r>
      <w:r w:rsidRPr="00BB54F4">
        <w:rPr>
          <w:rFonts w:ascii="Times New Roman" w:hAnsi="Times New Roman" w:cs="Times New Roman"/>
          <w:sz w:val="24"/>
          <w:szCs w:val="24"/>
          <w:lang w:val="ru-RU"/>
        </w:rPr>
        <w:t>://</w:t>
      </w:r>
      <w:r w:rsidRPr="00BB54F4">
        <w:rPr>
          <w:rFonts w:ascii="Times New Roman" w:hAnsi="Times New Roman" w:cs="Times New Roman"/>
          <w:sz w:val="24"/>
          <w:szCs w:val="24"/>
        </w:rPr>
        <w:t>www</w:t>
      </w:r>
      <w:r w:rsidRPr="00BB54F4">
        <w:rPr>
          <w:rFonts w:ascii="Times New Roman" w:hAnsi="Times New Roman" w:cs="Times New Roman"/>
          <w:sz w:val="24"/>
          <w:szCs w:val="24"/>
          <w:lang w:val="ru-RU"/>
        </w:rPr>
        <w:t>.</w:t>
      </w:r>
      <w:r w:rsidRPr="00BB54F4">
        <w:rPr>
          <w:rFonts w:ascii="Times New Roman" w:hAnsi="Times New Roman" w:cs="Times New Roman"/>
          <w:sz w:val="24"/>
          <w:szCs w:val="24"/>
        </w:rPr>
        <w:t>birdlife</w:t>
      </w:r>
      <w:r w:rsidRPr="00BB54F4">
        <w:rPr>
          <w:rFonts w:ascii="Times New Roman" w:hAnsi="Times New Roman" w:cs="Times New Roman"/>
          <w:sz w:val="24"/>
          <w:szCs w:val="24"/>
          <w:lang w:val="ru-RU"/>
        </w:rPr>
        <w:t>.</w:t>
      </w:r>
      <w:r w:rsidRPr="00BB54F4">
        <w:rPr>
          <w:rFonts w:ascii="Times New Roman" w:hAnsi="Times New Roman" w:cs="Times New Roman"/>
          <w:sz w:val="24"/>
          <w:szCs w:val="24"/>
        </w:rPr>
        <w:t>org</w:t>
      </w:r>
      <w:r w:rsidRPr="00BB54F4">
        <w:rPr>
          <w:rFonts w:ascii="Times New Roman" w:hAnsi="Times New Roman" w:cs="Times New Roman"/>
          <w:sz w:val="24"/>
          <w:szCs w:val="24"/>
          <w:lang w:val="ru-RU"/>
        </w:rPr>
        <w:t xml:space="preserve">/; </w:t>
      </w:r>
      <w:hyperlink r:id="rId8" w:history="1">
        <w:r w:rsidRPr="00BB54F4">
          <w:rPr>
            <w:rStyle w:val="a3"/>
            <w:rFonts w:ascii="Times New Roman" w:hAnsi="Times New Roman" w:cs="Times New Roman"/>
            <w:color w:val="auto"/>
            <w:sz w:val="24"/>
            <w:szCs w:val="24"/>
          </w:rPr>
          <w:t>http</w:t>
        </w:r>
        <w:r w:rsidRPr="00BB54F4">
          <w:rPr>
            <w:rStyle w:val="a3"/>
            <w:rFonts w:ascii="Times New Roman" w:hAnsi="Times New Roman" w:cs="Times New Roman"/>
            <w:color w:val="auto"/>
            <w:sz w:val="24"/>
            <w:szCs w:val="24"/>
            <w:lang w:val="ru-RU"/>
          </w:rPr>
          <w:t>://</w:t>
        </w:r>
        <w:r w:rsidRPr="00BB54F4">
          <w:rPr>
            <w:rStyle w:val="a3"/>
            <w:rFonts w:ascii="Times New Roman" w:hAnsi="Times New Roman" w:cs="Times New Roman"/>
            <w:color w:val="auto"/>
            <w:sz w:val="24"/>
            <w:szCs w:val="24"/>
          </w:rPr>
          <w:t>www</w:t>
        </w:r>
        <w:r w:rsidRPr="00BB54F4">
          <w:rPr>
            <w:rStyle w:val="a3"/>
            <w:rFonts w:ascii="Times New Roman" w:hAnsi="Times New Roman" w:cs="Times New Roman"/>
            <w:color w:val="auto"/>
            <w:sz w:val="24"/>
            <w:szCs w:val="24"/>
            <w:lang w:val="ru-RU"/>
          </w:rPr>
          <w:t>.</w:t>
        </w:r>
        <w:proofErr w:type="spellStart"/>
        <w:r w:rsidRPr="00BB54F4">
          <w:rPr>
            <w:rStyle w:val="a3"/>
            <w:rFonts w:ascii="Times New Roman" w:hAnsi="Times New Roman" w:cs="Times New Roman"/>
            <w:color w:val="auto"/>
            <w:sz w:val="24"/>
            <w:szCs w:val="24"/>
          </w:rPr>
          <w:t>iucn</w:t>
        </w:r>
        <w:proofErr w:type="spellEnd"/>
        <w:r w:rsidRPr="00BB54F4">
          <w:rPr>
            <w:rStyle w:val="a3"/>
            <w:rFonts w:ascii="Times New Roman" w:hAnsi="Times New Roman" w:cs="Times New Roman"/>
            <w:color w:val="auto"/>
            <w:sz w:val="24"/>
            <w:szCs w:val="24"/>
            <w:lang w:val="ru-RU"/>
          </w:rPr>
          <w:t>.</w:t>
        </w:r>
        <w:r w:rsidRPr="00BB54F4">
          <w:rPr>
            <w:rStyle w:val="a3"/>
            <w:rFonts w:ascii="Times New Roman" w:hAnsi="Times New Roman" w:cs="Times New Roman"/>
            <w:color w:val="auto"/>
            <w:sz w:val="24"/>
            <w:szCs w:val="24"/>
          </w:rPr>
          <w:t>org</w:t>
        </w:r>
        <w:r w:rsidRPr="00BB54F4">
          <w:rPr>
            <w:rStyle w:val="a3"/>
            <w:rFonts w:ascii="Times New Roman" w:hAnsi="Times New Roman" w:cs="Times New Roman"/>
            <w:color w:val="auto"/>
            <w:sz w:val="24"/>
            <w:szCs w:val="24"/>
            <w:lang w:val="ru-RU"/>
          </w:rPr>
          <w:t>/</w:t>
        </w:r>
      </w:hyperlink>
    </w:p>
    <w:p w:rsidR="005E3017" w:rsidRPr="00BB54F4" w:rsidRDefault="005E3017" w:rsidP="005E3017">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Ссылки:</w:t>
      </w:r>
    </w:p>
    <w:p w:rsidR="005E3017" w:rsidRPr="00BB54F4" w:rsidRDefault="005E3017" w:rsidP="005E3017">
      <w:pPr>
        <w:jc w:val="both"/>
        <w:rPr>
          <w:rFonts w:ascii="Times New Roman" w:hAnsi="Times New Roman" w:cs="Times New Roman"/>
          <w:sz w:val="24"/>
          <w:szCs w:val="24"/>
          <w:lang w:val="ru-RU"/>
        </w:rPr>
      </w:pPr>
      <w:r w:rsidRPr="00BB54F4">
        <w:rPr>
          <w:rFonts w:ascii="Times New Roman" w:hAnsi="Times New Roman" w:cs="Times New Roman"/>
          <w:sz w:val="24"/>
          <w:szCs w:val="24"/>
          <w:lang w:val="ru-RU"/>
        </w:rPr>
        <w:t>Эти метаданные основаны на следующих источниках:</w:t>
      </w:r>
    </w:p>
    <w:p w:rsidR="005E3017" w:rsidRPr="00BB54F4" w:rsidRDefault="005E3017" w:rsidP="005E3017">
      <w:pPr>
        <w:jc w:val="both"/>
        <w:rPr>
          <w:rFonts w:ascii="Times New Roman" w:hAnsi="Times New Roman" w:cs="Times New Roman"/>
          <w:sz w:val="24"/>
          <w:szCs w:val="24"/>
          <w:lang w:val="ru-RU"/>
        </w:rPr>
      </w:pPr>
      <w:r w:rsidRPr="00BB54F4">
        <w:rPr>
          <w:rFonts w:ascii="Times New Roman" w:hAnsi="Times New Roman" w:cs="Times New Roman"/>
          <w:sz w:val="24"/>
          <w:szCs w:val="24"/>
        </w:rPr>
        <w:lastRenderedPageBreak/>
        <w:t>http</w:t>
      </w:r>
      <w:r w:rsidRPr="00BB54F4">
        <w:rPr>
          <w:rFonts w:ascii="Times New Roman" w:hAnsi="Times New Roman" w:cs="Times New Roman"/>
          <w:sz w:val="24"/>
          <w:szCs w:val="24"/>
          <w:lang w:val="ru-RU"/>
        </w:rPr>
        <w:t>://</w:t>
      </w:r>
      <w:proofErr w:type="spellStart"/>
      <w:r w:rsidRPr="00BB54F4">
        <w:rPr>
          <w:rFonts w:ascii="Times New Roman" w:hAnsi="Times New Roman" w:cs="Times New Roman"/>
          <w:sz w:val="24"/>
          <w:szCs w:val="24"/>
        </w:rPr>
        <w:t>mdgs</w:t>
      </w:r>
      <w:proofErr w:type="spellEnd"/>
      <w:r w:rsidRPr="00BB54F4">
        <w:rPr>
          <w:rFonts w:ascii="Times New Roman" w:hAnsi="Times New Roman" w:cs="Times New Roman"/>
          <w:sz w:val="24"/>
          <w:szCs w:val="24"/>
          <w:lang w:val="ru-RU"/>
        </w:rPr>
        <w:t>.</w:t>
      </w:r>
      <w:r w:rsidRPr="00BB54F4">
        <w:rPr>
          <w:rFonts w:ascii="Times New Roman" w:hAnsi="Times New Roman" w:cs="Times New Roman"/>
          <w:sz w:val="24"/>
          <w:szCs w:val="24"/>
        </w:rPr>
        <w:t>un</w:t>
      </w:r>
      <w:r w:rsidRPr="00BB54F4">
        <w:rPr>
          <w:rFonts w:ascii="Times New Roman" w:hAnsi="Times New Roman" w:cs="Times New Roman"/>
          <w:sz w:val="24"/>
          <w:szCs w:val="24"/>
          <w:lang w:val="ru-RU"/>
        </w:rPr>
        <w:t>.</w:t>
      </w:r>
      <w:r w:rsidRPr="00BB54F4">
        <w:rPr>
          <w:rFonts w:ascii="Times New Roman" w:hAnsi="Times New Roman" w:cs="Times New Roman"/>
          <w:sz w:val="24"/>
          <w:szCs w:val="24"/>
        </w:rPr>
        <w:t>org</w:t>
      </w:r>
      <w:r w:rsidRPr="00BB54F4">
        <w:rPr>
          <w:rFonts w:ascii="Times New Roman" w:hAnsi="Times New Roman" w:cs="Times New Roman"/>
          <w:sz w:val="24"/>
          <w:szCs w:val="24"/>
          <w:lang w:val="ru-RU"/>
        </w:rPr>
        <w:t>/</w:t>
      </w:r>
      <w:proofErr w:type="spellStart"/>
      <w:r w:rsidRPr="00BB54F4">
        <w:rPr>
          <w:rFonts w:ascii="Times New Roman" w:hAnsi="Times New Roman" w:cs="Times New Roman"/>
          <w:sz w:val="24"/>
          <w:szCs w:val="24"/>
        </w:rPr>
        <w:t>unsd</w:t>
      </w:r>
      <w:proofErr w:type="spellEnd"/>
      <w:r w:rsidRPr="00BB54F4">
        <w:rPr>
          <w:rFonts w:ascii="Times New Roman" w:hAnsi="Times New Roman" w:cs="Times New Roman"/>
          <w:sz w:val="24"/>
          <w:szCs w:val="24"/>
          <w:lang w:val="ru-RU"/>
        </w:rPr>
        <w:t>/</w:t>
      </w:r>
      <w:r w:rsidRPr="00BB54F4">
        <w:rPr>
          <w:rFonts w:ascii="Times New Roman" w:hAnsi="Times New Roman" w:cs="Times New Roman"/>
          <w:sz w:val="24"/>
          <w:szCs w:val="24"/>
        </w:rPr>
        <w:t>mi</w:t>
      </w:r>
      <w:r w:rsidRPr="00BB54F4">
        <w:rPr>
          <w:rFonts w:ascii="Times New Roman" w:hAnsi="Times New Roman" w:cs="Times New Roman"/>
          <w:sz w:val="24"/>
          <w:szCs w:val="24"/>
          <w:lang w:val="ru-RU"/>
        </w:rPr>
        <w:t>/</w:t>
      </w:r>
      <w:r w:rsidRPr="00BB54F4">
        <w:rPr>
          <w:rFonts w:ascii="Times New Roman" w:hAnsi="Times New Roman" w:cs="Times New Roman"/>
          <w:sz w:val="24"/>
          <w:szCs w:val="24"/>
        </w:rPr>
        <w:t>wiki</w:t>
      </w:r>
      <w:r w:rsidRPr="00BB54F4">
        <w:rPr>
          <w:rFonts w:ascii="Times New Roman" w:hAnsi="Times New Roman" w:cs="Times New Roman"/>
          <w:sz w:val="24"/>
          <w:szCs w:val="24"/>
          <w:lang w:val="ru-RU"/>
        </w:rPr>
        <w:t>/7-6-</w:t>
      </w:r>
      <w:r w:rsidRPr="00BB54F4">
        <w:rPr>
          <w:rFonts w:ascii="Times New Roman" w:hAnsi="Times New Roman" w:cs="Times New Roman"/>
          <w:sz w:val="24"/>
          <w:szCs w:val="24"/>
        </w:rPr>
        <w:t>Proportion</w:t>
      </w:r>
      <w:r w:rsidRPr="00BB54F4">
        <w:rPr>
          <w:rFonts w:ascii="Times New Roman" w:hAnsi="Times New Roman" w:cs="Times New Roman"/>
          <w:sz w:val="24"/>
          <w:szCs w:val="24"/>
          <w:lang w:val="ru-RU"/>
        </w:rPr>
        <w:t>-</w:t>
      </w:r>
      <w:r w:rsidRPr="00BB54F4">
        <w:rPr>
          <w:rFonts w:ascii="Times New Roman" w:hAnsi="Times New Roman" w:cs="Times New Roman"/>
          <w:sz w:val="24"/>
          <w:szCs w:val="24"/>
        </w:rPr>
        <w:t>of</w:t>
      </w:r>
      <w:r w:rsidRPr="00BB54F4">
        <w:rPr>
          <w:rFonts w:ascii="Times New Roman" w:hAnsi="Times New Roman" w:cs="Times New Roman"/>
          <w:sz w:val="24"/>
          <w:szCs w:val="24"/>
          <w:lang w:val="ru-RU"/>
        </w:rPr>
        <w:t>-</w:t>
      </w:r>
      <w:r w:rsidRPr="00BB54F4">
        <w:rPr>
          <w:rFonts w:ascii="Times New Roman" w:hAnsi="Times New Roman" w:cs="Times New Roman"/>
          <w:sz w:val="24"/>
          <w:szCs w:val="24"/>
        </w:rPr>
        <w:t>terrestrial</w:t>
      </w:r>
      <w:r w:rsidRPr="00BB54F4">
        <w:rPr>
          <w:rFonts w:ascii="Times New Roman" w:hAnsi="Times New Roman" w:cs="Times New Roman"/>
          <w:sz w:val="24"/>
          <w:szCs w:val="24"/>
          <w:lang w:val="ru-RU"/>
        </w:rPr>
        <w:t>-</w:t>
      </w:r>
      <w:proofErr w:type="spellStart"/>
      <w:r w:rsidRPr="00BB54F4">
        <w:rPr>
          <w:rFonts w:ascii="Times New Roman" w:hAnsi="Times New Roman" w:cs="Times New Roman"/>
          <w:sz w:val="24"/>
          <w:szCs w:val="24"/>
        </w:rPr>
        <w:t>andmarine</w:t>
      </w:r>
      <w:proofErr w:type="spellEnd"/>
      <w:r w:rsidRPr="00BB54F4">
        <w:rPr>
          <w:rFonts w:ascii="Times New Roman" w:hAnsi="Times New Roman" w:cs="Times New Roman"/>
          <w:sz w:val="24"/>
          <w:szCs w:val="24"/>
          <w:lang w:val="ru-RU"/>
        </w:rPr>
        <w:t>-</w:t>
      </w:r>
      <w:r w:rsidRPr="00BB54F4">
        <w:rPr>
          <w:rFonts w:ascii="Times New Roman" w:hAnsi="Times New Roman" w:cs="Times New Roman"/>
          <w:sz w:val="24"/>
          <w:szCs w:val="24"/>
        </w:rPr>
        <w:t>areas</w:t>
      </w:r>
      <w:r w:rsidRPr="00BB54F4">
        <w:rPr>
          <w:rFonts w:ascii="Times New Roman" w:hAnsi="Times New Roman" w:cs="Times New Roman"/>
          <w:sz w:val="24"/>
          <w:szCs w:val="24"/>
          <w:lang w:val="ru-RU"/>
        </w:rPr>
        <w:t>-</w:t>
      </w:r>
      <w:r w:rsidRPr="00BB54F4">
        <w:rPr>
          <w:rFonts w:ascii="Times New Roman" w:hAnsi="Times New Roman" w:cs="Times New Roman"/>
          <w:sz w:val="24"/>
          <w:szCs w:val="24"/>
        </w:rPr>
        <w:t>protected</w:t>
      </w:r>
      <w:r w:rsidRPr="00BB54F4">
        <w:rPr>
          <w:rFonts w:ascii="Times New Roman" w:hAnsi="Times New Roman" w:cs="Times New Roman"/>
          <w:sz w:val="24"/>
          <w:szCs w:val="24"/>
          <w:lang w:val="ru-RU"/>
        </w:rPr>
        <w:t>.</w:t>
      </w:r>
      <w:proofErr w:type="spellStart"/>
      <w:r w:rsidRPr="00BB54F4">
        <w:rPr>
          <w:rFonts w:ascii="Times New Roman" w:hAnsi="Times New Roman" w:cs="Times New Roman"/>
          <w:sz w:val="24"/>
          <w:szCs w:val="24"/>
        </w:rPr>
        <w:t>ashx</w:t>
      </w:r>
      <w:proofErr w:type="spellEnd"/>
      <w:r w:rsidRPr="00BB54F4">
        <w:rPr>
          <w:rFonts w:ascii="Times New Roman" w:hAnsi="Times New Roman" w:cs="Times New Roman"/>
          <w:sz w:val="24"/>
          <w:szCs w:val="24"/>
          <w:lang w:val="ru-RU"/>
        </w:rPr>
        <w:t xml:space="preserve">, при поддержке </w:t>
      </w:r>
      <w:r w:rsidRPr="00BB54F4">
        <w:rPr>
          <w:rFonts w:ascii="Times New Roman" w:hAnsi="Times New Roman" w:cs="Times New Roman"/>
          <w:sz w:val="24"/>
          <w:szCs w:val="24"/>
        </w:rPr>
        <w:t>http</w:t>
      </w:r>
      <w:r w:rsidRPr="00BB54F4">
        <w:rPr>
          <w:rFonts w:ascii="Times New Roman" w:hAnsi="Times New Roman" w:cs="Times New Roman"/>
          <w:sz w:val="24"/>
          <w:szCs w:val="24"/>
          <w:lang w:val="ru-RU"/>
        </w:rPr>
        <w:t>://</w:t>
      </w:r>
      <w:r w:rsidRPr="00BB54F4">
        <w:rPr>
          <w:rFonts w:ascii="Times New Roman" w:hAnsi="Times New Roman" w:cs="Times New Roman"/>
          <w:sz w:val="24"/>
          <w:szCs w:val="24"/>
        </w:rPr>
        <w:t>www</w:t>
      </w:r>
      <w:r w:rsidRPr="00BB54F4">
        <w:rPr>
          <w:rFonts w:ascii="Times New Roman" w:hAnsi="Times New Roman" w:cs="Times New Roman"/>
          <w:sz w:val="24"/>
          <w:szCs w:val="24"/>
          <w:lang w:val="ru-RU"/>
        </w:rPr>
        <w:t>.</w:t>
      </w:r>
      <w:proofErr w:type="spellStart"/>
      <w:r w:rsidRPr="00BB54F4">
        <w:rPr>
          <w:rFonts w:ascii="Times New Roman" w:hAnsi="Times New Roman" w:cs="Times New Roman"/>
          <w:sz w:val="24"/>
          <w:szCs w:val="24"/>
        </w:rPr>
        <w:t>bipindicators</w:t>
      </w:r>
      <w:proofErr w:type="spellEnd"/>
      <w:r w:rsidRPr="00BB54F4">
        <w:rPr>
          <w:rFonts w:ascii="Times New Roman" w:hAnsi="Times New Roman" w:cs="Times New Roman"/>
          <w:sz w:val="24"/>
          <w:szCs w:val="24"/>
          <w:lang w:val="ru-RU"/>
        </w:rPr>
        <w:t>.</w:t>
      </w:r>
      <w:r w:rsidRPr="00BB54F4">
        <w:rPr>
          <w:rFonts w:ascii="Times New Roman" w:hAnsi="Times New Roman" w:cs="Times New Roman"/>
          <w:sz w:val="24"/>
          <w:szCs w:val="24"/>
        </w:rPr>
        <w:t>net</w:t>
      </w:r>
      <w:r w:rsidRPr="00BB54F4">
        <w:rPr>
          <w:rFonts w:ascii="Times New Roman" w:hAnsi="Times New Roman" w:cs="Times New Roman"/>
          <w:sz w:val="24"/>
          <w:szCs w:val="24"/>
          <w:lang w:val="ru-RU"/>
        </w:rPr>
        <w:t>/</w:t>
      </w:r>
      <w:proofErr w:type="spellStart"/>
      <w:r w:rsidRPr="00BB54F4">
        <w:rPr>
          <w:rFonts w:ascii="Times New Roman" w:hAnsi="Times New Roman" w:cs="Times New Roman"/>
          <w:sz w:val="24"/>
          <w:szCs w:val="24"/>
        </w:rPr>
        <w:t>paoverlays</w:t>
      </w:r>
      <w:proofErr w:type="spellEnd"/>
      <w:r w:rsidRPr="00BB54F4">
        <w:rPr>
          <w:rFonts w:ascii="Times New Roman" w:hAnsi="Times New Roman" w:cs="Times New Roman"/>
          <w:sz w:val="24"/>
          <w:szCs w:val="24"/>
          <w:lang w:val="ru-RU"/>
        </w:rPr>
        <w:t xml:space="preserve"> а также иных источниках, приведенных ниже.</w:t>
      </w:r>
    </w:p>
    <w:p w:rsidR="005E3017" w:rsidRPr="004141EE" w:rsidRDefault="005E3017" w:rsidP="005E3017">
      <w:pPr>
        <w:jc w:val="both"/>
        <w:rPr>
          <w:rFonts w:ascii="Times New Roman" w:hAnsi="Times New Roman" w:cs="Times New Roman"/>
          <w:sz w:val="24"/>
          <w:szCs w:val="24"/>
        </w:rPr>
      </w:pPr>
      <w:proofErr w:type="gramStart"/>
      <w:r w:rsidRPr="00BB54F4">
        <w:rPr>
          <w:rFonts w:ascii="Times New Roman" w:hAnsi="Times New Roman" w:cs="Times New Roman"/>
          <w:sz w:val="24"/>
          <w:szCs w:val="24"/>
        </w:rPr>
        <w:t>AZE (2010).</w:t>
      </w:r>
      <w:proofErr w:type="gramEnd"/>
      <w:r w:rsidRPr="00BB54F4">
        <w:rPr>
          <w:rFonts w:ascii="Times New Roman" w:hAnsi="Times New Roman" w:cs="Times New Roman"/>
          <w:sz w:val="24"/>
          <w:szCs w:val="24"/>
        </w:rPr>
        <w:t xml:space="preserve"> </w:t>
      </w:r>
      <w:proofErr w:type="gramStart"/>
      <w:r w:rsidRPr="00BB54F4">
        <w:rPr>
          <w:rFonts w:ascii="Times New Roman" w:hAnsi="Times New Roman" w:cs="Times New Roman"/>
          <w:sz w:val="24"/>
          <w:szCs w:val="24"/>
        </w:rPr>
        <w:t>AZE Database.</w:t>
      </w:r>
      <w:proofErr w:type="gramEnd"/>
      <w:r w:rsidRPr="00BB54F4">
        <w:rPr>
          <w:rFonts w:ascii="Times New Roman" w:hAnsi="Times New Roman" w:cs="Times New Roman"/>
          <w:sz w:val="24"/>
          <w:szCs w:val="24"/>
        </w:rPr>
        <w:t xml:space="preserve"> </w:t>
      </w:r>
      <w:proofErr w:type="gramStart"/>
      <w:r w:rsidRPr="00BB54F4">
        <w:rPr>
          <w:rFonts w:ascii="Times New Roman" w:hAnsi="Times New Roman" w:cs="Times New Roman"/>
          <w:sz w:val="24"/>
          <w:szCs w:val="24"/>
        </w:rPr>
        <w:t>Alliance for Zero Extinction, Washington DC, USA.</w:t>
      </w:r>
      <w:proofErr w:type="gramEnd"/>
      <w:r w:rsidRPr="00BB54F4">
        <w:rPr>
          <w:rFonts w:ascii="Times New Roman" w:hAnsi="Times New Roman" w:cs="Times New Roman"/>
          <w:sz w:val="24"/>
          <w:szCs w:val="24"/>
        </w:rPr>
        <w:t xml:space="preserve"> Available at: http://www.zeroextinction.org/search.cfm. </w:t>
      </w:r>
    </w:p>
    <w:p w:rsidR="005E3017" w:rsidRPr="00BB54F4" w:rsidRDefault="005E3017" w:rsidP="005E3017">
      <w:pPr>
        <w:jc w:val="both"/>
        <w:rPr>
          <w:rFonts w:ascii="Times New Roman" w:hAnsi="Times New Roman" w:cs="Times New Roman"/>
          <w:sz w:val="24"/>
          <w:szCs w:val="24"/>
        </w:rPr>
      </w:pPr>
      <w:proofErr w:type="gramStart"/>
      <w:r w:rsidRPr="00BB54F4">
        <w:rPr>
          <w:rFonts w:ascii="Times New Roman" w:hAnsi="Times New Roman" w:cs="Times New Roman"/>
          <w:sz w:val="24"/>
          <w:szCs w:val="24"/>
        </w:rPr>
        <w:t>BIRDLIFE INTERNATIONAL (2014).</w:t>
      </w:r>
      <w:proofErr w:type="gramEnd"/>
      <w:r w:rsidRPr="00BB54F4">
        <w:rPr>
          <w:rFonts w:ascii="Times New Roman" w:hAnsi="Times New Roman" w:cs="Times New Roman"/>
          <w:sz w:val="24"/>
          <w:szCs w:val="24"/>
        </w:rPr>
        <w:t xml:space="preserve"> Important Bird and Biodiversity Areas: a global network for conserving nature and benefiting people. Cambridge, UK: </w:t>
      </w:r>
      <w:proofErr w:type="spellStart"/>
      <w:r w:rsidRPr="00BB54F4">
        <w:rPr>
          <w:rFonts w:ascii="Times New Roman" w:hAnsi="Times New Roman" w:cs="Times New Roman"/>
          <w:sz w:val="24"/>
          <w:szCs w:val="24"/>
        </w:rPr>
        <w:t>BirdLife</w:t>
      </w:r>
      <w:proofErr w:type="spellEnd"/>
      <w:r w:rsidRPr="00BB54F4">
        <w:rPr>
          <w:rFonts w:ascii="Times New Roman" w:hAnsi="Times New Roman" w:cs="Times New Roman"/>
          <w:sz w:val="24"/>
          <w:szCs w:val="24"/>
        </w:rPr>
        <w:t xml:space="preserve"> International. </w:t>
      </w:r>
      <w:proofErr w:type="gramStart"/>
      <w:r w:rsidRPr="00BB54F4">
        <w:rPr>
          <w:rFonts w:ascii="Times New Roman" w:hAnsi="Times New Roman" w:cs="Times New Roman"/>
          <w:sz w:val="24"/>
          <w:szCs w:val="24"/>
        </w:rPr>
        <w:t xml:space="preserve">Available at </w:t>
      </w:r>
      <w:hyperlink r:id="rId9" w:anchor="IBA" w:history="1">
        <w:r w:rsidRPr="00BB54F4">
          <w:rPr>
            <w:rStyle w:val="a3"/>
            <w:rFonts w:ascii="Times New Roman" w:hAnsi="Times New Roman" w:cs="Times New Roman"/>
            <w:color w:val="auto"/>
            <w:sz w:val="24"/>
            <w:szCs w:val="24"/>
          </w:rPr>
          <w:t>http://www.birdlife.org/datazone/sowb/sowbpubs#IBA</w:t>
        </w:r>
      </w:hyperlink>
      <w:r w:rsidRPr="00BB54F4">
        <w:rPr>
          <w:rFonts w:ascii="Times New Roman" w:hAnsi="Times New Roman" w:cs="Times New Roman"/>
          <w:sz w:val="24"/>
          <w:szCs w:val="24"/>
        </w:rPr>
        <w:t>.</w:t>
      </w:r>
      <w:proofErr w:type="gramEnd"/>
    </w:p>
    <w:p w:rsidR="005E3017" w:rsidRPr="00BB54F4" w:rsidRDefault="005E3017" w:rsidP="005E3017">
      <w:pPr>
        <w:jc w:val="both"/>
        <w:rPr>
          <w:rFonts w:ascii="Times New Roman" w:hAnsi="Times New Roman" w:cs="Times New Roman"/>
          <w:sz w:val="24"/>
          <w:szCs w:val="24"/>
        </w:rPr>
      </w:pPr>
      <w:proofErr w:type="gramStart"/>
      <w:r w:rsidRPr="00BB54F4">
        <w:rPr>
          <w:rFonts w:ascii="Times New Roman" w:hAnsi="Times New Roman" w:cs="Times New Roman"/>
          <w:sz w:val="24"/>
          <w:szCs w:val="24"/>
        </w:rPr>
        <w:t>BIRDLIFE INTERNATIONAL (2016).</w:t>
      </w:r>
      <w:proofErr w:type="gramEnd"/>
      <w:r w:rsidRPr="00BB54F4">
        <w:rPr>
          <w:rFonts w:ascii="Times New Roman" w:hAnsi="Times New Roman" w:cs="Times New Roman"/>
          <w:sz w:val="24"/>
          <w:szCs w:val="24"/>
        </w:rPr>
        <w:t xml:space="preserve"> </w:t>
      </w:r>
      <w:proofErr w:type="spellStart"/>
      <w:proofErr w:type="gramStart"/>
      <w:r w:rsidRPr="00BB54F4">
        <w:rPr>
          <w:rFonts w:ascii="Times New Roman" w:hAnsi="Times New Roman" w:cs="Times New Roman"/>
          <w:sz w:val="24"/>
          <w:szCs w:val="24"/>
        </w:rPr>
        <w:t>DataZone</w:t>
      </w:r>
      <w:proofErr w:type="spellEnd"/>
      <w:r w:rsidRPr="00BB54F4">
        <w:rPr>
          <w:rFonts w:ascii="Times New Roman" w:hAnsi="Times New Roman" w:cs="Times New Roman"/>
          <w:sz w:val="24"/>
          <w:szCs w:val="24"/>
        </w:rPr>
        <w:t>.</w:t>
      </w:r>
      <w:proofErr w:type="gramEnd"/>
      <w:r w:rsidRPr="00BB54F4">
        <w:rPr>
          <w:rFonts w:ascii="Times New Roman" w:hAnsi="Times New Roman" w:cs="Times New Roman"/>
          <w:sz w:val="24"/>
          <w:szCs w:val="24"/>
        </w:rPr>
        <w:t xml:space="preserve"> </w:t>
      </w:r>
      <w:proofErr w:type="spellStart"/>
      <w:proofErr w:type="gramStart"/>
      <w:r w:rsidRPr="00BB54F4">
        <w:rPr>
          <w:rFonts w:ascii="Times New Roman" w:hAnsi="Times New Roman" w:cs="Times New Roman"/>
          <w:sz w:val="24"/>
          <w:szCs w:val="24"/>
        </w:rPr>
        <w:t>BirdLife</w:t>
      </w:r>
      <w:proofErr w:type="spellEnd"/>
      <w:r w:rsidRPr="00BB54F4">
        <w:rPr>
          <w:rFonts w:ascii="Times New Roman" w:hAnsi="Times New Roman" w:cs="Times New Roman"/>
          <w:sz w:val="24"/>
          <w:szCs w:val="24"/>
        </w:rPr>
        <w:t xml:space="preserve"> International, Cambridge, UK.</w:t>
      </w:r>
      <w:proofErr w:type="gramEnd"/>
      <w:r w:rsidRPr="00BB54F4">
        <w:rPr>
          <w:rFonts w:ascii="Times New Roman" w:hAnsi="Times New Roman" w:cs="Times New Roman"/>
          <w:sz w:val="24"/>
          <w:szCs w:val="24"/>
        </w:rPr>
        <w:t xml:space="preserve"> Available from: http://www.zeroextinction.org/search.cfm. </w:t>
      </w:r>
    </w:p>
    <w:p w:rsidR="005E3017" w:rsidRPr="00BB54F4" w:rsidRDefault="005E3017" w:rsidP="005E3017">
      <w:pPr>
        <w:jc w:val="both"/>
        <w:rPr>
          <w:rFonts w:ascii="Times New Roman" w:hAnsi="Times New Roman" w:cs="Times New Roman"/>
          <w:sz w:val="24"/>
          <w:szCs w:val="24"/>
        </w:rPr>
      </w:pPr>
      <w:proofErr w:type="gramStart"/>
      <w:r w:rsidRPr="00BB54F4">
        <w:rPr>
          <w:rFonts w:ascii="Times New Roman" w:hAnsi="Times New Roman" w:cs="Times New Roman"/>
          <w:sz w:val="24"/>
          <w:szCs w:val="24"/>
        </w:rPr>
        <w:t>BROOKS, T. et al. (2001).</w:t>
      </w:r>
      <w:proofErr w:type="gramEnd"/>
      <w:r w:rsidRPr="00BB54F4">
        <w:rPr>
          <w:rFonts w:ascii="Times New Roman" w:hAnsi="Times New Roman" w:cs="Times New Roman"/>
          <w:sz w:val="24"/>
          <w:szCs w:val="24"/>
        </w:rPr>
        <w:t xml:space="preserve"> Conservation priorities for birds and biodiversity: do East African Important Bird Areas represent species diversity in other terrestrial vertebrate groups? Ostrich suppl. 15: 3–12. Available from: </w:t>
      </w:r>
      <w:hyperlink r:id="rId10" w:anchor=".VafbVJPVq75" w:history="1">
        <w:r w:rsidRPr="00BB54F4">
          <w:rPr>
            <w:rStyle w:val="a3"/>
            <w:rFonts w:ascii="Times New Roman" w:hAnsi="Times New Roman" w:cs="Times New Roman"/>
            <w:color w:val="auto"/>
            <w:sz w:val="24"/>
            <w:szCs w:val="24"/>
          </w:rPr>
          <w:t>http://www.tandfonline.com/doi/abs/10.2989/00306520109485329#.VafbVJPVq75</w:t>
        </w:r>
      </w:hyperlink>
      <w:r w:rsidRPr="00BB54F4">
        <w:rPr>
          <w:rFonts w:ascii="Times New Roman" w:hAnsi="Times New Roman" w:cs="Times New Roman"/>
          <w:sz w:val="24"/>
          <w:szCs w:val="24"/>
        </w:rPr>
        <w:t xml:space="preserve">. </w:t>
      </w:r>
    </w:p>
    <w:p w:rsidR="005E3017" w:rsidRPr="00BB54F4" w:rsidRDefault="005E3017" w:rsidP="005E3017">
      <w:pPr>
        <w:jc w:val="both"/>
        <w:rPr>
          <w:rFonts w:ascii="Times New Roman" w:hAnsi="Times New Roman" w:cs="Times New Roman"/>
          <w:sz w:val="24"/>
          <w:szCs w:val="24"/>
        </w:rPr>
      </w:pPr>
      <w:r w:rsidRPr="00BB54F4">
        <w:rPr>
          <w:rFonts w:ascii="Times New Roman" w:hAnsi="Times New Roman" w:cs="Times New Roman"/>
          <w:sz w:val="24"/>
          <w:szCs w:val="24"/>
        </w:rPr>
        <w:t xml:space="preserve">BUTCHART, S. H. M. et al. (2010). Global biodiversity: indicators of recent declines. </w:t>
      </w:r>
      <w:proofErr w:type="gramStart"/>
      <w:r w:rsidRPr="00BB54F4">
        <w:rPr>
          <w:rFonts w:ascii="Times New Roman" w:hAnsi="Times New Roman" w:cs="Times New Roman"/>
          <w:sz w:val="24"/>
          <w:szCs w:val="24"/>
        </w:rPr>
        <w:t>Science 328: 1164– 1168.</w:t>
      </w:r>
      <w:proofErr w:type="gramEnd"/>
      <w:r w:rsidRPr="00BB54F4">
        <w:rPr>
          <w:rFonts w:ascii="Times New Roman" w:hAnsi="Times New Roman" w:cs="Times New Roman"/>
          <w:sz w:val="24"/>
          <w:szCs w:val="24"/>
        </w:rPr>
        <w:t xml:space="preserve"> </w:t>
      </w:r>
      <w:proofErr w:type="gramStart"/>
      <w:r w:rsidRPr="00BB54F4">
        <w:rPr>
          <w:rFonts w:ascii="Times New Roman" w:hAnsi="Times New Roman" w:cs="Times New Roman"/>
          <w:sz w:val="24"/>
          <w:szCs w:val="24"/>
        </w:rPr>
        <w:t xml:space="preserve">Available from </w:t>
      </w:r>
      <w:hyperlink r:id="rId11" w:history="1">
        <w:r w:rsidRPr="00BB54F4">
          <w:rPr>
            <w:rStyle w:val="a3"/>
            <w:rFonts w:ascii="Times New Roman" w:hAnsi="Times New Roman" w:cs="Times New Roman"/>
            <w:color w:val="auto"/>
            <w:sz w:val="24"/>
            <w:szCs w:val="24"/>
          </w:rPr>
          <w:t>http://www.sciencemag.org/content/328/5982/1164.short</w:t>
        </w:r>
      </w:hyperlink>
      <w:r w:rsidRPr="00BB54F4">
        <w:rPr>
          <w:rFonts w:ascii="Times New Roman" w:hAnsi="Times New Roman" w:cs="Times New Roman"/>
          <w:sz w:val="24"/>
          <w:szCs w:val="24"/>
        </w:rPr>
        <w:t>.</w:t>
      </w:r>
      <w:proofErr w:type="gramEnd"/>
      <w:r w:rsidRPr="00BB54F4">
        <w:rPr>
          <w:rFonts w:ascii="Times New Roman" w:hAnsi="Times New Roman" w:cs="Times New Roman"/>
          <w:sz w:val="24"/>
          <w:szCs w:val="24"/>
        </w:rPr>
        <w:t xml:space="preserve"> </w:t>
      </w:r>
    </w:p>
    <w:p w:rsidR="005E3017" w:rsidRPr="00BB54F4" w:rsidRDefault="005E3017" w:rsidP="005E3017">
      <w:pPr>
        <w:jc w:val="both"/>
        <w:rPr>
          <w:rFonts w:ascii="Times New Roman" w:hAnsi="Times New Roman" w:cs="Times New Roman"/>
          <w:sz w:val="24"/>
          <w:szCs w:val="24"/>
        </w:rPr>
      </w:pPr>
      <w:r w:rsidRPr="00BB54F4">
        <w:rPr>
          <w:rFonts w:ascii="Times New Roman" w:hAnsi="Times New Roman" w:cs="Times New Roman"/>
          <w:sz w:val="24"/>
          <w:szCs w:val="24"/>
        </w:rPr>
        <w:t xml:space="preserve">BUTCHART, S. H. M. et al. (2012). Protecting important sites for biodiversity contributes to meeting global conservation targets. </w:t>
      </w:r>
      <w:proofErr w:type="spellStart"/>
      <w:r w:rsidRPr="00BB54F4">
        <w:rPr>
          <w:rFonts w:ascii="Times New Roman" w:hAnsi="Times New Roman" w:cs="Times New Roman"/>
          <w:sz w:val="24"/>
          <w:szCs w:val="24"/>
        </w:rPr>
        <w:t>PLoS</w:t>
      </w:r>
      <w:proofErr w:type="spellEnd"/>
      <w:r w:rsidRPr="00BB54F4">
        <w:rPr>
          <w:rFonts w:ascii="Times New Roman" w:hAnsi="Times New Roman" w:cs="Times New Roman"/>
          <w:sz w:val="24"/>
          <w:szCs w:val="24"/>
        </w:rPr>
        <w:t xml:space="preserve"> One 7(3): e32529. </w:t>
      </w:r>
      <w:proofErr w:type="gramStart"/>
      <w:r w:rsidRPr="00BB54F4">
        <w:rPr>
          <w:rFonts w:ascii="Times New Roman" w:hAnsi="Times New Roman" w:cs="Times New Roman"/>
          <w:sz w:val="24"/>
          <w:szCs w:val="24"/>
        </w:rPr>
        <w:t xml:space="preserve">Available from </w:t>
      </w:r>
      <w:hyperlink r:id="rId12" w:history="1">
        <w:r w:rsidRPr="00BB54F4">
          <w:rPr>
            <w:rStyle w:val="a3"/>
            <w:rFonts w:ascii="Times New Roman" w:hAnsi="Times New Roman" w:cs="Times New Roman"/>
            <w:color w:val="auto"/>
            <w:sz w:val="24"/>
            <w:szCs w:val="24"/>
          </w:rPr>
          <w:t>http://journals.plos.org/plosone/article?id=10.1371/journal.pone.0032529</w:t>
        </w:r>
      </w:hyperlink>
      <w:r w:rsidRPr="00BB54F4">
        <w:rPr>
          <w:rFonts w:ascii="Times New Roman" w:hAnsi="Times New Roman" w:cs="Times New Roman"/>
          <w:sz w:val="24"/>
          <w:szCs w:val="24"/>
        </w:rPr>
        <w:t>.</w:t>
      </w:r>
      <w:proofErr w:type="gramEnd"/>
      <w:r w:rsidRPr="00BB54F4">
        <w:rPr>
          <w:rFonts w:ascii="Times New Roman" w:hAnsi="Times New Roman" w:cs="Times New Roman"/>
          <w:sz w:val="24"/>
          <w:szCs w:val="24"/>
        </w:rPr>
        <w:t xml:space="preserve"> </w:t>
      </w:r>
    </w:p>
    <w:p w:rsidR="005E3017" w:rsidRPr="00BB54F4" w:rsidRDefault="005E3017" w:rsidP="005E3017">
      <w:pPr>
        <w:jc w:val="both"/>
        <w:rPr>
          <w:rFonts w:ascii="Times New Roman" w:hAnsi="Times New Roman" w:cs="Times New Roman"/>
          <w:sz w:val="24"/>
          <w:szCs w:val="24"/>
        </w:rPr>
      </w:pPr>
      <w:r w:rsidRPr="00BB54F4">
        <w:rPr>
          <w:rFonts w:ascii="Times New Roman" w:hAnsi="Times New Roman" w:cs="Times New Roman"/>
          <w:sz w:val="24"/>
          <w:szCs w:val="24"/>
        </w:rPr>
        <w:t xml:space="preserve">BUTCHART, S. H. M. et al. (2015). </w:t>
      </w:r>
      <w:proofErr w:type="gramStart"/>
      <w:r w:rsidRPr="00BB54F4">
        <w:rPr>
          <w:rFonts w:ascii="Times New Roman" w:hAnsi="Times New Roman" w:cs="Times New Roman"/>
          <w:sz w:val="24"/>
          <w:szCs w:val="24"/>
        </w:rPr>
        <w:t>Shortfalls and solutions for meeting national and global conservation area targets.</w:t>
      </w:r>
      <w:proofErr w:type="gramEnd"/>
      <w:r w:rsidRPr="00BB54F4">
        <w:rPr>
          <w:rFonts w:ascii="Times New Roman" w:hAnsi="Times New Roman" w:cs="Times New Roman"/>
          <w:sz w:val="24"/>
          <w:szCs w:val="24"/>
        </w:rPr>
        <w:t xml:space="preserve"> Conservation Letters 8: 329–337. </w:t>
      </w:r>
      <w:proofErr w:type="gramStart"/>
      <w:r w:rsidRPr="00BB54F4">
        <w:rPr>
          <w:rFonts w:ascii="Times New Roman" w:hAnsi="Times New Roman" w:cs="Times New Roman"/>
          <w:sz w:val="24"/>
          <w:szCs w:val="24"/>
        </w:rPr>
        <w:t xml:space="preserve">Available from </w:t>
      </w:r>
      <w:hyperlink r:id="rId13" w:history="1">
        <w:r w:rsidRPr="00BB54F4">
          <w:rPr>
            <w:rStyle w:val="a3"/>
            <w:rFonts w:ascii="Times New Roman" w:hAnsi="Times New Roman" w:cs="Times New Roman"/>
            <w:color w:val="auto"/>
            <w:sz w:val="24"/>
            <w:szCs w:val="24"/>
          </w:rPr>
          <w:t>http://onlinelibrary.wiley.com/doi/10.1111/conl.12158/full</w:t>
        </w:r>
      </w:hyperlink>
      <w:r w:rsidRPr="00BB54F4">
        <w:rPr>
          <w:rFonts w:ascii="Times New Roman" w:hAnsi="Times New Roman" w:cs="Times New Roman"/>
          <w:sz w:val="24"/>
          <w:szCs w:val="24"/>
        </w:rPr>
        <w:t>.</w:t>
      </w:r>
      <w:proofErr w:type="gramEnd"/>
      <w:r w:rsidRPr="00BB54F4">
        <w:rPr>
          <w:rFonts w:ascii="Times New Roman" w:hAnsi="Times New Roman" w:cs="Times New Roman"/>
          <w:sz w:val="24"/>
          <w:szCs w:val="24"/>
        </w:rPr>
        <w:t xml:space="preserve"> </w:t>
      </w:r>
    </w:p>
    <w:p w:rsidR="005E3017" w:rsidRPr="00BB54F4" w:rsidRDefault="005E3017" w:rsidP="005E3017">
      <w:pPr>
        <w:jc w:val="both"/>
        <w:rPr>
          <w:rFonts w:ascii="Times New Roman" w:hAnsi="Times New Roman" w:cs="Times New Roman"/>
          <w:sz w:val="24"/>
          <w:szCs w:val="24"/>
        </w:rPr>
      </w:pPr>
      <w:proofErr w:type="gramStart"/>
      <w:r w:rsidRPr="00BB54F4">
        <w:rPr>
          <w:rFonts w:ascii="Times New Roman" w:hAnsi="Times New Roman" w:cs="Times New Roman"/>
          <w:sz w:val="24"/>
          <w:szCs w:val="24"/>
        </w:rPr>
        <w:t>CBD (2014).</w:t>
      </w:r>
      <w:proofErr w:type="gramEnd"/>
      <w:r w:rsidRPr="00BB54F4">
        <w:rPr>
          <w:rFonts w:ascii="Times New Roman" w:hAnsi="Times New Roman" w:cs="Times New Roman"/>
          <w:sz w:val="24"/>
          <w:szCs w:val="24"/>
        </w:rPr>
        <w:t xml:space="preserve"> </w:t>
      </w:r>
      <w:proofErr w:type="gramStart"/>
      <w:r w:rsidRPr="00BB54F4">
        <w:rPr>
          <w:rFonts w:ascii="Times New Roman" w:hAnsi="Times New Roman" w:cs="Times New Roman"/>
          <w:sz w:val="24"/>
          <w:szCs w:val="24"/>
        </w:rPr>
        <w:t>Global Biodiversity Outlook 4.</w:t>
      </w:r>
      <w:proofErr w:type="gramEnd"/>
      <w:r w:rsidRPr="00BB54F4">
        <w:rPr>
          <w:rFonts w:ascii="Times New Roman" w:hAnsi="Times New Roman" w:cs="Times New Roman"/>
          <w:sz w:val="24"/>
          <w:szCs w:val="24"/>
        </w:rPr>
        <w:t xml:space="preserve"> </w:t>
      </w:r>
      <w:proofErr w:type="gramStart"/>
      <w:r w:rsidRPr="00BB54F4">
        <w:rPr>
          <w:rFonts w:ascii="Times New Roman" w:hAnsi="Times New Roman" w:cs="Times New Roman"/>
          <w:sz w:val="24"/>
          <w:szCs w:val="24"/>
        </w:rPr>
        <w:t>Convention on Biological Diversity, Montréal, Canada.</w:t>
      </w:r>
      <w:proofErr w:type="gramEnd"/>
      <w:r w:rsidRPr="00BB54F4">
        <w:rPr>
          <w:rFonts w:ascii="Times New Roman" w:hAnsi="Times New Roman" w:cs="Times New Roman"/>
          <w:sz w:val="24"/>
          <w:szCs w:val="24"/>
        </w:rPr>
        <w:t xml:space="preserve"> </w:t>
      </w:r>
      <w:proofErr w:type="gramStart"/>
      <w:r w:rsidRPr="00BB54F4">
        <w:rPr>
          <w:rFonts w:ascii="Times New Roman" w:hAnsi="Times New Roman" w:cs="Times New Roman"/>
          <w:sz w:val="24"/>
          <w:szCs w:val="24"/>
        </w:rPr>
        <w:t xml:space="preserve">Available from </w:t>
      </w:r>
      <w:hyperlink r:id="rId14" w:history="1">
        <w:r w:rsidRPr="00BB54F4">
          <w:rPr>
            <w:rStyle w:val="a3"/>
            <w:rFonts w:ascii="Times New Roman" w:hAnsi="Times New Roman" w:cs="Times New Roman"/>
            <w:color w:val="auto"/>
            <w:sz w:val="24"/>
            <w:szCs w:val="24"/>
          </w:rPr>
          <w:t>https://www.cbd.int/gbo4/</w:t>
        </w:r>
      </w:hyperlink>
      <w:r w:rsidRPr="00BB54F4">
        <w:rPr>
          <w:rFonts w:ascii="Times New Roman" w:hAnsi="Times New Roman" w:cs="Times New Roman"/>
          <w:sz w:val="24"/>
          <w:szCs w:val="24"/>
        </w:rPr>
        <w:t>.</w:t>
      </w:r>
      <w:proofErr w:type="gramEnd"/>
      <w:r w:rsidRPr="00BB54F4">
        <w:rPr>
          <w:rFonts w:ascii="Times New Roman" w:hAnsi="Times New Roman" w:cs="Times New Roman"/>
          <w:sz w:val="24"/>
          <w:szCs w:val="24"/>
        </w:rPr>
        <w:t xml:space="preserve"> </w:t>
      </w:r>
    </w:p>
    <w:p w:rsidR="005E3017" w:rsidRPr="00BB54F4" w:rsidRDefault="005E3017" w:rsidP="005E3017">
      <w:pPr>
        <w:jc w:val="both"/>
        <w:rPr>
          <w:rFonts w:ascii="Times New Roman" w:hAnsi="Times New Roman" w:cs="Times New Roman"/>
          <w:sz w:val="24"/>
          <w:szCs w:val="24"/>
        </w:rPr>
      </w:pPr>
      <w:proofErr w:type="gramStart"/>
      <w:r w:rsidRPr="00BB54F4">
        <w:rPr>
          <w:rFonts w:ascii="Times New Roman" w:hAnsi="Times New Roman" w:cs="Times New Roman"/>
          <w:sz w:val="24"/>
          <w:szCs w:val="24"/>
        </w:rPr>
        <w:t>CHAPE, S. et al. (2005).</w:t>
      </w:r>
      <w:proofErr w:type="gramEnd"/>
      <w:r w:rsidRPr="00BB54F4">
        <w:rPr>
          <w:rFonts w:ascii="Times New Roman" w:hAnsi="Times New Roman" w:cs="Times New Roman"/>
          <w:sz w:val="24"/>
          <w:szCs w:val="24"/>
        </w:rPr>
        <w:t xml:space="preserve"> </w:t>
      </w:r>
      <w:proofErr w:type="gramStart"/>
      <w:r w:rsidRPr="00BB54F4">
        <w:rPr>
          <w:rFonts w:ascii="Times New Roman" w:hAnsi="Times New Roman" w:cs="Times New Roman"/>
          <w:sz w:val="24"/>
          <w:szCs w:val="24"/>
        </w:rPr>
        <w:t>Measuring the extent and effectiveness of protected areas as an indicator for meeting global biodiversity targets.</w:t>
      </w:r>
      <w:proofErr w:type="gramEnd"/>
      <w:r w:rsidRPr="00BB54F4">
        <w:rPr>
          <w:rFonts w:ascii="Times New Roman" w:hAnsi="Times New Roman" w:cs="Times New Roman"/>
          <w:sz w:val="24"/>
          <w:szCs w:val="24"/>
        </w:rPr>
        <w:t xml:space="preserve"> Philosophical Transactions of the Royal Society B 360: 443-445. </w:t>
      </w:r>
      <w:proofErr w:type="gramStart"/>
      <w:r w:rsidRPr="00BB54F4">
        <w:rPr>
          <w:rFonts w:ascii="Times New Roman" w:hAnsi="Times New Roman" w:cs="Times New Roman"/>
          <w:sz w:val="24"/>
          <w:szCs w:val="24"/>
        </w:rPr>
        <w:t xml:space="preserve">Available from </w:t>
      </w:r>
      <w:hyperlink r:id="rId15" w:history="1">
        <w:r w:rsidRPr="00BB54F4">
          <w:rPr>
            <w:rStyle w:val="a3"/>
            <w:rFonts w:ascii="Times New Roman" w:hAnsi="Times New Roman" w:cs="Times New Roman"/>
            <w:color w:val="auto"/>
            <w:sz w:val="24"/>
            <w:szCs w:val="24"/>
          </w:rPr>
          <w:t>http://rstb.royalsocietypublishing.org/content/360/1454/443.short</w:t>
        </w:r>
      </w:hyperlink>
      <w:r w:rsidRPr="00BB54F4">
        <w:rPr>
          <w:rFonts w:ascii="Times New Roman" w:hAnsi="Times New Roman" w:cs="Times New Roman"/>
          <w:sz w:val="24"/>
          <w:szCs w:val="24"/>
        </w:rPr>
        <w:t>.</w:t>
      </w:r>
      <w:proofErr w:type="gramEnd"/>
      <w:r w:rsidRPr="00BB54F4">
        <w:rPr>
          <w:rFonts w:ascii="Times New Roman" w:hAnsi="Times New Roman" w:cs="Times New Roman"/>
          <w:sz w:val="24"/>
          <w:szCs w:val="24"/>
        </w:rPr>
        <w:t xml:space="preserve"> </w:t>
      </w:r>
    </w:p>
    <w:p w:rsidR="005E3017" w:rsidRPr="00BB54F4" w:rsidRDefault="005E3017" w:rsidP="005E3017">
      <w:pPr>
        <w:jc w:val="both"/>
        <w:rPr>
          <w:rFonts w:ascii="Times New Roman" w:hAnsi="Times New Roman" w:cs="Times New Roman"/>
          <w:sz w:val="24"/>
          <w:szCs w:val="24"/>
        </w:rPr>
      </w:pPr>
      <w:proofErr w:type="gramStart"/>
      <w:r w:rsidRPr="00BB54F4">
        <w:rPr>
          <w:rFonts w:ascii="Times New Roman" w:hAnsi="Times New Roman" w:cs="Times New Roman"/>
          <w:sz w:val="24"/>
          <w:szCs w:val="24"/>
        </w:rPr>
        <w:t>DEGUIGNET, M., et al. (2014).</w:t>
      </w:r>
      <w:proofErr w:type="gramEnd"/>
      <w:r w:rsidRPr="00BB54F4">
        <w:rPr>
          <w:rFonts w:ascii="Times New Roman" w:hAnsi="Times New Roman" w:cs="Times New Roman"/>
          <w:sz w:val="24"/>
          <w:szCs w:val="24"/>
        </w:rPr>
        <w:t xml:space="preserve"> </w:t>
      </w:r>
      <w:proofErr w:type="gramStart"/>
      <w:r w:rsidRPr="00BB54F4">
        <w:rPr>
          <w:rFonts w:ascii="Times New Roman" w:hAnsi="Times New Roman" w:cs="Times New Roman"/>
          <w:sz w:val="24"/>
          <w:szCs w:val="24"/>
        </w:rPr>
        <w:t>2014 United Nations List of Protected Areas.</w:t>
      </w:r>
      <w:proofErr w:type="gramEnd"/>
      <w:r w:rsidRPr="00BB54F4">
        <w:rPr>
          <w:rFonts w:ascii="Times New Roman" w:hAnsi="Times New Roman" w:cs="Times New Roman"/>
          <w:sz w:val="24"/>
          <w:szCs w:val="24"/>
        </w:rPr>
        <w:t xml:space="preserve"> </w:t>
      </w:r>
      <w:proofErr w:type="gramStart"/>
      <w:r w:rsidRPr="00BB54F4">
        <w:rPr>
          <w:rFonts w:ascii="Times New Roman" w:hAnsi="Times New Roman" w:cs="Times New Roman"/>
          <w:sz w:val="24"/>
          <w:szCs w:val="24"/>
        </w:rPr>
        <w:t>UNEP-WCMC, Cambridge, UK.</w:t>
      </w:r>
      <w:proofErr w:type="gramEnd"/>
      <w:r w:rsidRPr="00BB54F4">
        <w:rPr>
          <w:rFonts w:ascii="Times New Roman" w:hAnsi="Times New Roman" w:cs="Times New Roman"/>
          <w:sz w:val="24"/>
          <w:szCs w:val="24"/>
        </w:rPr>
        <w:t xml:space="preserve"> Available from http://unepwcmc.org/system/dataset_file_fields/files/000/000/263/original/2014_UN_List_of_Protected_Areas_EN _web.PDF</w:t>
      </w:r>
      <w:proofErr w:type="gramStart"/>
      <w:r w:rsidRPr="00BB54F4">
        <w:rPr>
          <w:rFonts w:ascii="Times New Roman" w:hAnsi="Times New Roman" w:cs="Times New Roman"/>
          <w:sz w:val="24"/>
          <w:szCs w:val="24"/>
        </w:rPr>
        <w:t>?1415613322</w:t>
      </w:r>
      <w:proofErr w:type="gramEnd"/>
      <w:r w:rsidRPr="00BB54F4">
        <w:rPr>
          <w:rFonts w:ascii="Times New Roman" w:hAnsi="Times New Roman" w:cs="Times New Roman"/>
          <w:sz w:val="24"/>
          <w:szCs w:val="24"/>
        </w:rPr>
        <w:t xml:space="preserve">. </w:t>
      </w:r>
    </w:p>
    <w:p w:rsidR="005E3017" w:rsidRPr="00BB54F4" w:rsidRDefault="005E3017" w:rsidP="005E3017">
      <w:pPr>
        <w:jc w:val="both"/>
        <w:rPr>
          <w:rFonts w:ascii="Times New Roman" w:hAnsi="Times New Roman" w:cs="Times New Roman"/>
          <w:sz w:val="24"/>
          <w:szCs w:val="24"/>
        </w:rPr>
      </w:pPr>
      <w:proofErr w:type="gramStart"/>
      <w:r w:rsidRPr="00BB54F4">
        <w:rPr>
          <w:rFonts w:ascii="Times New Roman" w:hAnsi="Times New Roman" w:cs="Times New Roman"/>
          <w:sz w:val="24"/>
          <w:szCs w:val="24"/>
        </w:rPr>
        <w:lastRenderedPageBreak/>
        <w:t>DI MARCO, M., et al. (2016).</w:t>
      </w:r>
      <w:proofErr w:type="gramEnd"/>
      <w:r w:rsidRPr="00BB54F4">
        <w:rPr>
          <w:rFonts w:ascii="Times New Roman" w:hAnsi="Times New Roman" w:cs="Times New Roman"/>
          <w:sz w:val="24"/>
          <w:szCs w:val="24"/>
        </w:rPr>
        <w:t xml:space="preserve"> </w:t>
      </w:r>
      <w:proofErr w:type="gramStart"/>
      <w:r w:rsidRPr="00BB54F4">
        <w:rPr>
          <w:rFonts w:ascii="Times New Roman" w:hAnsi="Times New Roman" w:cs="Times New Roman"/>
          <w:sz w:val="24"/>
          <w:szCs w:val="24"/>
        </w:rPr>
        <w:t>Quantifying the relative irreplaceability of Important Bird and Biodiversity Areas.</w:t>
      </w:r>
      <w:proofErr w:type="gramEnd"/>
      <w:r w:rsidRPr="00BB54F4">
        <w:rPr>
          <w:rFonts w:ascii="Times New Roman" w:hAnsi="Times New Roman" w:cs="Times New Roman"/>
          <w:sz w:val="24"/>
          <w:szCs w:val="24"/>
        </w:rPr>
        <w:t xml:space="preserve"> Conservation Biology 30: 392–402. </w:t>
      </w:r>
      <w:proofErr w:type="gramStart"/>
      <w:r w:rsidRPr="00BB54F4">
        <w:rPr>
          <w:rFonts w:ascii="Times New Roman" w:hAnsi="Times New Roman" w:cs="Times New Roman"/>
          <w:sz w:val="24"/>
          <w:szCs w:val="24"/>
        </w:rPr>
        <w:t xml:space="preserve">Available from </w:t>
      </w:r>
      <w:hyperlink r:id="rId16" w:history="1">
        <w:r w:rsidRPr="00BB54F4">
          <w:rPr>
            <w:rStyle w:val="a3"/>
            <w:rFonts w:ascii="Times New Roman" w:hAnsi="Times New Roman" w:cs="Times New Roman"/>
            <w:color w:val="auto"/>
            <w:sz w:val="24"/>
            <w:szCs w:val="24"/>
          </w:rPr>
          <w:t>http://onlinelibrary.wiley.com/doi/10.1111/cobi.12609/abstract</w:t>
        </w:r>
      </w:hyperlink>
      <w:r w:rsidRPr="00BB54F4">
        <w:rPr>
          <w:rFonts w:ascii="Times New Roman" w:hAnsi="Times New Roman" w:cs="Times New Roman"/>
          <w:sz w:val="24"/>
          <w:szCs w:val="24"/>
        </w:rPr>
        <w:t>.</w:t>
      </w:r>
      <w:proofErr w:type="gramEnd"/>
      <w:r w:rsidRPr="00BB54F4">
        <w:rPr>
          <w:rFonts w:ascii="Times New Roman" w:hAnsi="Times New Roman" w:cs="Times New Roman"/>
          <w:sz w:val="24"/>
          <w:szCs w:val="24"/>
        </w:rPr>
        <w:t xml:space="preserve"> </w:t>
      </w:r>
    </w:p>
    <w:p w:rsidR="005E3017" w:rsidRPr="00BB54F4" w:rsidRDefault="005E3017" w:rsidP="005E3017">
      <w:pPr>
        <w:jc w:val="both"/>
        <w:rPr>
          <w:rFonts w:ascii="Times New Roman" w:hAnsi="Times New Roman" w:cs="Times New Roman"/>
          <w:sz w:val="24"/>
          <w:szCs w:val="24"/>
        </w:rPr>
      </w:pPr>
      <w:r w:rsidRPr="00BB54F4">
        <w:rPr>
          <w:rFonts w:ascii="Times New Roman" w:hAnsi="Times New Roman" w:cs="Times New Roman"/>
          <w:sz w:val="24"/>
          <w:szCs w:val="24"/>
        </w:rPr>
        <w:t xml:space="preserve">DUDLEY, N. (2008). </w:t>
      </w:r>
      <w:proofErr w:type="gramStart"/>
      <w:r w:rsidRPr="00BB54F4">
        <w:rPr>
          <w:rFonts w:ascii="Times New Roman" w:hAnsi="Times New Roman" w:cs="Times New Roman"/>
          <w:sz w:val="24"/>
          <w:szCs w:val="24"/>
        </w:rPr>
        <w:t>Guidelines for Applying Protected Area Management Categories.</w:t>
      </w:r>
      <w:proofErr w:type="gramEnd"/>
      <w:r w:rsidRPr="00BB54F4">
        <w:rPr>
          <w:rFonts w:ascii="Times New Roman" w:hAnsi="Times New Roman" w:cs="Times New Roman"/>
          <w:sz w:val="24"/>
          <w:szCs w:val="24"/>
        </w:rPr>
        <w:t xml:space="preserve"> </w:t>
      </w:r>
      <w:proofErr w:type="gramStart"/>
      <w:r w:rsidRPr="00BB54F4">
        <w:rPr>
          <w:rFonts w:ascii="Times New Roman" w:hAnsi="Times New Roman" w:cs="Times New Roman"/>
          <w:sz w:val="24"/>
          <w:szCs w:val="24"/>
        </w:rPr>
        <w:t>International Union for Conservation of Nature (IUCN).</w:t>
      </w:r>
      <w:proofErr w:type="gramEnd"/>
      <w:r w:rsidRPr="00BB54F4">
        <w:rPr>
          <w:rFonts w:ascii="Times New Roman" w:hAnsi="Times New Roman" w:cs="Times New Roman"/>
          <w:sz w:val="24"/>
          <w:szCs w:val="24"/>
        </w:rPr>
        <w:t xml:space="preserve"> Gland, Switzerland. </w:t>
      </w:r>
      <w:proofErr w:type="gramStart"/>
      <w:r w:rsidRPr="00BB54F4">
        <w:rPr>
          <w:rFonts w:ascii="Times New Roman" w:hAnsi="Times New Roman" w:cs="Times New Roman"/>
          <w:sz w:val="24"/>
          <w:szCs w:val="24"/>
        </w:rPr>
        <w:t xml:space="preserve">Available from </w:t>
      </w:r>
      <w:hyperlink r:id="rId17" w:history="1">
        <w:r w:rsidRPr="00BB54F4">
          <w:rPr>
            <w:rStyle w:val="a3"/>
            <w:rFonts w:ascii="Times New Roman" w:hAnsi="Times New Roman" w:cs="Times New Roman"/>
            <w:color w:val="auto"/>
            <w:sz w:val="24"/>
            <w:szCs w:val="24"/>
          </w:rPr>
          <w:t>https://portals.iucn.org/library/node/9243</w:t>
        </w:r>
      </w:hyperlink>
      <w:r w:rsidRPr="00BB54F4">
        <w:rPr>
          <w:rFonts w:ascii="Times New Roman" w:hAnsi="Times New Roman" w:cs="Times New Roman"/>
          <w:sz w:val="24"/>
          <w:szCs w:val="24"/>
        </w:rPr>
        <w:t>.</w:t>
      </w:r>
      <w:proofErr w:type="gramEnd"/>
      <w:r w:rsidRPr="00BB54F4">
        <w:rPr>
          <w:rFonts w:ascii="Times New Roman" w:hAnsi="Times New Roman" w:cs="Times New Roman"/>
          <w:sz w:val="24"/>
          <w:szCs w:val="24"/>
        </w:rPr>
        <w:t xml:space="preserve"> </w:t>
      </w:r>
    </w:p>
    <w:p w:rsidR="005E3017" w:rsidRPr="00BB54F4" w:rsidRDefault="005E3017" w:rsidP="005E3017">
      <w:pPr>
        <w:jc w:val="both"/>
        <w:rPr>
          <w:rFonts w:ascii="Times New Roman" w:hAnsi="Times New Roman" w:cs="Times New Roman"/>
          <w:sz w:val="24"/>
          <w:szCs w:val="24"/>
        </w:rPr>
      </w:pPr>
      <w:r w:rsidRPr="00BB54F4">
        <w:rPr>
          <w:rFonts w:ascii="Times New Roman" w:hAnsi="Times New Roman" w:cs="Times New Roman"/>
          <w:sz w:val="24"/>
          <w:szCs w:val="24"/>
        </w:rPr>
        <w:t xml:space="preserve">EDGAR, G.J. et al. (2008). Key Biodiversity Areas as globally significant target sites for the conservation of marine biological diversity. Aquatic Conservation: Marine and Freshwater Ecosystems 18: 969–983. </w:t>
      </w:r>
      <w:proofErr w:type="gramStart"/>
      <w:r w:rsidRPr="00BB54F4">
        <w:rPr>
          <w:rFonts w:ascii="Times New Roman" w:hAnsi="Times New Roman" w:cs="Times New Roman"/>
          <w:sz w:val="24"/>
          <w:szCs w:val="24"/>
        </w:rPr>
        <w:t xml:space="preserve">Available from </w:t>
      </w:r>
      <w:hyperlink r:id="rId18" w:history="1">
        <w:r w:rsidRPr="00BB54F4">
          <w:rPr>
            <w:rStyle w:val="a3"/>
            <w:rFonts w:ascii="Times New Roman" w:hAnsi="Times New Roman" w:cs="Times New Roman"/>
            <w:color w:val="auto"/>
            <w:sz w:val="24"/>
            <w:szCs w:val="24"/>
          </w:rPr>
          <w:t>http://onlinelibrary.wiley.com/doi/10.1002/aqc.902/abstract</w:t>
        </w:r>
      </w:hyperlink>
      <w:r w:rsidRPr="00BB54F4">
        <w:rPr>
          <w:rFonts w:ascii="Times New Roman" w:hAnsi="Times New Roman" w:cs="Times New Roman"/>
          <w:sz w:val="24"/>
          <w:szCs w:val="24"/>
        </w:rPr>
        <w:t>.</w:t>
      </w:r>
      <w:proofErr w:type="gramEnd"/>
      <w:r w:rsidRPr="00BB54F4">
        <w:rPr>
          <w:rFonts w:ascii="Times New Roman" w:hAnsi="Times New Roman" w:cs="Times New Roman"/>
          <w:sz w:val="24"/>
          <w:szCs w:val="24"/>
        </w:rPr>
        <w:t xml:space="preserve"> </w:t>
      </w:r>
    </w:p>
    <w:p w:rsidR="005E3017" w:rsidRPr="00BB54F4" w:rsidRDefault="005E3017" w:rsidP="005E3017">
      <w:pPr>
        <w:jc w:val="both"/>
        <w:rPr>
          <w:rFonts w:ascii="Times New Roman" w:hAnsi="Times New Roman" w:cs="Times New Roman"/>
          <w:sz w:val="24"/>
          <w:szCs w:val="24"/>
        </w:rPr>
      </w:pPr>
      <w:r w:rsidRPr="00BB54F4">
        <w:rPr>
          <w:rFonts w:ascii="Times New Roman" w:hAnsi="Times New Roman" w:cs="Times New Roman"/>
          <w:sz w:val="24"/>
          <w:szCs w:val="24"/>
        </w:rPr>
        <w:t xml:space="preserve">EKEN, G. et al. (2004). Key biodiversity areas as site conservation targets. </w:t>
      </w:r>
      <w:proofErr w:type="spellStart"/>
      <w:r w:rsidRPr="00BB54F4">
        <w:rPr>
          <w:rFonts w:ascii="Times New Roman" w:hAnsi="Times New Roman" w:cs="Times New Roman"/>
          <w:sz w:val="24"/>
          <w:szCs w:val="24"/>
        </w:rPr>
        <w:t>BioScience</w:t>
      </w:r>
      <w:proofErr w:type="spellEnd"/>
      <w:r w:rsidRPr="00BB54F4">
        <w:rPr>
          <w:rFonts w:ascii="Times New Roman" w:hAnsi="Times New Roman" w:cs="Times New Roman"/>
          <w:sz w:val="24"/>
          <w:szCs w:val="24"/>
        </w:rPr>
        <w:t xml:space="preserve"> 54: 1110–1118. </w:t>
      </w:r>
      <w:proofErr w:type="gramStart"/>
      <w:r w:rsidRPr="00BB54F4">
        <w:rPr>
          <w:rFonts w:ascii="Times New Roman" w:hAnsi="Times New Roman" w:cs="Times New Roman"/>
          <w:sz w:val="24"/>
          <w:szCs w:val="24"/>
        </w:rPr>
        <w:t xml:space="preserve">Available from </w:t>
      </w:r>
      <w:hyperlink r:id="rId19" w:history="1">
        <w:r w:rsidRPr="00BB54F4">
          <w:rPr>
            <w:rStyle w:val="a3"/>
            <w:rFonts w:ascii="Times New Roman" w:hAnsi="Times New Roman" w:cs="Times New Roman"/>
            <w:color w:val="auto"/>
            <w:sz w:val="24"/>
            <w:szCs w:val="24"/>
          </w:rPr>
          <w:t>http://bioscience.oxfordjournals.org/content/54/12/1110.short</w:t>
        </w:r>
      </w:hyperlink>
      <w:r w:rsidRPr="00BB54F4">
        <w:rPr>
          <w:rFonts w:ascii="Times New Roman" w:hAnsi="Times New Roman" w:cs="Times New Roman"/>
          <w:sz w:val="24"/>
          <w:szCs w:val="24"/>
        </w:rPr>
        <w:t>.</w:t>
      </w:r>
      <w:proofErr w:type="gramEnd"/>
      <w:r w:rsidRPr="00BB54F4">
        <w:rPr>
          <w:rFonts w:ascii="Times New Roman" w:hAnsi="Times New Roman" w:cs="Times New Roman"/>
          <w:sz w:val="24"/>
          <w:szCs w:val="24"/>
        </w:rPr>
        <w:t xml:space="preserve"> </w:t>
      </w:r>
    </w:p>
    <w:p w:rsidR="005E3017" w:rsidRPr="00BB54F4" w:rsidRDefault="005E3017" w:rsidP="005E3017">
      <w:pPr>
        <w:jc w:val="both"/>
        <w:rPr>
          <w:rFonts w:ascii="Times New Roman" w:hAnsi="Times New Roman" w:cs="Times New Roman"/>
          <w:sz w:val="24"/>
          <w:szCs w:val="24"/>
        </w:rPr>
      </w:pPr>
      <w:r w:rsidRPr="00BB54F4">
        <w:rPr>
          <w:rFonts w:ascii="Times New Roman" w:hAnsi="Times New Roman" w:cs="Times New Roman"/>
          <w:sz w:val="24"/>
          <w:szCs w:val="24"/>
        </w:rPr>
        <w:t xml:space="preserve">FOSTER, M.N. et al. (2012) </w:t>
      </w:r>
      <w:proofErr w:type="gramStart"/>
      <w:r w:rsidRPr="00BB54F4">
        <w:rPr>
          <w:rFonts w:ascii="Times New Roman" w:hAnsi="Times New Roman" w:cs="Times New Roman"/>
          <w:sz w:val="24"/>
          <w:szCs w:val="24"/>
        </w:rPr>
        <w:t>The</w:t>
      </w:r>
      <w:proofErr w:type="gramEnd"/>
      <w:r w:rsidRPr="00BB54F4">
        <w:rPr>
          <w:rFonts w:ascii="Times New Roman" w:hAnsi="Times New Roman" w:cs="Times New Roman"/>
          <w:sz w:val="24"/>
          <w:szCs w:val="24"/>
        </w:rPr>
        <w:t xml:space="preserve"> identification of sites of biodiversity conservation significance: progress with the application of a global standard. Journal of Threatened Taxa 4: 2733–2744. </w:t>
      </w:r>
      <w:proofErr w:type="gramStart"/>
      <w:r w:rsidRPr="00BB54F4">
        <w:rPr>
          <w:rFonts w:ascii="Times New Roman" w:hAnsi="Times New Roman" w:cs="Times New Roman"/>
          <w:sz w:val="24"/>
          <w:szCs w:val="24"/>
        </w:rPr>
        <w:t xml:space="preserve">Available from </w:t>
      </w:r>
      <w:hyperlink r:id="rId20" w:history="1">
        <w:r w:rsidRPr="00BB54F4">
          <w:rPr>
            <w:rStyle w:val="a3"/>
            <w:rFonts w:ascii="Times New Roman" w:hAnsi="Times New Roman" w:cs="Times New Roman"/>
            <w:color w:val="auto"/>
            <w:sz w:val="24"/>
            <w:szCs w:val="24"/>
          </w:rPr>
          <w:t>http://www.threatenedtaxa.in/index.php/JoTT/article/view/779</w:t>
        </w:r>
      </w:hyperlink>
      <w:r w:rsidRPr="00BB54F4">
        <w:rPr>
          <w:rFonts w:ascii="Times New Roman" w:hAnsi="Times New Roman" w:cs="Times New Roman"/>
          <w:sz w:val="24"/>
          <w:szCs w:val="24"/>
        </w:rPr>
        <w:t>.</w:t>
      </w:r>
      <w:proofErr w:type="gramEnd"/>
      <w:r w:rsidRPr="00BB54F4">
        <w:rPr>
          <w:rFonts w:ascii="Times New Roman" w:hAnsi="Times New Roman" w:cs="Times New Roman"/>
          <w:sz w:val="24"/>
          <w:szCs w:val="24"/>
        </w:rPr>
        <w:t xml:space="preserve"> </w:t>
      </w:r>
    </w:p>
    <w:p w:rsidR="005E3017" w:rsidRPr="00BB54F4" w:rsidRDefault="005E3017" w:rsidP="005E3017">
      <w:pPr>
        <w:jc w:val="both"/>
        <w:rPr>
          <w:rFonts w:ascii="Times New Roman" w:hAnsi="Times New Roman" w:cs="Times New Roman"/>
          <w:sz w:val="24"/>
          <w:szCs w:val="24"/>
        </w:rPr>
      </w:pPr>
      <w:r w:rsidRPr="00BB54F4">
        <w:rPr>
          <w:rFonts w:ascii="Times New Roman" w:hAnsi="Times New Roman" w:cs="Times New Roman"/>
          <w:sz w:val="24"/>
          <w:szCs w:val="24"/>
        </w:rPr>
        <w:t xml:space="preserve">HAN, X. et al. (2014). A Biodiversity indicators dashboard: addressing challenges to monitoring progress towards the Aichi Biodiversity Targets using disaggregated global data. </w:t>
      </w:r>
      <w:proofErr w:type="spellStart"/>
      <w:r w:rsidRPr="00BB54F4">
        <w:rPr>
          <w:rFonts w:ascii="Times New Roman" w:hAnsi="Times New Roman" w:cs="Times New Roman"/>
          <w:sz w:val="24"/>
          <w:szCs w:val="24"/>
        </w:rPr>
        <w:t>PLoS</w:t>
      </w:r>
      <w:proofErr w:type="spellEnd"/>
      <w:r w:rsidRPr="00BB54F4">
        <w:rPr>
          <w:rFonts w:ascii="Times New Roman" w:hAnsi="Times New Roman" w:cs="Times New Roman"/>
          <w:sz w:val="24"/>
          <w:szCs w:val="24"/>
        </w:rPr>
        <w:t xml:space="preserve"> ONE 9(11): e112046. </w:t>
      </w:r>
      <w:proofErr w:type="gramStart"/>
      <w:r w:rsidRPr="00BB54F4">
        <w:rPr>
          <w:rFonts w:ascii="Times New Roman" w:hAnsi="Times New Roman" w:cs="Times New Roman"/>
          <w:sz w:val="24"/>
          <w:szCs w:val="24"/>
        </w:rPr>
        <w:t xml:space="preserve">Available from </w:t>
      </w:r>
      <w:hyperlink r:id="rId21" w:history="1">
        <w:r w:rsidRPr="00BB54F4">
          <w:rPr>
            <w:rStyle w:val="a3"/>
            <w:rFonts w:ascii="Times New Roman" w:hAnsi="Times New Roman" w:cs="Times New Roman"/>
            <w:color w:val="auto"/>
            <w:sz w:val="24"/>
            <w:szCs w:val="24"/>
          </w:rPr>
          <w:t>http://journals.plos.org/plosone/article?id=10.1371/journal.pone.0112046</w:t>
        </w:r>
      </w:hyperlink>
      <w:r w:rsidRPr="00BB54F4">
        <w:rPr>
          <w:rFonts w:ascii="Times New Roman" w:hAnsi="Times New Roman" w:cs="Times New Roman"/>
          <w:sz w:val="24"/>
          <w:szCs w:val="24"/>
        </w:rPr>
        <w:t>.</w:t>
      </w:r>
      <w:proofErr w:type="gramEnd"/>
      <w:r w:rsidRPr="00BB54F4">
        <w:rPr>
          <w:rFonts w:ascii="Times New Roman" w:hAnsi="Times New Roman" w:cs="Times New Roman"/>
          <w:sz w:val="24"/>
          <w:szCs w:val="24"/>
        </w:rPr>
        <w:t xml:space="preserve"> </w:t>
      </w:r>
    </w:p>
    <w:p w:rsidR="005E3017" w:rsidRPr="00BB54F4" w:rsidRDefault="005E3017" w:rsidP="005E3017">
      <w:pPr>
        <w:jc w:val="both"/>
        <w:rPr>
          <w:rFonts w:ascii="Times New Roman" w:hAnsi="Times New Roman" w:cs="Times New Roman"/>
          <w:sz w:val="24"/>
          <w:szCs w:val="24"/>
        </w:rPr>
      </w:pPr>
      <w:r w:rsidRPr="00BB54F4">
        <w:rPr>
          <w:rFonts w:ascii="Times New Roman" w:hAnsi="Times New Roman" w:cs="Times New Roman"/>
          <w:sz w:val="24"/>
          <w:szCs w:val="24"/>
        </w:rPr>
        <w:t xml:space="preserve">HOLLAND, R.A. et al. (2012). Conservation priorities for freshwater biodiversity: the key biodiversity area approach refined and tested for continental Africa. Biological Conservation 148: 167–179. </w:t>
      </w:r>
      <w:proofErr w:type="gramStart"/>
      <w:r w:rsidRPr="00BB54F4">
        <w:rPr>
          <w:rFonts w:ascii="Times New Roman" w:hAnsi="Times New Roman" w:cs="Times New Roman"/>
          <w:sz w:val="24"/>
          <w:szCs w:val="24"/>
        </w:rPr>
        <w:t xml:space="preserve">Available from </w:t>
      </w:r>
      <w:hyperlink r:id="rId22" w:history="1">
        <w:r w:rsidRPr="00BB54F4">
          <w:rPr>
            <w:rStyle w:val="a3"/>
            <w:rFonts w:ascii="Times New Roman" w:hAnsi="Times New Roman" w:cs="Times New Roman"/>
            <w:color w:val="auto"/>
            <w:sz w:val="24"/>
            <w:szCs w:val="24"/>
          </w:rPr>
          <w:t>http://www.sciencedirect.com/science/article/pii/S0006320712000298</w:t>
        </w:r>
      </w:hyperlink>
      <w:r w:rsidRPr="00BB54F4">
        <w:rPr>
          <w:rFonts w:ascii="Times New Roman" w:hAnsi="Times New Roman" w:cs="Times New Roman"/>
          <w:sz w:val="24"/>
          <w:szCs w:val="24"/>
        </w:rPr>
        <w:t>.</w:t>
      </w:r>
      <w:proofErr w:type="gramEnd"/>
      <w:r w:rsidRPr="00BB54F4">
        <w:rPr>
          <w:rFonts w:ascii="Times New Roman" w:hAnsi="Times New Roman" w:cs="Times New Roman"/>
          <w:sz w:val="24"/>
          <w:szCs w:val="24"/>
        </w:rPr>
        <w:t xml:space="preserve"> </w:t>
      </w:r>
    </w:p>
    <w:p w:rsidR="005E3017" w:rsidRPr="00BB54F4" w:rsidRDefault="005E3017" w:rsidP="005E3017">
      <w:pPr>
        <w:jc w:val="both"/>
        <w:rPr>
          <w:rFonts w:ascii="Times New Roman" w:hAnsi="Times New Roman" w:cs="Times New Roman"/>
          <w:sz w:val="24"/>
          <w:szCs w:val="24"/>
        </w:rPr>
      </w:pPr>
      <w:proofErr w:type="gramStart"/>
      <w:r w:rsidRPr="00BB54F4">
        <w:rPr>
          <w:rFonts w:ascii="Times New Roman" w:hAnsi="Times New Roman" w:cs="Times New Roman"/>
          <w:sz w:val="24"/>
          <w:szCs w:val="24"/>
        </w:rPr>
        <w:t>IUCN (2016).</w:t>
      </w:r>
      <w:proofErr w:type="gramEnd"/>
      <w:r w:rsidRPr="00BB54F4">
        <w:rPr>
          <w:rFonts w:ascii="Times New Roman" w:hAnsi="Times New Roman" w:cs="Times New Roman"/>
          <w:sz w:val="24"/>
          <w:szCs w:val="24"/>
        </w:rPr>
        <w:t xml:space="preserve"> </w:t>
      </w:r>
      <w:proofErr w:type="gramStart"/>
      <w:r w:rsidRPr="00BB54F4">
        <w:rPr>
          <w:rFonts w:ascii="Times New Roman" w:hAnsi="Times New Roman" w:cs="Times New Roman"/>
          <w:sz w:val="24"/>
          <w:szCs w:val="24"/>
        </w:rPr>
        <w:t>A Global Standard for the Identification of Key Biodiversity Areas.</w:t>
      </w:r>
      <w:proofErr w:type="gramEnd"/>
      <w:r w:rsidRPr="00BB54F4">
        <w:rPr>
          <w:rFonts w:ascii="Times New Roman" w:hAnsi="Times New Roman" w:cs="Times New Roman"/>
          <w:sz w:val="24"/>
          <w:szCs w:val="24"/>
        </w:rPr>
        <w:t xml:space="preserve"> </w:t>
      </w:r>
      <w:proofErr w:type="gramStart"/>
      <w:r w:rsidRPr="00BB54F4">
        <w:rPr>
          <w:rFonts w:ascii="Times New Roman" w:hAnsi="Times New Roman" w:cs="Times New Roman"/>
          <w:sz w:val="24"/>
          <w:szCs w:val="24"/>
        </w:rPr>
        <w:t>International Union for Conservation of Nature, Gland, Switzerland.</w:t>
      </w:r>
      <w:proofErr w:type="gramEnd"/>
      <w:r w:rsidRPr="00BB54F4">
        <w:rPr>
          <w:rFonts w:ascii="Times New Roman" w:hAnsi="Times New Roman" w:cs="Times New Roman"/>
          <w:sz w:val="24"/>
          <w:szCs w:val="24"/>
        </w:rPr>
        <w:t xml:space="preserve"> </w:t>
      </w:r>
      <w:proofErr w:type="gramStart"/>
      <w:r w:rsidRPr="00BB54F4">
        <w:rPr>
          <w:rFonts w:ascii="Times New Roman" w:hAnsi="Times New Roman" w:cs="Times New Roman"/>
          <w:sz w:val="24"/>
          <w:szCs w:val="24"/>
        </w:rPr>
        <w:t xml:space="preserve">Available from </w:t>
      </w:r>
      <w:hyperlink r:id="rId23" w:history="1">
        <w:r w:rsidRPr="00BB54F4">
          <w:rPr>
            <w:rStyle w:val="a3"/>
            <w:rFonts w:ascii="Times New Roman" w:hAnsi="Times New Roman" w:cs="Times New Roman"/>
            <w:color w:val="auto"/>
            <w:sz w:val="24"/>
            <w:szCs w:val="24"/>
          </w:rPr>
          <w:t>http://www.kbaconsultation.org/</w:t>
        </w:r>
      </w:hyperlink>
      <w:r w:rsidRPr="00BB54F4">
        <w:rPr>
          <w:rFonts w:ascii="Times New Roman" w:hAnsi="Times New Roman" w:cs="Times New Roman"/>
          <w:sz w:val="24"/>
          <w:szCs w:val="24"/>
        </w:rPr>
        <w:t>.</w:t>
      </w:r>
      <w:proofErr w:type="gramEnd"/>
      <w:r w:rsidRPr="00BB54F4">
        <w:rPr>
          <w:rFonts w:ascii="Times New Roman" w:hAnsi="Times New Roman" w:cs="Times New Roman"/>
          <w:sz w:val="24"/>
          <w:szCs w:val="24"/>
        </w:rPr>
        <w:t xml:space="preserve"> </w:t>
      </w:r>
    </w:p>
    <w:p w:rsidR="005E3017" w:rsidRPr="00BB54F4" w:rsidRDefault="005E3017" w:rsidP="005E3017">
      <w:pPr>
        <w:jc w:val="both"/>
        <w:rPr>
          <w:rFonts w:ascii="Times New Roman" w:hAnsi="Times New Roman" w:cs="Times New Roman"/>
          <w:sz w:val="24"/>
          <w:szCs w:val="24"/>
        </w:rPr>
      </w:pPr>
      <w:proofErr w:type="gramStart"/>
      <w:r w:rsidRPr="00BB54F4">
        <w:rPr>
          <w:rFonts w:ascii="Times New Roman" w:hAnsi="Times New Roman" w:cs="Times New Roman"/>
          <w:sz w:val="24"/>
          <w:szCs w:val="24"/>
        </w:rPr>
        <w:t>IUCN &amp; UNEP-WCMC (2015).</w:t>
      </w:r>
      <w:proofErr w:type="gramEnd"/>
      <w:r w:rsidRPr="00BB54F4">
        <w:rPr>
          <w:rFonts w:ascii="Times New Roman" w:hAnsi="Times New Roman" w:cs="Times New Roman"/>
          <w:sz w:val="24"/>
          <w:szCs w:val="24"/>
        </w:rPr>
        <w:t xml:space="preserve"> </w:t>
      </w:r>
      <w:proofErr w:type="gramStart"/>
      <w:r w:rsidRPr="00BB54F4">
        <w:rPr>
          <w:rFonts w:ascii="Times New Roman" w:hAnsi="Times New Roman" w:cs="Times New Roman"/>
          <w:sz w:val="24"/>
          <w:szCs w:val="24"/>
        </w:rPr>
        <w:t>The World Database on Protected Areas (WDPA).</w:t>
      </w:r>
      <w:proofErr w:type="gramEnd"/>
      <w:r w:rsidRPr="00BB54F4">
        <w:rPr>
          <w:rFonts w:ascii="Times New Roman" w:hAnsi="Times New Roman" w:cs="Times New Roman"/>
          <w:sz w:val="24"/>
          <w:szCs w:val="24"/>
        </w:rPr>
        <w:t xml:space="preserve"> </w:t>
      </w:r>
      <w:proofErr w:type="gramStart"/>
      <w:r w:rsidRPr="00BB54F4">
        <w:rPr>
          <w:rFonts w:ascii="Times New Roman" w:hAnsi="Times New Roman" w:cs="Times New Roman"/>
          <w:sz w:val="24"/>
          <w:szCs w:val="24"/>
        </w:rPr>
        <w:t>UNEP-WCMC, Cambridge, UK.</w:t>
      </w:r>
      <w:proofErr w:type="gramEnd"/>
      <w:r w:rsidRPr="00BB54F4">
        <w:rPr>
          <w:rFonts w:ascii="Times New Roman" w:hAnsi="Times New Roman" w:cs="Times New Roman"/>
          <w:sz w:val="24"/>
          <w:szCs w:val="24"/>
        </w:rPr>
        <w:t xml:space="preserve"> </w:t>
      </w:r>
      <w:proofErr w:type="gramStart"/>
      <w:r w:rsidRPr="00BB54F4">
        <w:rPr>
          <w:rFonts w:ascii="Times New Roman" w:hAnsi="Times New Roman" w:cs="Times New Roman"/>
          <w:sz w:val="24"/>
          <w:szCs w:val="24"/>
        </w:rPr>
        <w:t xml:space="preserve">Available from </w:t>
      </w:r>
      <w:hyperlink r:id="rId24" w:history="1">
        <w:r w:rsidRPr="00BB54F4">
          <w:rPr>
            <w:rStyle w:val="a3"/>
            <w:rFonts w:ascii="Times New Roman" w:hAnsi="Times New Roman" w:cs="Times New Roman"/>
            <w:color w:val="auto"/>
            <w:sz w:val="24"/>
            <w:szCs w:val="24"/>
          </w:rPr>
          <w:t>http://www.protectedplanet.net</w:t>
        </w:r>
      </w:hyperlink>
      <w:r w:rsidRPr="00BB54F4">
        <w:rPr>
          <w:rFonts w:ascii="Times New Roman" w:hAnsi="Times New Roman" w:cs="Times New Roman"/>
          <w:sz w:val="24"/>
          <w:szCs w:val="24"/>
        </w:rPr>
        <w:t>.</w:t>
      </w:r>
      <w:proofErr w:type="gramEnd"/>
      <w:r w:rsidRPr="00BB54F4">
        <w:rPr>
          <w:rFonts w:ascii="Times New Roman" w:hAnsi="Times New Roman" w:cs="Times New Roman"/>
          <w:sz w:val="24"/>
          <w:szCs w:val="24"/>
        </w:rPr>
        <w:t xml:space="preserve"> </w:t>
      </w:r>
    </w:p>
    <w:p w:rsidR="005E3017" w:rsidRPr="00BB54F4" w:rsidRDefault="005E3017" w:rsidP="005E3017">
      <w:pPr>
        <w:jc w:val="both"/>
        <w:rPr>
          <w:rFonts w:ascii="Times New Roman" w:hAnsi="Times New Roman" w:cs="Times New Roman"/>
          <w:sz w:val="24"/>
          <w:szCs w:val="24"/>
        </w:rPr>
      </w:pPr>
      <w:r w:rsidRPr="00BB54F4">
        <w:rPr>
          <w:rFonts w:ascii="Times New Roman" w:hAnsi="Times New Roman" w:cs="Times New Roman"/>
          <w:sz w:val="24"/>
          <w:szCs w:val="24"/>
        </w:rPr>
        <w:t xml:space="preserve">JONAS, H.D. et al. (2014) </w:t>
      </w:r>
      <w:proofErr w:type="gramStart"/>
      <w:r w:rsidRPr="00BB54F4">
        <w:rPr>
          <w:rFonts w:ascii="Times New Roman" w:hAnsi="Times New Roman" w:cs="Times New Roman"/>
          <w:sz w:val="24"/>
          <w:szCs w:val="24"/>
        </w:rPr>
        <w:t>New</w:t>
      </w:r>
      <w:proofErr w:type="gramEnd"/>
      <w:r w:rsidRPr="00BB54F4">
        <w:rPr>
          <w:rFonts w:ascii="Times New Roman" w:hAnsi="Times New Roman" w:cs="Times New Roman"/>
          <w:sz w:val="24"/>
          <w:szCs w:val="24"/>
        </w:rPr>
        <w:t xml:space="preserve"> steps of change: looking beyond protected areas to consider other effective area-based conservation measures. Parks 20: 111–128. </w:t>
      </w:r>
      <w:proofErr w:type="gramStart"/>
      <w:r w:rsidRPr="00BB54F4">
        <w:rPr>
          <w:rFonts w:ascii="Times New Roman" w:hAnsi="Times New Roman" w:cs="Times New Roman"/>
          <w:sz w:val="24"/>
          <w:szCs w:val="24"/>
        </w:rPr>
        <w:t>Available from http://parksjournal.com/wp-content/uploads/2014/10/PARKS-20.2-Jonas-et-al- 10.2305IUCN.CH_.2014.PARKS-20-2.HDJ_.en_.pdf.</w:t>
      </w:r>
      <w:proofErr w:type="gramEnd"/>
      <w:r w:rsidRPr="00BB54F4">
        <w:rPr>
          <w:rFonts w:ascii="Times New Roman" w:hAnsi="Times New Roman" w:cs="Times New Roman"/>
          <w:sz w:val="24"/>
          <w:szCs w:val="24"/>
        </w:rPr>
        <w:t xml:space="preserve"> </w:t>
      </w:r>
    </w:p>
    <w:p w:rsidR="005E3017" w:rsidRPr="00BB54F4" w:rsidRDefault="005E3017" w:rsidP="005E3017">
      <w:pPr>
        <w:jc w:val="both"/>
        <w:rPr>
          <w:rFonts w:ascii="Times New Roman" w:hAnsi="Times New Roman" w:cs="Times New Roman"/>
          <w:sz w:val="24"/>
          <w:szCs w:val="24"/>
        </w:rPr>
      </w:pPr>
      <w:r w:rsidRPr="00BB54F4">
        <w:rPr>
          <w:rFonts w:ascii="Times New Roman" w:hAnsi="Times New Roman" w:cs="Times New Roman"/>
          <w:sz w:val="24"/>
          <w:szCs w:val="24"/>
        </w:rPr>
        <w:t xml:space="preserve">JUFFE-BIGNOLI, D. et al. (2014). </w:t>
      </w:r>
      <w:proofErr w:type="gramStart"/>
      <w:r w:rsidRPr="00BB54F4">
        <w:rPr>
          <w:rFonts w:ascii="Times New Roman" w:hAnsi="Times New Roman" w:cs="Times New Roman"/>
          <w:sz w:val="24"/>
          <w:szCs w:val="24"/>
        </w:rPr>
        <w:t>Protected Planet Report 2014.</w:t>
      </w:r>
      <w:proofErr w:type="gramEnd"/>
      <w:r w:rsidRPr="00BB54F4">
        <w:rPr>
          <w:rFonts w:ascii="Times New Roman" w:hAnsi="Times New Roman" w:cs="Times New Roman"/>
          <w:sz w:val="24"/>
          <w:szCs w:val="24"/>
        </w:rPr>
        <w:t xml:space="preserve"> </w:t>
      </w:r>
      <w:proofErr w:type="gramStart"/>
      <w:r w:rsidRPr="00BB54F4">
        <w:rPr>
          <w:rFonts w:ascii="Times New Roman" w:hAnsi="Times New Roman" w:cs="Times New Roman"/>
          <w:sz w:val="24"/>
          <w:szCs w:val="24"/>
        </w:rPr>
        <w:t>UNEP-WCMC, Cambridge, UK.</w:t>
      </w:r>
      <w:proofErr w:type="gramEnd"/>
      <w:r w:rsidRPr="00BB54F4">
        <w:rPr>
          <w:rFonts w:ascii="Times New Roman" w:hAnsi="Times New Roman" w:cs="Times New Roman"/>
          <w:sz w:val="24"/>
          <w:szCs w:val="24"/>
        </w:rPr>
        <w:t xml:space="preserve"> </w:t>
      </w:r>
      <w:proofErr w:type="gramStart"/>
      <w:r w:rsidRPr="00BB54F4">
        <w:rPr>
          <w:rFonts w:ascii="Times New Roman" w:hAnsi="Times New Roman" w:cs="Times New Roman"/>
          <w:sz w:val="24"/>
          <w:szCs w:val="24"/>
        </w:rPr>
        <w:t xml:space="preserve">Available from </w:t>
      </w:r>
      <w:hyperlink r:id="rId25" w:history="1">
        <w:r w:rsidRPr="00BB54F4">
          <w:rPr>
            <w:rStyle w:val="a3"/>
            <w:rFonts w:ascii="Times New Roman" w:hAnsi="Times New Roman" w:cs="Times New Roman"/>
            <w:color w:val="auto"/>
            <w:sz w:val="24"/>
            <w:szCs w:val="24"/>
          </w:rPr>
          <w:t>https://portals.iucn.org/library/node/44896</w:t>
        </w:r>
      </w:hyperlink>
      <w:r w:rsidRPr="00BB54F4">
        <w:rPr>
          <w:rFonts w:ascii="Times New Roman" w:hAnsi="Times New Roman" w:cs="Times New Roman"/>
          <w:sz w:val="24"/>
          <w:szCs w:val="24"/>
        </w:rPr>
        <w:t>.</w:t>
      </w:r>
      <w:proofErr w:type="gramEnd"/>
      <w:r w:rsidRPr="00BB54F4">
        <w:rPr>
          <w:rFonts w:ascii="Times New Roman" w:hAnsi="Times New Roman" w:cs="Times New Roman"/>
          <w:sz w:val="24"/>
          <w:szCs w:val="24"/>
        </w:rPr>
        <w:t xml:space="preserve"> </w:t>
      </w:r>
    </w:p>
    <w:p w:rsidR="005E3017" w:rsidRPr="00BB54F4" w:rsidRDefault="005E3017" w:rsidP="005E3017">
      <w:pPr>
        <w:jc w:val="both"/>
        <w:rPr>
          <w:rFonts w:ascii="Times New Roman" w:hAnsi="Times New Roman" w:cs="Times New Roman"/>
          <w:sz w:val="24"/>
          <w:szCs w:val="24"/>
        </w:rPr>
      </w:pPr>
      <w:proofErr w:type="gramStart"/>
      <w:r w:rsidRPr="00BB54F4">
        <w:rPr>
          <w:rFonts w:ascii="Times New Roman" w:hAnsi="Times New Roman" w:cs="Times New Roman"/>
          <w:sz w:val="24"/>
          <w:szCs w:val="24"/>
        </w:rPr>
        <w:lastRenderedPageBreak/>
        <w:t>KNIGHT, A. T. et al. (2007).</w:t>
      </w:r>
      <w:proofErr w:type="gramEnd"/>
      <w:r w:rsidRPr="00BB54F4">
        <w:rPr>
          <w:rFonts w:ascii="Times New Roman" w:hAnsi="Times New Roman" w:cs="Times New Roman"/>
          <w:sz w:val="24"/>
          <w:szCs w:val="24"/>
        </w:rPr>
        <w:t xml:space="preserve"> </w:t>
      </w:r>
      <w:proofErr w:type="gramStart"/>
      <w:r w:rsidRPr="00BB54F4">
        <w:rPr>
          <w:rFonts w:ascii="Times New Roman" w:hAnsi="Times New Roman" w:cs="Times New Roman"/>
          <w:sz w:val="24"/>
          <w:szCs w:val="24"/>
        </w:rPr>
        <w:t>Improving the Key Biodiversity Areas approach for effective conservation planning.</w:t>
      </w:r>
      <w:proofErr w:type="gramEnd"/>
      <w:r w:rsidRPr="00BB54F4">
        <w:rPr>
          <w:rFonts w:ascii="Times New Roman" w:hAnsi="Times New Roman" w:cs="Times New Roman"/>
          <w:sz w:val="24"/>
          <w:szCs w:val="24"/>
        </w:rPr>
        <w:t xml:space="preserve"> </w:t>
      </w:r>
      <w:proofErr w:type="spellStart"/>
      <w:r w:rsidRPr="00BB54F4">
        <w:rPr>
          <w:rFonts w:ascii="Times New Roman" w:hAnsi="Times New Roman" w:cs="Times New Roman"/>
          <w:sz w:val="24"/>
          <w:szCs w:val="24"/>
        </w:rPr>
        <w:t>BioScience</w:t>
      </w:r>
      <w:proofErr w:type="spellEnd"/>
      <w:r w:rsidRPr="00BB54F4">
        <w:rPr>
          <w:rFonts w:ascii="Times New Roman" w:hAnsi="Times New Roman" w:cs="Times New Roman"/>
          <w:sz w:val="24"/>
          <w:szCs w:val="24"/>
        </w:rPr>
        <w:t xml:space="preserve"> 57: 256–261. </w:t>
      </w:r>
      <w:proofErr w:type="gramStart"/>
      <w:r w:rsidRPr="00BB54F4">
        <w:rPr>
          <w:rFonts w:ascii="Times New Roman" w:hAnsi="Times New Roman" w:cs="Times New Roman"/>
          <w:sz w:val="24"/>
          <w:szCs w:val="24"/>
        </w:rPr>
        <w:t xml:space="preserve">Available from </w:t>
      </w:r>
      <w:hyperlink r:id="rId26" w:history="1">
        <w:r w:rsidRPr="00BB54F4">
          <w:rPr>
            <w:rStyle w:val="a3"/>
            <w:rFonts w:ascii="Times New Roman" w:hAnsi="Times New Roman" w:cs="Times New Roman"/>
            <w:color w:val="auto"/>
            <w:sz w:val="24"/>
            <w:szCs w:val="24"/>
          </w:rPr>
          <w:t>http://bioscience.oxfordjournals.org/content/57/3/256.short</w:t>
        </w:r>
      </w:hyperlink>
      <w:r w:rsidRPr="00BB54F4">
        <w:rPr>
          <w:rFonts w:ascii="Times New Roman" w:hAnsi="Times New Roman" w:cs="Times New Roman"/>
          <w:sz w:val="24"/>
          <w:szCs w:val="24"/>
        </w:rPr>
        <w:t>.</w:t>
      </w:r>
      <w:proofErr w:type="gramEnd"/>
      <w:r w:rsidRPr="00BB54F4">
        <w:rPr>
          <w:rFonts w:ascii="Times New Roman" w:hAnsi="Times New Roman" w:cs="Times New Roman"/>
          <w:sz w:val="24"/>
          <w:szCs w:val="24"/>
        </w:rPr>
        <w:t xml:space="preserve"> </w:t>
      </w:r>
    </w:p>
    <w:p w:rsidR="005E3017" w:rsidRPr="00BB54F4" w:rsidRDefault="005E3017" w:rsidP="005E3017">
      <w:pPr>
        <w:jc w:val="both"/>
        <w:rPr>
          <w:rFonts w:ascii="Times New Roman" w:hAnsi="Times New Roman" w:cs="Times New Roman"/>
          <w:sz w:val="24"/>
          <w:szCs w:val="24"/>
        </w:rPr>
      </w:pPr>
      <w:r w:rsidRPr="00BB54F4">
        <w:rPr>
          <w:rFonts w:ascii="Times New Roman" w:hAnsi="Times New Roman" w:cs="Times New Roman"/>
          <w:sz w:val="24"/>
          <w:szCs w:val="24"/>
        </w:rPr>
        <w:t xml:space="preserve">LANGHAMMER, P. F. et al. (2007). Identification and Gap Analysis of Key Biodiversity Areas: Targets for Comprehensive Protected Area Systems. </w:t>
      </w:r>
      <w:proofErr w:type="gramStart"/>
      <w:r w:rsidRPr="00BB54F4">
        <w:rPr>
          <w:rFonts w:ascii="Times New Roman" w:hAnsi="Times New Roman" w:cs="Times New Roman"/>
          <w:sz w:val="24"/>
          <w:szCs w:val="24"/>
        </w:rPr>
        <w:t>IUCN World Commission on Protected Areas Best Practice Protected Area Guidelines Series No. 15.</w:t>
      </w:r>
      <w:proofErr w:type="gramEnd"/>
      <w:r w:rsidRPr="00BB54F4">
        <w:rPr>
          <w:rFonts w:ascii="Times New Roman" w:hAnsi="Times New Roman" w:cs="Times New Roman"/>
          <w:sz w:val="24"/>
          <w:szCs w:val="24"/>
        </w:rPr>
        <w:t xml:space="preserve"> </w:t>
      </w:r>
      <w:proofErr w:type="gramStart"/>
      <w:r w:rsidRPr="00BB54F4">
        <w:rPr>
          <w:rFonts w:ascii="Times New Roman" w:hAnsi="Times New Roman" w:cs="Times New Roman"/>
          <w:sz w:val="24"/>
          <w:szCs w:val="24"/>
        </w:rPr>
        <w:t>IUCN, Gland, Switzerland.</w:t>
      </w:r>
      <w:proofErr w:type="gramEnd"/>
      <w:r w:rsidRPr="00BB54F4">
        <w:rPr>
          <w:rFonts w:ascii="Times New Roman" w:hAnsi="Times New Roman" w:cs="Times New Roman"/>
          <w:sz w:val="24"/>
          <w:szCs w:val="24"/>
        </w:rPr>
        <w:t xml:space="preserve"> </w:t>
      </w:r>
      <w:proofErr w:type="gramStart"/>
      <w:r w:rsidRPr="00BB54F4">
        <w:rPr>
          <w:rFonts w:ascii="Times New Roman" w:hAnsi="Times New Roman" w:cs="Times New Roman"/>
          <w:sz w:val="24"/>
          <w:szCs w:val="24"/>
        </w:rPr>
        <w:t xml:space="preserve">Available from </w:t>
      </w:r>
      <w:hyperlink r:id="rId27" w:history="1">
        <w:r w:rsidRPr="00BB54F4">
          <w:rPr>
            <w:rStyle w:val="a3"/>
            <w:rFonts w:ascii="Times New Roman" w:hAnsi="Times New Roman" w:cs="Times New Roman"/>
            <w:color w:val="auto"/>
            <w:sz w:val="24"/>
            <w:szCs w:val="24"/>
          </w:rPr>
          <w:t>https://portals.iucn.org/library/node/9055</w:t>
        </w:r>
      </w:hyperlink>
      <w:r w:rsidRPr="00BB54F4">
        <w:rPr>
          <w:rFonts w:ascii="Times New Roman" w:hAnsi="Times New Roman" w:cs="Times New Roman"/>
          <w:sz w:val="24"/>
          <w:szCs w:val="24"/>
        </w:rPr>
        <w:t>.</w:t>
      </w:r>
      <w:proofErr w:type="gramEnd"/>
      <w:r w:rsidRPr="00BB54F4">
        <w:rPr>
          <w:rFonts w:ascii="Times New Roman" w:hAnsi="Times New Roman" w:cs="Times New Roman"/>
          <w:sz w:val="24"/>
          <w:szCs w:val="24"/>
        </w:rPr>
        <w:t xml:space="preserve"> </w:t>
      </w:r>
    </w:p>
    <w:p w:rsidR="005E3017" w:rsidRPr="00BB54F4" w:rsidRDefault="005E3017" w:rsidP="005E3017">
      <w:pPr>
        <w:jc w:val="both"/>
        <w:rPr>
          <w:rFonts w:ascii="Times New Roman" w:hAnsi="Times New Roman" w:cs="Times New Roman"/>
          <w:sz w:val="24"/>
          <w:szCs w:val="24"/>
        </w:rPr>
      </w:pPr>
      <w:proofErr w:type="gramStart"/>
      <w:r w:rsidRPr="00BB54F4">
        <w:rPr>
          <w:rFonts w:ascii="Times New Roman" w:hAnsi="Times New Roman" w:cs="Times New Roman"/>
          <w:sz w:val="24"/>
          <w:szCs w:val="24"/>
        </w:rPr>
        <w:t>LEVERINGTON, F. et al. (2010).</w:t>
      </w:r>
      <w:proofErr w:type="gramEnd"/>
      <w:r w:rsidRPr="00BB54F4">
        <w:rPr>
          <w:rFonts w:ascii="Times New Roman" w:hAnsi="Times New Roman" w:cs="Times New Roman"/>
          <w:sz w:val="24"/>
          <w:szCs w:val="24"/>
        </w:rPr>
        <w:t xml:space="preserve"> </w:t>
      </w:r>
      <w:proofErr w:type="gramStart"/>
      <w:r w:rsidRPr="00BB54F4">
        <w:rPr>
          <w:rFonts w:ascii="Times New Roman" w:hAnsi="Times New Roman" w:cs="Times New Roman"/>
          <w:sz w:val="24"/>
          <w:szCs w:val="24"/>
        </w:rPr>
        <w:t>A global analysis of protected area management effectiveness.</w:t>
      </w:r>
      <w:proofErr w:type="gramEnd"/>
      <w:r w:rsidRPr="00BB54F4">
        <w:rPr>
          <w:rFonts w:ascii="Times New Roman" w:hAnsi="Times New Roman" w:cs="Times New Roman"/>
          <w:sz w:val="24"/>
          <w:szCs w:val="24"/>
        </w:rPr>
        <w:t xml:space="preserve"> Environmental Management 46: 685–698. </w:t>
      </w:r>
      <w:proofErr w:type="gramStart"/>
      <w:r w:rsidRPr="00BB54F4">
        <w:rPr>
          <w:rFonts w:ascii="Times New Roman" w:hAnsi="Times New Roman" w:cs="Times New Roman"/>
          <w:sz w:val="24"/>
          <w:szCs w:val="24"/>
        </w:rPr>
        <w:t xml:space="preserve">Available from </w:t>
      </w:r>
      <w:hyperlink r:id="rId28" w:anchor="page-1" w:history="1">
        <w:r w:rsidRPr="00BB54F4">
          <w:rPr>
            <w:rStyle w:val="a3"/>
            <w:rFonts w:ascii="Times New Roman" w:hAnsi="Times New Roman" w:cs="Times New Roman"/>
            <w:color w:val="auto"/>
            <w:sz w:val="24"/>
            <w:szCs w:val="24"/>
          </w:rPr>
          <w:t>http://link.springer.com/article/10.1007/s00267-010-9564-5#page-1</w:t>
        </w:r>
      </w:hyperlink>
      <w:r w:rsidRPr="00BB54F4">
        <w:rPr>
          <w:rFonts w:ascii="Times New Roman" w:hAnsi="Times New Roman" w:cs="Times New Roman"/>
          <w:sz w:val="24"/>
          <w:szCs w:val="24"/>
        </w:rPr>
        <w:t>.</w:t>
      </w:r>
      <w:proofErr w:type="gramEnd"/>
      <w:r w:rsidRPr="00BB54F4">
        <w:rPr>
          <w:rFonts w:ascii="Times New Roman" w:hAnsi="Times New Roman" w:cs="Times New Roman"/>
          <w:sz w:val="24"/>
          <w:szCs w:val="24"/>
        </w:rPr>
        <w:t xml:space="preserve"> </w:t>
      </w:r>
    </w:p>
    <w:p w:rsidR="005E3017" w:rsidRPr="00BB54F4" w:rsidRDefault="005E3017" w:rsidP="005E3017">
      <w:pPr>
        <w:jc w:val="both"/>
        <w:rPr>
          <w:rFonts w:ascii="Times New Roman" w:hAnsi="Times New Roman" w:cs="Times New Roman"/>
          <w:sz w:val="24"/>
          <w:szCs w:val="24"/>
        </w:rPr>
      </w:pPr>
      <w:r w:rsidRPr="00BB54F4">
        <w:rPr>
          <w:rFonts w:ascii="Times New Roman" w:hAnsi="Times New Roman" w:cs="Times New Roman"/>
          <w:sz w:val="24"/>
          <w:szCs w:val="24"/>
        </w:rPr>
        <w:t xml:space="preserve">MONTESINO POUZOLS, F., et al. (2014) Global protected area expansion is compromised by projected land-use and parochialism. Nature 516: 383–386. </w:t>
      </w:r>
      <w:proofErr w:type="gramStart"/>
      <w:r w:rsidRPr="00BB54F4">
        <w:rPr>
          <w:rFonts w:ascii="Times New Roman" w:hAnsi="Times New Roman" w:cs="Times New Roman"/>
          <w:sz w:val="24"/>
          <w:szCs w:val="24"/>
        </w:rPr>
        <w:t xml:space="preserve">Available from </w:t>
      </w:r>
      <w:hyperlink r:id="rId29" w:history="1">
        <w:r w:rsidRPr="00BB54F4">
          <w:rPr>
            <w:rStyle w:val="a3"/>
            <w:rFonts w:ascii="Times New Roman" w:hAnsi="Times New Roman" w:cs="Times New Roman"/>
            <w:color w:val="auto"/>
            <w:sz w:val="24"/>
            <w:szCs w:val="24"/>
          </w:rPr>
          <w:t>http://www.nature.com/nature/journal/v516/n7531/abs/nature14032.html</w:t>
        </w:r>
      </w:hyperlink>
      <w:r w:rsidRPr="00BB54F4">
        <w:rPr>
          <w:rFonts w:ascii="Times New Roman" w:hAnsi="Times New Roman" w:cs="Times New Roman"/>
          <w:sz w:val="24"/>
          <w:szCs w:val="24"/>
        </w:rPr>
        <w:t>.</w:t>
      </w:r>
      <w:proofErr w:type="gramEnd"/>
      <w:r w:rsidRPr="00BB54F4">
        <w:rPr>
          <w:rFonts w:ascii="Times New Roman" w:hAnsi="Times New Roman" w:cs="Times New Roman"/>
          <w:sz w:val="24"/>
          <w:szCs w:val="24"/>
        </w:rPr>
        <w:t xml:space="preserve"> </w:t>
      </w:r>
    </w:p>
    <w:p w:rsidR="005E3017" w:rsidRPr="00BB54F4" w:rsidRDefault="005E3017" w:rsidP="005E3017">
      <w:pPr>
        <w:jc w:val="both"/>
        <w:rPr>
          <w:rFonts w:ascii="Times New Roman" w:hAnsi="Times New Roman" w:cs="Times New Roman"/>
          <w:sz w:val="24"/>
          <w:szCs w:val="24"/>
        </w:rPr>
      </w:pPr>
      <w:proofErr w:type="gramStart"/>
      <w:r w:rsidRPr="00BB54F4">
        <w:rPr>
          <w:rFonts w:ascii="Times New Roman" w:hAnsi="Times New Roman" w:cs="Times New Roman"/>
          <w:sz w:val="24"/>
          <w:szCs w:val="24"/>
        </w:rPr>
        <w:t>NOLTE, C. &amp; AGRAWAL, A. (2013).</w:t>
      </w:r>
      <w:proofErr w:type="gramEnd"/>
      <w:r w:rsidRPr="00BB54F4">
        <w:rPr>
          <w:rFonts w:ascii="Times New Roman" w:hAnsi="Times New Roman" w:cs="Times New Roman"/>
          <w:sz w:val="24"/>
          <w:szCs w:val="24"/>
        </w:rPr>
        <w:t xml:space="preserve"> Linking management effectiveness indicators to observed effects of protected areas on fire occurrence in the Amazon rainforest. Conservation Biology 27: 155–165. </w:t>
      </w:r>
      <w:proofErr w:type="gramStart"/>
      <w:r w:rsidRPr="00BB54F4">
        <w:rPr>
          <w:rFonts w:ascii="Times New Roman" w:hAnsi="Times New Roman" w:cs="Times New Roman"/>
          <w:sz w:val="24"/>
          <w:szCs w:val="24"/>
        </w:rPr>
        <w:t xml:space="preserve">Available from </w:t>
      </w:r>
      <w:hyperlink r:id="rId30" w:history="1">
        <w:r w:rsidRPr="00BB54F4">
          <w:rPr>
            <w:rStyle w:val="a3"/>
            <w:rFonts w:ascii="Times New Roman" w:hAnsi="Times New Roman" w:cs="Times New Roman"/>
            <w:color w:val="auto"/>
            <w:sz w:val="24"/>
            <w:szCs w:val="24"/>
          </w:rPr>
          <w:t>http://onlinelibrary.wiley.com/doi/10.1111/j.1523-1739.2012.01930.x/abstract</w:t>
        </w:r>
      </w:hyperlink>
      <w:r w:rsidRPr="00BB54F4">
        <w:rPr>
          <w:rFonts w:ascii="Times New Roman" w:hAnsi="Times New Roman" w:cs="Times New Roman"/>
          <w:sz w:val="24"/>
          <w:szCs w:val="24"/>
        </w:rPr>
        <w:t>.</w:t>
      </w:r>
      <w:proofErr w:type="gramEnd"/>
      <w:r w:rsidRPr="00BB54F4">
        <w:rPr>
          <w:rFonts w:ascii="Times New Roman" w:hAnsi="Times New Roman" w:cs="Times New Roman"/>
          <w:sz w:val="24"/>
          <w:szCs w:val="24"/>
        </w:rPr>
        <w:t xml:space="preserve"> </w:t>
      </w:r>
    </w:p>
    <w:p w:rsidR="005E3017" w:rsidRPr="00BB54F4" w:rsidRDefault="005E3017" w:rsidP="005E3017">
      <w:pPr>
        <w:jc w:val="both"/>
        <w:rPr>
          <w:rFonts w:ascii="Times New Roman" w:hAnsi="Times New Roman" w:cs="Times New Roman"/>
          <w:sz w:val="24"/>
          <w:szCs w:val="24"/>
        </w:rPr>
      </w:pPr>
      <w:r w:rsidRPr="00BB54F4">
        <w:rPr>
          <w:rFonts w:ascii="Times New Roman" w:hAnsi="Times New Roman" w:cs="Times New Roman"/>
          <w:sz w:val="24"/>
          <w:szCs w:val="24"/>
        </w:rPr>
        <w:t xml:space="preserve">PAIN, D.J. et al. (2005) Biodiversity representation in Uganda’s forest IBAs. Biological Conservation 125: 133–138. </w:t>
      </w:r>
      <w:proofErr w:type="gramStart"/>
      <w:r w:rsidRPr="00BB54F4">
        <w:rPr>
          <w:rFonts w:ascii="Times New Roman" w:hAnsi="Times New Roman" w:cs="Times New Roman"/>
          <w:sz w:val="24"/>
          <w:szCs w:val="24"/>
        </w:rPr>
        <w:t xml:space="preserve">Available from </w:t>
      </w:r>
      <w:hyperlink r:id="rId31" w:history="1">
        <w:r w:rsidRPr="00BB54F4">
          <w:rPr>
            <w:rStyle w:val="a3"/>
            <w:rFonts w:ascii="Times New Roman" w:hAnsi="Times New Roman" w:cs="Times New Roman"/>
            <w:color w:val="auto"/>
            <w:sz w:val="24"/>
            <w:szCs w:val="24"/>
          </w:rPr>
          <w:t>http://www.sciencedirect.com/science/article/pii/S0006320705001412</w:t>
        </w:r>
      </w:hyperlink>
      <w:r w:rsidRPr="00BB54F4">
        <w:rPr>
          <w:rFonts w:ascii="Times New Roman" w:hAnsi="Times New Roman" w:cs="Times New Roman"/>
          <w:sz w:val="24"/>
          <w:szCs w:val="24"/>
        </w:rPr>
        <w:t>.</w:t>
      </w:r>
      <w:proofErr w:type="gramEnd"/>
      <w:r w:rsidRPr="00BB54F4">
        <w:rPr>
          <w:rFonts w:ascii="Times New Roman" w:hAnsi="Times New Roman" w:cs="Times New Roman"/>
          <w:sz w:val="24"/>
          <w:szCs w:val="24"/>
        </w:rPr>
        <w:t xml:space="preserve"> </w:t>
      </w:r>
    </w:p>
    <w:p w:rsidR="005E3017" w:rsidRPr="00BB54F4" w:rsidRDefault="005E3017" w:rsidP="005E3017">
      <w:pPr>
        <w:jc w:val="both"/>
        <w:rPr>
          <w:rFonts w:ascii="Times New Roman" w:hAnsi="Times New Roman" w:cs="Times New Roman"/>
          <w:sz w:val="24"/>
          <w:szCs w:val="24"/>
        </w:rPr>
      </w:pPr>
      <w:r w:rsidRPr="00BB54F4">
        <w:rPr>
          <w:rFonts w:ascii="Times New Roman" w:hAnsi="Times New Roman" w:cs="Times New Roman"/>
          <w:sz w:val="24"/>
          <w:szCs w:val="24"/>
        </w:rPr>
        <w:t xml:space="preserve">RICKETTS, T. H. et al. (2005). Pinpointing and preventing imminent extinctions. Proceedings of the National Academy of Sciences of the U.S.A. 102: 18497–18501. </w:t>
      </w:r>
      <w:proofErr w:type="gramStart"/>
      <w:r w:rsidRPr="00BB54F4">
        <w:rPr>
          <w:rFonts w:ascii="Times New Roman" w:hAnsi="Times New Roman" w:cs="Times New Roman"/>
          <w:sz w:val="24"/>
          <w:szCs w:val="24"/>
        </w:rPr>
        <w:t xml:space="preserve">Available from </w:t>
      </w:r>
      <w:hyperlink r:id="rId32" w:history="1">
        <w:r w:rsidRPr="00BB54F4">
          <w:rPr>
            <w:rStyle w:val="a3"/>
            <w:rFonts w:ascii="Times New Roman" w:hAnsi="Times New Roman" w:cs="Times New Roman"/>
            <w:color w:val="auto"/>
            <w:sz w:val="24"/>
            <w:szCs w:val="24"/>
          </w:rPr>
          <w:t>http://www.pnas.org/content/102/51/18497.short</w:t>
        </w:r>
      </w:hyperlink>
      <w:r w:rsidRPr="00BB54F4">
        <w:rPr>
          <w:rFonts w:ascii="Times New Roman" w:hAnsi="Times New Roman" w:cs="Times New Roman"/>
          <w:sz w:val="24"/>
          <w:szCs w:val="24"/>
        </w:rPr>
        <w:t>.</w:t>
      </w:r>
      <w:proofErr w:type="gramEnd"/>
      <w:r w:rsidRPr="00BB54F4">
        <w:rPr>
          <w:rFonts w:ascii="Times New Roman" w:hAnsi="Times New Roman" w:cs="Times New Roman"/>
          <w:sz w:val="24"/>
          <w:szCs w:val="24"/>
        </w:rPr>
        <w:t xml:space="preserve"> </w:t>
      </w:r>
    </w:p>
    <w:p w:rsidR="005E3017" w:rsidRPr="00BB54F4" w:rsidRDefault="005E3017" w:rsidP="005E3017">
      <w:pPr>
        <w:jc w:val="both"/>
        <w:rPr>
          <w:rFonts w:ascii="Times New Roman" w:hAnsi="Times New Roman" w:cs="Times New Roman"/>
          <w:sz w:val="24"/>
          <w:szCs w:val="24"/>
        </w:rPr>
      </w:pPr>
      <w:r w:rsidRPr="00BB54F4">
        <w:rPr>
          <w:rFonts w:ascii="Times New Roman" w:hAnsi="Times New Roman" w:cs="Times New Roman"/>
          <w:sz w:val="24"/>
          <w:szCs w:val="24"/>
        </w:rPr>
        <w:t xml:space="preserve">RODRIGUES, A. S. L. et al. (2004). </w:t>
      </w:r>
      <w:proofErr w:type="gramStart"/>
      <w:r w:rsidRPr="00BB54F4">
        <w:rPr>
          <w:rFonts w:ascii="Times New Roman" w:hAnsi="Times New Roman" w:cs="Times New Roman"/>
          <w:sz w:val="24"/>
          <w:szCs w:val="24"/>
        </w:rPr>
        <w:t>Effectiveness of the global protected area network in representing species diversity.</w:t>
      </w:r>
      <w:proofErr w:type="gramEnd"/>
      <w:r w:rsidRPr="00BB54F4">
        <w:rPr>
          <w:rFonts w:ascii="Times New Roman" w:hAnsi="Times New Roman" w:cs="Times New Roman"/>
          <w:sz w:val="24"/>
          <w:szCs w:val="24"/>
        </w:rPr>
        <w:t xml:space="preserve"> Nature 428: 640–643. </w:t>
      </w:r>
      <w:proofErr w:type="gramStart"/>
      <w:r w:rsidRPr="00BB54F4">
        <w:rPr>
          <w:rFonts w:ascii="Times New Roman" w:hAnsi="Times New Roman" w:cs="Times New Roman"/>
          <w:sz w:val="24"/>
          <w:szCs w:val="24"/>
        </w:rPr>
        <w:t xml:space="preserve">Available from </w:t>
      </w:r>
      <w:hyperlink r:id="rId33" w:history="1">
        <w:r w:rsidRPr="00BB54F4">
          <w:rPr>
            <w:rStyle w:val="a3"/>
            <w:rFonts w:ascii="Times New Roman" w:hAnsi="Times New Roman" w:cs="Times New Roman"/>
            <w:color w:val="auto"/>
            <w:sz w:val="24"/>
            <w:szCs w:val="24"/>
          </w:rPr>
          <w:t>http://www.nature.com/nature/journal/v428/n6983/abs/nature02422.html</w:t>
        </w:r>
      </w:hyperlink>
      <w:r w:rsidRPr="00BB54F4">
        <w:rPr>
          <w:rFonts w:ascii="Times New Roman" w:hAnsi="Times New Roman" w:cs="Times New Roman"/>
          <w:sz w:val="24"/>
          <w:szCs w:val="24"/>
        </w:rPr>
        <w:t>.</w:t>
      </w:r>
      <w:proofErr w:type="gramEnd"/>
      <w:r w:rsidRPr="00BB54F4">
        <w:rPr>
          <w:rFonts w:ascii="Times New Roman" w:hAnsi="Times New Roman" w:cs="Times New Roman"/>
          <w:sz w:val="24"/>
          <w:szCs w:val="24"/>
        </w:rPr>
        <w:t xml:space="preserve"> </w:t>
      </w:r>
    </w:p>
    <w:p w:rsidR="005E3017" w:rsidRPr="00BB54F4" w:rsidRDefault="005E3017" w:rsidP="005E3017">
      <w:pPr>
        <w:jc w:val="both"/>
        <w:rPr>
          <w:rFonts w:ascii="Times New Roman" w:hAnsi="Times New Roman" w:cs="Times New Roman"/>
          <w:sz w:val="24"/>
          <w:szCs w:val="24"/>
        </w:rPr>
      </w:pPr>
      <w:proofErr w:type="gramStart"/>
      <w:r w:rsidRPr="00BB54F4">
        <w:rPr>
          <w:rFonts w:ascii="Times New Roman" w:hAnsi="Times New Roman" w:cs="Times New Roman"/>
          <w:sz w:val="24"/>
          <w:szCs w:val="24"/>
        </w:rPr>
        <w:t>RODRÍGUEZ-RODRÍGUEZ, D., et al. (2011).</w:t>
      </w:r>
      <w:proofErr w:type="gramEnd"/>
      <w:r w:rsidRPr="00BB54F4">
        <w:rPr>
          <w:rFonts w:ascii="Times New Roman" w:hAnsi="Times New Roman" w:cs="Times New Roman"/>
          <w:sz w:val="24"/>
          <w:szCs w:val="24"/>
        </w:rPr>
        <w:t xml:space="preserve"> Progress towards international targets for protected area coverage in mountains: a multi-scale assessment. Biological Conservation 144: 2978–2983. </w:t>
      </w:r>
      <w:proofErr w:type="gramStart"/>
      <w:r w:rsidRPr="00BB54F4">
        <w:rPr>
          <w:rFonts w:ascii="Times New Roman" w:hAnsi="Times New Roman" w:cs="Times New Roman"/>
          <w:sz w:val="24"/>
          <w:szCs w:val="24"/>
        </w:rPr>
        <w:t xml:space="preserve">Available from </w:t>
      </w:r>
      <w:hyperlink r:id="rId34" w:history="1">
        <w:r w:rsidRPr="00BB54F4">
          <w:rPr>
            <w:rStyle w:val="a3"/>
            <w:rFonts w:ascii="Times New Roman" w:hAnsi="Times New Roman" w:cs="Times New Roman"/>
            <w:color w:val="auto"/>
            <w:sz w:val="24"/>
            <w:szCs w:val="24"/>
          </w:rPr>
          <w:t>http://www.sciencedirect.com/science/article/pii/S0006320711003454</w:t>
        </w:r>
      </w:hyperlink>
      <w:r w:rsidRPr="00BB54F4">
        <w:rPr>
          <w:rFonts w:ascii="Times New Roman" w:hAnsi="Times New Roman" w:cs="Times New Roman"/>
          <w:sz w:val="24"/>
          <w:szCs w:val="24"/>
        </w:rPr>
        <w:t>.</w:t>
      </w:r>
      <w:proofErr w:type="gramEnd"/>
      <w:r w:rsidRPr="00BB54F4">
        <w:rPr>
          <w:rFonts w:ascii="Times New Roman" w:hAnsi="Times New Roman" w:cs="Times New Roman"/>
          <w:sz w:val="24"/>
          <w:szCs w:val="24"/>
        </w:rPr>
        <w:t xml:space="preserve"> </w:t>
      </w:r>
    </w:p>
    <w:p w:rsidR="005E3017" w:rsidRPr="00BB54F4" w:rsidRDefault="005E3017" w:rsidP="005E3017">
      <w:pPr>
        <w:jc w:val="both"/>
        <w:rPr>
          <w:rFonts w:ascii="Times New Roman" w:hAnsi="Times New Roman" w:cs="Times New Roman"/>
          <w:sz w:val="24"/>
          <w:szCs w:val="24"/>
        </w:rPr>
      </w:pPr>
      <w:r w:rsidRPr="00BB54F4">
        <w:rPr>
          <w:rFonts w:ascii="Times New Roman" w:hAnsi="Times New Roman" w:cs="Times New Roman"/>
          <w:sz w:val="24"/>
          <w:szCs w:val="24"/>
        </w:rPr>
        <w:t xml:space="preserve">TITTENSOR, D. et al. (2014). </w:t>
      </w:r>
      <w:proofErr w:type="gramStart"/>
      <w:r w:rsidRPr="00BB54F4">
        <w:rPr>
          <w:rFonts w:ascii="Times New Roman" w:hAnsi="Times New Roman" w:cs="Times New Roman"/>
          <w:sz w:val="24"/>
          <w:szCs w:val="24"/>
        </w:rPr>
        <w:t>A mid-term analysis of progress towards international biodiversity targets.</w:t>
      </w:r>
      <w:proofErr w:type="gramEnd"/>
      <w:r w:rsidRPr="00BB54F4">
        <w:rPr>
          <w:rFonts w:ascii="Times New Roman" w:hAnsi="Times New Roman" w:cs="Times New Roman"/>
          <w:sz w:val="24"/>
          <w:szCs w:val="24"/>
        </w:rPr>
        <w:t xml:space="preserve"> Science 346: 241–244. </w:t>
      </w:r>
      <w:proofErr w:type="gramStart"/>
      <w:r w:rsidRPr="00BB54F4">
        <w:rPr>
          <w:rFonts w:ascii="Times New Roman" w:hAnsi="Times New Roman" w:cs="Times New Roman"/>
          <w:sz w:val="24"/>
          <w:szCs w:val="24"/>
        </w:rPr>
        <w:t xml:space="preserve">Available from </w:t>
      </w:r>
      <w:hyperlink r:id="rId35" w:history="1">
        <w:r w:rsidRPr="00BB54F4">
          <w:rPr>
            <w:rStyle w:val="a3"/>
            <w:rFonts w:ascii="Times New Roman" w:hAnsi="Times New Roman" w:cs="Times New Roman"/>
            <w:color w:val="auto"/>
            <w:sz w:val="24"/>
            <w:szCs w:val="24"/>
          </w:rPr>
          <w:t>http://www.sciencemag.org/content/346/6206/241.short</w:t>
        </w:r>
      </w:hyperlink>
      <w:r w:rsidRPr="00BB54F4">
        <w:rPr>
          <w:rFonts w:ascii="Times New Roman" w:hAnsi="Times New Roman" w:cs="Times New Roman"/>
          <w:sz w:val="24"/>
          <w:szCs w:val="24"/>
        </w:rPr>
        <w:t>.</w:t>
      </w:r>
      <w:proofErr w:type="gramEnd"/>
      <w:r w:rsidRPr="00BB54F4">
        <w:rPr>
          <w:rFonts w:ascii="Times New Roman" w:hAnsi="Times New Roman" w:cs="Times New Roman"/>
          <w:sz w:val="24"/>
          <w:szCs w:val="24"/>
        </w:rPr>
        <w:t xml:space="preserve"> </w:t>
      </w:r>
    </w:p>
    <w:p w:rsidR="005E3017" w:rsidRPr="00BB54F4" w:rsidRDefault="005E3017" w:rsidP="005E3017">
      <w:pPr>
        <w:jc w:val="both"/>
        <w:rPr>
          <w:rFonts w:ascii="Times New Roman" w:hAnsi="Times New Roman" w:cs="Times New Roman"/>
          <w:sz w:val="24"/>
          <w:szCs w:val="24"/>
        </w:rPr>
      </w:pPr>
      <w:proofErr w:type="gramStart"/>
      <w:r w:rsidRPr="00BB54F4">
        <w:rPr>
          <w:rFonts w:ascii="Times New Roman" w:hAnsi="Times New Roman" w:cs="Times New Roman"/>
          <w:sz w:val="24"/>
          <w:szCs w:val="24"/>
        </w:rPr>
        <w:lastRenderedPageBreak/>
        <w:t>UNEP-WCMC (2002).</w:t>
      </w:r>
      <w:proofErr w:type="gramEnd"/>
      <w:r w:rsidRPr="00BB54F4">
        <w:rPr>
          <w:rFonts w:ascii="Times New Roman" w:hAnsi="Times New Roman" w:cs="Times New Roman"/>
          <w:sz w:val="24"/>
          <w:szCs w:val="24"/>
        </w:rPr>
        <w:t xml:space="preserve"> Mountain Watch: Environmental Change and Sustainable Development in Mountains. </w:t>
      </w:r>
      <w:proofErr w:type="gramStart"/>
      <w:r w:rsidRPr="00BB54F4">
        <w:rPr>
          <w:rFonts w:ascii="Times New Roman" w:hAnsi="Times New Roman" w:cs="Times New Roman"/>
          <w:sz w:val="24"/>
          <w:szCs w:val="24"/>
        </w:rPr>
        <w:t xml:space="preserve">United Nations Environment </w:t>
      </w:r>
      <w:proofErr w:type="spellStart"/>
      <w:r w:rsidRPr="00BB54F4">
        <w:rPr>
          <w:rFonts w:ascii="Times New Roman" w:hAnsi="Times New Roman" w:cs="Times New Roman"/>
          <w:sz w:val="24"/>
          <w:szCs w:val="24"/>
        </w:rPr>
        <w:t>Programme</w:t>
      </w:r>
      <w:proofErr w:type="spellEnd"/>
      <w:r w:rsidRPr="00BB54F4">
        <w:rPr>
          <w:rFonts w:ascii="Times New Roman" w:hAnsi="Times New Roman" w:cs="Times New Roman"/>
          <w:sz w:val="24"/>
          <w:szCs w:val="24"/>
        </w:rPr>
        <w:t xml:space="preserve"> World Conservation Monitoring Centre, Cambridge, UK.</w:t>
      </w:r>
      <w:proofErr w:type="gramEnd"/>
      <w:r w:rsidRPr="00BB54F4">
        <w:rPr>
          <w:rFonts w:ascii="Times New Roman" w:hAnsi="Times New Roman" w:cs="Times New Roman"/>
          <w:sz w:val="24"/>
          <w:szCs w:val="24"/>
        </w:rPr>
        <w:t xml:space="preserve"> Available from: </w:t>
      </w:r>
      <w:hyperlink r:id="rId36" w:history="1">
        <w:r w:rsidRPr="00BB54F4">
          <w:rPr>
            <w:rStyle w:val="a3"/>
            <w:rFonts w:ascii="Times New Roman" w:hAnsi="Times New Roman" w:cs="Times New Roman"/>
            <w:color w:val="auto"/>
            <w:sz w:val="24"/>
            <w:szCs w:val="24"/>
          </w:rPr>
          <w:t>http://www.unep-wcmc.org/resources-and-data/mountain-watch--</w:t>
        </w:r>
        <w:proofErr w:type="spellStart"/>
        <w:r w:rsidRPr="00BB54F4">
          <w:rPr>
            <w:rStyle w:val="a3"/>
            <w:rFonts w:ascii="Times New Roman" w:hAnsi="Times New Roman" w:cs="Times New Roman"/>
            <w:color w:val="auto"/>
            <w:sz w:val="24"/>
            <w:szCs w:val="24"/>
          </w:rPr>
          <w:t>environmentalchange</w:t>
        </w:r>
        <w:proofErr w:type="spellEnd"/>
        <w:r w:rsidRPr="00BB54F4">
          <w:rPr>
            <w:rStyle w:val="a3"/>
            <w:rFonts w:ascii="Times New Roman" w:hAnsi="Times New Roman" w:cs="Times New Roman"/>
            <w:color w:val="auto"/>
            <w:sz w:val="24"/>
            <w:szCs w:val="24"/>
          </w:rPr>
          <w:t>-sustainable-development-in-mountains</w:t>
        </w:r>
      </w:hyperlink>
      <w:r w:rsidRPr="00BB54F4">
        <w:rPr>
          <w:rFonts w:ascii="Times New Roman" w:hAnsi="Times New Roman" w:cs="Times New Roman"/>
          <w:sz w:val="24"/>
          <w:szCs w:val="24"/>
        </w:rPr>
        <w:t xml:space="preserve">. </w:t>
      </w:r>
    </w:p>
    <w:p w:rsidR="005E3017" w:rsidRPr="00BB54F4" w:rsidRDefault="005E3017" w:rsidP="005E3017">
      <w:pPr>
        <w:jc w:val="both"/>
        <w:rPr>
          <w:rFonts w:ascii="Times New Roman" w:hAnsi="Times New Roman" w:cs="Times New Roman"/>
          <w:sz w:val="24"/>
          <w:szCs w:val="24"/>
        </w:rPr>
      </w:pPr>
      <w:proofErr w:type="gramStart"/>
      <w:r w:rsidRPr="00BB54F4">
        <w:rPr>
          <w:rFonts w:ascii="Times New Roman" w:hAnsi="Times New Roman" w:cs="Times New Roman"/>
          <w:sz w:val="24"/>
          <w:szCs w:val="24"/>
        </w:rPr>
        <w:t>UNEP-WCMC (2016).</w:t>
      </w:r>
      <w:proofErr w:type="gramEnd"/>
      <w:r w:rsidRPr="00BB54F4">
        <w:rPr>
          <w:rFonts w:ascii="Times New Roman" w:hAnsi="Times New Roman" w:cs="Times New Roman"/>
          <w:sz w:val="24"/>
          <w:szCs w:val="24"/>
        </w:rPr>
        <w:t xml:space="preserve"> </w:t>
      </w:r>
      <w:proofErr w:type="gramStart"/>
      <w:r w:rsidRPr="00BB54F4">
        <w:rPr>
          <w:rFonts w:ascii="Times New Roman" w:hAnsi="Times New Roman" w:cs="Times New Roman"/>
          <w:sz w:val="24"/>
          <w:szCs w:val="24"/>
        </w:rPr>
        <w:t>World Database on Protected Areas User Manual 1.2.</w:t>
      </w:r>
      <w:proofErr w:type="gramEnd"/>
      <w:r w:rsidRPr="00BB54F4">
        <w:rPr>
          <w:rFonts w:ascii="Times New Roman" w:hAnsi="Times New Roman" w:cs="Times New Roman"/>
          <w:sz w:val="24"/>
          <w:szCs w:val="24"/>
        </w:rPr>
        <w:t xml:space="preserve"> </w:t>
      </w:r>
      <w:proofErr w:type="gramStart"/>
      <w:r w:rsidRPr="00BB54F4">
        <w:rPr>
          <w:rFonts w:ascii="Times New Roman" w:hAnsi="Times New Roman" w:cs="Times New Roman"/>
          <w:sz w:val="24"/>
          <w:szCs w:val="24"/>
        </w:rPr>
        <w:t>UNEP-WCMC, Cambridge, UK.</w:t>
      </w:r>
      <w:proofErr w:type="gramEnd"/>
      <w:r w:rsidRPr="00BB54F4">
        <w:rPr>
          <w:rFonts w:ascii="Times New Roman" w:hAnsi="Times New Roman" w:cs="Times New Roman"/>
          <w:sz w:val="24"/>
          <w:szCs w:val="24"/>
        </w:rPr>
        <w:t xml:space="preserve"> </w:t>
      </w:r>
      <w:proofErr w:type="gramStart"/>
      <w:r w:rsidRPr="00BB54F4">
        <w:rPr>
          <w:rFonts w:ascii="Times New Roman" w:hAnsi="Times New Roman" w:cs="Times New Roman"/>
          <w:sz w:val="24"/>
          <w:szCs w:val="24"/>
        </w:rPr>
        <w:t>Available from http://wcmc.io/WDPA_Manual.</w:t>
      </w:r>
      <w:proofErr w:type="gramEnd"/>
    </w:p>
    <w:p w:rsidR="005E3017" w:rsidRPr="00BB54F4" w:rsidRDefault="005E3017" w:rsidP="00EC03F3">
      <w:pPr>
        <w:jc w:val="both"/>
        <w:rPr>
          <w:rFonts w:ascii="Times New Roman" w:hAnsi="Times New Roman" w:cs="Times New Roman"/>
          <w:sz w:val="24"/>
          <w:szCs w:val="24"/>
        </w:rPr>
      </w:pPr>
    </w:p>
    <w:p w:rsidR="00D02C94" w:rsidRPr="00BB54F4" w:rsidRDefault="00D02C94" w:rsidP="000549D6">
      <w:pPr>
        <w:jc w:val="both"/>
        <w:rPr>
          <w:rFonts w:ascii="Times New Roman" w:hAnsi="Times New Roman" w:cs="Times New Roman"/>
          <w:sz w:val="24"/>
          <w:szCs w:val="24"/>
        </w:rPr>
      </w:pPr>
    </w:p>
    <w:sectPr w:rsidR="00D02C94" w:rsidRPr="00BB54F4" w:rsidSect="00373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E23B7D"/>
    <w:rsid w:val="0003499E"/>
    <w:rsid w:val="00045D68"/>
    <w:rsid w:val="00050A14"/>
    <w:rsid w:val="000549D6"/>
    <w:rsid w:val="000747B2"/>
    <w:rsid w:val="000C3820"/>
    <w:rsid w:val="00162DF7"/>
    <w:rsid w:val="00163F9A"/>
    <w:rsid w:val="002014A1"/>
    <w:rsid w:val="00251934"/>
    <w:rsid w:val="002965EE"/>
    <w:rsid w:val="002A38B0"/>
    <w:rsid w:val="002C1E93"/>
    <w:rsid w:val="002D49F6"/>
    <w:rsid w:val="0032641E"/>
    <w:rsid w:val="00363F40"/>
    <w:rsid w:val="00367375"/>
    <w:rsid w:val="0037358E"/>
    <w:rsid w:val="00382DCC"/>
    <w:rsid w:val="003872A5"/>
    <w:rsid w:val="00391CBB"/>
    <w:rsid w:val="003D3850"/>
    <w:rsid w:val="003F5F7D"/>
    <w:rsid w:val="004141EE"/>
    <w:rsid w:val="004215E6"/>
    <w:rsid w:val="004338EC"/>
    <w:rsid w:val="004716AA"/>
    <w:rsid w:val="00487F11"/>
    <w:rsid w:val="00495B43"/>
    <w:rsid w:val="004C1D40"/>
    <w:rsid w:val="004F2BD4"/>
    <w:rsid w:val="00500EA0"/>
    <w:rsid w:val="00580B50"/>
    <w:rsid w:val="00586D78"/>
    <w:rsid w:val="005E3017"/>
    <w:rsid w:val="00614DF1"/>
    <w:rsid w:val="00616FA1"/>
    <w:rsid w:val="00636969"/>
    <w:rsid w:val="006D14AD"/>
    <w:rsid w:val="006E6465"/>
    <w:rsid w:val="006E6DC3"/>
    <w:rsid w:val="006F0837"/>
    <w:rsid w:val="0074289E"/>
    <w:rsid w:val="00743A14"/>
    <w:rsid w:val="007C6105"/>
    <w:rsid w:val="007D7748"/>
    <w:rsid w:val="0080344C"/>
    <w:rsid w:val="00822AE4"/>
    <w:rsid w:val="00856A42"/>
    <w:rsid w:val="00865DCA"/>
    <w:rsid w:val="008A4592"/>
    <w:rsid w:val="008C2784"/>
    <w:rsid w:val="008C6F3F"/>
    <w:rsid w:val="008D0C58"/>
    <w:rsid w:val="008D1EEC"/>
    <w:rsid w:val="008F2290"/>
    <w:rsid w:val="009046BD"/>
    <w:rsid w:val="00910FB3"/>
    <w:rsid w:val="009D2008"/>
    <w:rsid w:val="009D4584"/>
    <w:rsid w:val="009D5E26"/>
    <w:rsid w:val="009E57A7"/>
    <w:rsid w:val="00A1372E"/>
    <w:rsid w:val="00A26094"/>
    <w:rsid w:val="00A34A5F"/>
    <w:rsid w:val="00B354CE"/>
    <w:rsid w:val="00B45741"/>
    <w:rsid w:val="00B95BE5"/>
    <w:rsid w:val="00BB54F4"/>
    <w:rsid w:val="00BC59A6"/>
    <w:rsid w:val="00C86188"/>
    <w:rsid w:val="00C92373"/>
    <w:rsid w:val="00CA3132"/>
    <w:rsid w:val="00CC4669"/>
    <w:rsid w:val="00CC6597"/>
    <w:rsid w:val="00CD733C"/>
    <w:rsid w:val="00D02C94"/>
    <w:rsid w:val="00D05330"/>
    <w:rsid w:val="00D06922"/>
    <w:rsid w:val="00D2179A"/>
    <w:rsid w:val="00D300B5"/>
    <w:rsid w:val="00D312E5"/>
    <w:rsid w:val="00DE3809"/>
    <w:rsid w:val="00E1756F"/>
    <w:rsid w:val="00E23B7D"/>
    <w:rsid w:val="00E23DDF"/>
    <w:rsid w:val="00E27730"/>
    <w:rsid w:val="00E8239B"/>
    <w:rsid w:val="00EA04EB"/>
    <w:rsid w:val="00EC03F3"/>
    <w:rsid w:val="00F11308"/>
    <w:rsid w:val="00F64227"/>
    <w:rsid w:val="00F70075"/>
    <w:rsid w:val="00F77398"/>
    <w:rsid w:val="00F83456"/>
    <w:rsid w:val="00FC76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5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28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library.wiley.com/doi/10.1111/conl.12158/full" TargetMode="External"/><Relationship Id="rId18" Type="http://schemas.openxmlformats.org/officeDocument/2006/relationships/hyperlink" Target="http://onlinelibrary.wiley.com/doi/10.1002/aqc.902/abstract" TargetMode="External"/><Relationship Id="rId26" Type="http://schemas.openxmlformats.org/officeDocument/2006/relationships/hyperlink" Target="http://bioscience.oxfordjournals.org/content/57/3/256.short" TargetMode="External"/><Relationship Id="rId21" Type="http://schemas.openxmlformats.org/officeDocument/2006/relationships/hyperlink" Target="http://journals.plos.org/plosone/article?id=10.1371/journal.pone.0112046" TargetMode="External"/><Relationship Id="rId34" Type="http://schemas.openxmlformats.org/officeDocument/2006/relationships/hyperlink" Target="http://www.sciencedirect.com/science/article/pii/S0006320711003454" TargetMode="External"/><Relationship Id="rId7" Type="http://schemas.openxmlformats.org/officeDocument/2006/relationships/hyperlink" Target="https://www.ibat-alliance.org/ibat-conservation/login" TargetMode="External"/><Relationship Id="rId12" Type="http://schemas.openxmlformats.org/officeDocument/2006/relationships/hyperlink" Target="http://journals.plos.org/plosone/article?id=10.1371/journal.pone.0032529" TargetMode="External"/><Relationship Id="rId17" Type="http://schemas.openxmlformats.org/officeDocument/2006/relationships/hyperlink" Target="https://portals.iucn.org/library/node/9243" TargetMode="External"/><Relationship Id="rId25" Type="http://schemas.openxmlformats.org/officeDocument/2006/relationships/hyperlink" Target="https://portals.iucn.org/library/node/44896" TargetMode="External"/><Relationship Id="rId33" Type="http://schemas.openxmlformats.org/officeDocument/2006/relationships/hyperlink" Target="http://www.nature.com/nature/journal/v428/n6983/abs/nature02422.html"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onlinelibrary.wiley.com/doi/10.1111/cobi.12609/abstract" TargetMode="External"/><Relationship Id="rId20" Type="http://schemas.openxmlformats.org/officeDocument/2006/relationships/hyperlink" Target="http://www.threatenedtaxa.in/index.php/JoTT/article/view/779" TargetMode="External"/><Relationship Id="rId29" Type="http://schemas.openxmlformats.org/officeDocument/2006/relationships/hyperlink" Target="http://www.nature.com/nature/journal/v516/n7531/abs/nature14032.html" TargetMode="External"/><Relationship Id="rId1" Type="http://schemas.openxmlformats.org/officeDocument/2006/relationships/styles" Target="styles.xml"/><Relationship Id="rId6" Type="http://schemas.openxmlformats.org/officeDocument/2006/relationships/hyperlink" Target="https://www.ibat-alliance.org/ibat-conservation/login" TargetMode="External"/><Relationship Id="rId11" Type="http://schemas.openxmlformats.org/officeDocument/2006/relationships/hyperlink" Target="http://www.sciencemag.org/content/328/5982/1164.short" TargetMode="External"/><Relationship Id="rId24" Type="http://schemas.openxmlformats.org/officeDocument/2006/relationships/hyperlink" Target="http://www.protectedplanet.net" TargetMode="External"/><Relationship Id="rId32" Type="http://schemas.openxmlformats.org/officeDocument/2006/relationships/hyperlink" Target="http://www.pnas.org/content/102/51/18497.short" TargetMode="External"/><Relationship Id="rId37" Type="http://schemas.openxmlformats.org/officeDocument/2006/relationships/fontTable" Target="fontTable.xml"/><Relationship Id="rId5" Type="http://schemas.openxmlformats.org/officeDocument/2006/relationships/hyperlink" Target="http://www.birdlife.org/datazone/site/search" TargetMode="External"/><Relationship Id="rId15" Type="http://schemas.openxmlformats.org/officeDocument/2006/relationships/hyperlink" Target="http://rstb.royalsocietypublishing.org/content/360/1454/443.short" TargetMode="External"/><Relationship Id="rId23" Type="http://schemas.openxmlformats.org/officeDocument/2006/relationships/hyperlink" Target="http://www.kbaconsultation.org/" TargetMode="External"/><Relationship Id="rId28" Type="http://schemas.openxmlformats.org/officeDocument/2006/relationships/hyperlink" Target="http://link.springer.com/article/10.1007/s00267-010-9564-5" TargetMode="External"/><Relationship Id="rId36" Type="http://schemas.openxmlformats.org/officeDocument/2006/relationships/hyperlink" Target="http://www.unep-wcmc.org/resources-and-data/mountain-watch--environmentalchange-sustainable-development-in-mountains" TargetMode="External"/><Relationship Id="rId10" Type="http://schemas.openxmlformats.org/officeDocument/2006/relationships/hyperlink" Target="http://www.tandfonline.com/doi/abs/10.2989/00306520109485329" TargetMode="External"/><Relationship Id="rId19" Type="http://schemas.openxmlformats.org/officeDocument/2006/relationships/hyperlink" Target="http://bioscience.oxfordjournals.org/content/54/12/1110.short" TargetMode="External"/><Relationship Id="rId31" Type="http://schemas.openxmlformats.org/officeDocument/2006/relationships/hyperlink" Target="http://www.sciencedirect.com/science/article/pii/S0006320705001412" TargetMode="External"/><Relationship Id="rId4" Type="http://schemas.openxmlformats.org/officeDocument/2006/relationships/webSettings" Target="webSettings.xml"/><Relationship Id="rId9" Type="http://schemas.openxmlformats.org/officeDocument/2006/relationships/hyperlink" Target="http://www.birdlife.org/datazone/sowb/sowbpubs" TargetMode="External"/><Relationship Id="rId14" Type="http://schemas.openxmlformats.org/officeDocument/2006/relationships/hyperlink" Target="https://www.cbd.int/gbo4/" TargetMode="External"/><Relationship Id="rId22" Type="http://schemas.openxmlformats.org/officeDocument/2006/relationships/hyperlink" Target="http://www.sciencedirect.com/science/article/pii/S0006320712000298" TargetMode="External"/><Relationship Id="rId27" Type="http://schemas.openxmlformats.org/officeDocument/2006/relationships/hyperlink" Target="https://portals.iucn.org/library/node/9055" TargetMode="External"/><Relationship Id="rId30" Type="http://schemas.openxmlformats.org/officeDocument/2006/relationships/hyperlink" Target="http://onlinelibrary.wiley.com/doi/10.1111/j.1523-1739.2012.01930.x/abstract" TargetMode="External"/><Relationship Id="rId35" Type="http://schemas.openxmlformats.org/officeDocument/2006/relationships/hyperlink" Target="http://www.sciencemag.org/content/346/6206/241.short" TargetMode="External"/><Relationship Id="rId8" Type="http://schemas.openxmlformats.org/officeDocument/2006/relationships/hyperlink" Target="http://www.iucn.or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14</Pages>
  <Words>5138</Words>
  <Characters>29287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Комкова Наталья Алексеевна</cp:lastModifiedBy>
  <cp:revision>62</cp:revision>
  <dcterms:created xsi:type="dcterms:W3CDTF">2017-05-27T17:26:00Z</dcterms:created>
  <dcterms:modified xsi:type="dcterms:W3CDTF">2017-09-11T09:37:00Z</dcterms:modified>
</cp:coreProperties>
</file>