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25" w:rsidRPr="00643158" w:rsidRDefault="00336425" w:rsidP="003364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58">
        <w:rPr>
          <w:rFonts w:ascii="Times New Roman" w:hAnsi="Times New Roman" w:cs="Times New Roman"/>
          <w:b/>
          <w:sz w:val="24"/>
          <w:szCs w:val="24"/>
        </w:rPr>
        <w:t>Цель 17: Укрепление средств осуществления и активизация работы в рамках Глобального партнерства в</w:t>
      </w:r>
      <w:r w:rsidR="00643158" w:rsidRPr="00643158">
        <w:rPr>
          <w:rFonts w:ascii="Times New Roman" w:hAnsi="Times New Roman" w:cs="Times New Roman"/>
          <w:b/>
          <w:sz w:val="24"/>
          <w:szCs w:val="24"/>
        </w:rPr>
        <w:t xml:space="preserve"> интересах устойчивого развития</w:t>
      </w:r>
    </w:p>
    <w:p w:rsidR="00336425" w:rsidRPr="00643158" w:rsidRDefault="00643158" w:rsidP="003364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58">
        <w:rPr>
          <w:rFonts w:ascii="Times New Roman" w:hAnsi="Times New Roman" w:cs="Times New Roman"/>
          <w:b/>
          <w:sz w:val="24"/>
          <w:szCs w:val="24"/>
        </w:rPr>
        <w:t>17.12</w:t>
      </w:r>
      <w:proofErr w:type="gramStart"/>
      <w:r w:rsidR="00336425" w:rsidRPr="00643158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="00336425" w:rsidRPr="00643158">
        <w:rPr>
          <w:rFonts w:ascii="Times New Roman" w:hAnsi="Times New Roman" w:cs="Times New Roman"/>
          <w:b/>
          <w:sz w:val="24"/>
          <w:szCs w:val="24"/>
        </w:rPr>
        <w:t xml:space="preserve">беспечить своевременное предоставление всем наименее развитым странам на долгосрочной основе беспошлинного и </w:t>
      </w:r>
      <w:proofErr w:type="spellStart"/>
      <w:r w:rsidR="00336425" w:rsidRPr="00643158">
        <w:rPr>
          <w:rFonts w:ascii="Times New Roman" w:hAnsi="Times New Roman" w:cs="Times New Roman"/>
          <w:b/>
          <w:sz w:val="24"/>
          <w:szCs w:val="24"/>
        </w:rPr>
        <w:t>неквотируемого</w:t>
      </w:r>
      <w:proofErr w:type="spellEnd"/>
      <w:r w:rsidR="00336425" w:rsidRPr="00643158">
        <w:rPr>
          <w:rFonts w:ascii="Times New Roman" w:hAnsi="Times New Roman" w:cs="Times New Roman"/>
          <w:b/>
          <w:sz w:val="24"/>
          <w:szCs w:val="24"/>
        </w:rPr>
        <w:t xml:space="preserve"> доступа на рынки в соответствии с решениями Всемирной торговой организации, в том числе путем обеспечения того, чтобы преференциальные правила происхождения, применяемые в отношении товаров, импортируемых из наименее развитых стран, были прозрачными и простыми и содействовали облегчению доступа на рынки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58">
        <w:rPr>
          <w:rFonts w:ascii="Times New Roman" w:hAnsi="Times New Roman" w:cs="Times New Roman"/>
          <w:b/>
          <w:sz w:val="24"/>
          <w:szCs w:val="24"/>
        </w:rPr>
        <w:t>17.12.1 Средний уровень тарифов, применяемых в отношении развивающихся стран, наименее развитых стран и малых островных развивающихся государств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58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Pr="0064315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643158">
        <w:rPr>
          <w:rFonts w:ascii="Times New Roman" w:hAnsi="Times New Roman" w:cs="Times New Roman"/>
          <w:sz w:val="24"/>
          <w:szCs w:val="24"/>
        </w:rPr>
        <w:t>и):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 xml:space="preserve">Центр по международной торговле (ЦМТ) 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 xml:space="preserve">Конференция Организации Объединенных Наций по торговле и развитию (ЮНКТАД) 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Всемирная торговая организация (ВТО)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58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Средние импортные тарифы (в процентах), с которыми сталкиваются товары, экспортируемые из развивающихся и наименее развитых стран.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 xml:space="preserve">Средний уровень таможенных тарифных ставок, с которыми сталкиваются развивающиеся страны и НРС, позволяет наблюдать, какими темпами многосторонняя система продвигается к реализации беспошлинного и </w:t>
      </w:r>
      <w:proofErr w:type="spellStart"/>
      <w:r w:rsidRPr="00643158">
        <w:rPr>
          <w:rFonts w:ascii="Times New Roman" w:hAnsi="Times New Roman" w:cs="Times New Roman"/>
          <w:sz w:val="24"/>
          <w:szCs w:val="24"/>
        </w:rPr>
        <w:t>неквотируемого</w:t>
      </w:r>
      <w:proofErr w:type="spellEnd"/>
      <w:r w:rsidRPr="00643158">
        <w:rPr>
          <w:rFonts w:ascii="Times New Roman" w:hAnsi="Times New Roman" w:cs="Times New Roman"/>
          <w:sz w:val="24"/>
          <w:szCs w:val="24"/>
        </w:rPr>
        <w:t xml:space="preserve"> доступа на рынки.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 xml:space="preserve">Тарифы: тарифы - это таможенные пошлины на импорт товаров, устанавливаются либо на адвалорной основе (процент от стоимости) или по определенному признаку (например, 7$ за 100 кг). Тарифы могут использоваться для создания ценового преимущества для аналогичных товаров местного производства и для увеличения государственных доходов. Меры по исправлению положения в торговле и налоги не считаются тарифами. Тариф в УГ главах 01-97 учитывается. 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 xml:space="preserve">Тарифная линия или национальные тарифные линии (НТЛ): национальные коды тарифных линий относятся к классификационным кодам, применяемым к товарным товарам отдельными странами, длина которых превышает шестизначный уровень ГС. Страны вольны вводить национальные различия в тарифах и во многих других целях. 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 xml:space="preserve">Национальные коды тарифных позиций основаны на системе ГС, но имеют длину более шести цифр. </w:t>
      </w:r>
      <w:proofErr w:type="gramStart"/>
      <w:r w:rsidRPr="00643158">
        <w:rPr>
          <w:rFonts w:ascii="Times New Roman" w:hAnsi="Times New Roman" w:cs="Times New Roman"/>
          <w:sz w:val="24"/>
          <w:szCs w:val="24"/>
        </w:rPr>
        <w:t>Например, шестизначный код ТНВЭД 010120 относится ослы, мулы и лошаки живые, в то время как США по национальной тарифной позиции код 010120.10 относится к живой племенному задницы, 010120.20 относится к живой задницы другим, чем по племенному задницы и 010120.30 относится мулы и лошаки ввозимых для немедленного убоя.</w:t>
      </w:r>
      <w:proofErr w:type="gramEnd"/>
    </w:p>
    <w:p w:rsidR="00336425" w:rsidRPr="00643158" w:rsidRDefault="00336425" w:rsidP="003364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58">
        <w:rPr>
          <w:rFonts w:ascii="Times New Roman" w:hAnsi="Times New Roman" w:cs="Times New Roman"/>
          <w:b/>
          <w:sz w:val="24"/>
          <w:szCs w:val="24"/>
        </w:rPr>
        <w:lastRenderedPageBreak/>
        <w:t>Комментарии и ограничения: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"Снижение средних тарифов по ключевому сектору как сельскому хозяйству может представлять собой показатель уровня приверженности развитых стран улучшению условий доступа на рынки.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 xml:space="preserve">С точки зрения ограничений: 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 xml:space="preserve">Тарифы являются лишь частью факторов, ограничивающих торговлю в плане осуществления беспошлинного и </w:t>
      </w:r>
      <w:proofErr w:type="spellStart"/>
      <w:r w:rsidRPr="00643158">
        <w:rPr>
          <w:rFonts w:ascii="Times New Roman" w:hAnsi="Times New Roman" w:cs="Times New Roman"/>
          <w:sz w:val="24"/>
          <w:szCs w:val="24"/>
        </w:rPr>
        <w:t>неквотируемого</w:t>
      </w:r>
      <w:proofErr w:type="spellEnd"/>
      <w:r w:rsidRPr="00643158">
        <w:rPr>
          <w:rFonts w:ascii="Times New Roman" w:hAnsi="Times New Roman" w:cs="Times New Roman"/>
          <w:sz w:val="24"/>
          <w:szCs w:val="24"/>
        </w:rPr>
        <w:t xml:space="preserve"> доступа на рынки, особенно при рассмотрении экспорта развивающихся или наименее развитых стран в рамках невзаимного преференциального режима, устанавливающего критерии приемлемости. Точных оценок нетарифных мер не существует, поэтому расчеты по доступу на рынки ограничиваются только тарифами. 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Для расчетов использовался полный охват преференциальных схем развитых стран, однако преференциальный режим не может в полной мере использоваться экспортерами развивающихся стран по различным причинам, таким, как неспособность некоторых экспортеров удовлетворять критериям приемлемости (т.е. соблюдение правил происхождения)</w:t>
      </w:r>
      <w:proofErr w:type="gramStart"/>
      <w:r w:rsidRPr="00643158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336425" w:rsidRPr="00643158" w:rsidRDefault="00336425" w:rsidP="003364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58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Метод расчета: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Некоторые тарифные ставки, которые не выражены в адвалорной форме (например, конкретные пошлины), должны быть преобразованы в адвалорные эквиваленты (т. е. в процентах от стоимости импорта). Конвертация производится на уровне тарифной строки для каждого импортера с использованием метода удельной стоимости. Значения единиц импорта рассчитываются на основе значений импорта и количеств. Только ограниченное число тарифов, не являющихся адвалорными (т. е. технические пошлины), не может быть обеспечено адвалорными эквивалентами (AVE) и исключено из расчета. Эта методология также позволяет проводить межстрановые сопоставления.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3158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Pr="00643158">
        <w:rPr>
          <w:rFonts w:ascii="Times New Roman" w:hAnsi="Times New Roman" w:cs="Times New Roman"/>
          <w:b/>
          <w:sz w:val="24"/>
          <w:szCs w:val="24"/>
        </w:rPr>
        <w:t>: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3158">
        <w:rPr>
          <w:rFonts w:ascii="Times New Roman" w:hAnsi="Times New Roman" w:cs="Times New Roman"/>
          <w:sz w:val="24"/>
          <w:szCs w:val="24"/>
        </w:rPr>
        <w:t>Дезагрегирование</w:t>
      </w:r>
      <w:proofErr w:type="spellEnd"/>
      <w:r w:rsidRPr="00643158">
        <w:rPr>
          <w:rFonts w:ascii="Times New Roman" w:hAnsi="Times New Roman" w:cs="Times New Roman"/>
          <w:sz w:val="24"/>
          <w:szCs w:val="24"/>
        </w:rPr>
        <w:t xml:space="preserve"> производится по секторам продукции (например, Сельское хозяйство, Текстильная промышленность, экологические товары), географическим регионам и уровню дохода стран (например, развитые, развивающиеся, НРС)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58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900E79" w:rsidRPr="00900E79" w:rsidRDefault="00336425" w:rsidP="000058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На уровне страны</w:t>
      </w:r>
    </w:p>
    <w:p w:rsidR="00336425" w:rsidRPr="00900E79" w:rsidRDefault="00D17DB3" w:rsidP="00900E7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0E79">
        <w:rPr>
          <w:rFonts w:ascii="Times New Roman" w:hAnsi="Times New Roman" w:cs="Times New Roman"/>
          <w:sz w:val="24"/>
          <w:szCs w:val="24"/>
        </w:rPr>
        <w:t>Недостающие значения вычисляются с помощью последний год</w:t>
      </w:r>
      <w:r w:rsidR="000058CC" w:rsidRPr="00900E79">
        <w:rPr>
          <w:rFonts w:ascii="Times New Roman" w:hAnsi="Times New Roman" w:cs="Times New Roman"/>
          <w:sz w:val="24"/>
          <w:szCs w:val="24"/>
        </w:rPr>
        <w:t>а</w:t>
      </w:r>
      <w:r w:rsidRPr="00900E79">
        <w:rPr>
          <w:rFonts w:ascii="Times New Roman" w:hAnsi="Times New Roman" w:cs="Times New Roman"/>
          <w:sz w:val="24"/>
          <w:szCs w:val="24"/>
        </w:rPr>
        <w:t>.</w:t>
      </w:r>
    </w:p>
    <w:p w:rsidR="00900E79" w:rsidRPr="00900E79" w:rsidRDefault="00336425" w:rsidP="00900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На региональном и глобальном уровнях</w:t>
      </w:r>
    </w:p>
    <w:p w:rsidR="00336425" w:rsidRPr="00900E79" w:rsidRDefault="000058CC" w:rsidP="00900E79">
      <w:pPr>
        <w:rPr>
          <w:rFonts w:ascii="Times New Roman" w:hAnsi="Times New Roman" w:cs="Times New Roman"/>
          <w:sz w:val="24"/>
          <w:szCs w:val="24"/>
        </w:rPr>
      </w:pPr>
      <w:r w:rsidRPr="00900E79">
        <w:rPr>
          <w:rFonts w:ascii="Times New Roman" w:hAnsi="Times New Roman" w:cs="Times New Roman"/>
          <w:sz w:val="24"/>
          <w:szCs w:val="24"/>
        </w:rPr>
        <w:t>Ответ на вопрос 11.1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58">
        <w:rPr>
          <w:rFonts w:ascii="Times New Roman" w:hAnsi="Times New Roman" w:cs="Times New Roman"/>
          <w:b/>
          <w:sz w:val="24"/>
          <w:szCs w:val="24"/>
        </w:rPr>
        <w:t>Региональные показатели:</w:t>
      </w:r>
    </w:p>
    <w:p w:rsidR="000058CC" w:rsidRPr="00643158" w:rsidRDefault="000058CC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 xml:space="preserve">Эта система фиксированного взвешивания, именуемая "стандартной структурой импорта", является одинаковой для всех импортных товаров развитых стран из развивающихся и наименее развитых стран. Эта структура рассчитывается на шестизначном уровне путем </w:t>
      </w:r>
      <w:r w:rsidRPr="00643158">
        <w:rPr>
          <w:rFonts w:ascii="Times New Roman" w:hAnsi="Times New Roman" w:cs="Times New Roman"/>
          <w:sz w:val="24"/>
          <w:szCs w:val="24"/>
        </w:rPr>
        <w:lastRenderedPageBreak/>
        <w:t>усреднения общего объема импорта развитых стран из развивающихся и наименее развитых стран.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58">
        <w:rPr>
          <w:rFonts w:ascii="Times New Roman" w:hAnsi="Times New Roman" w:cs="Times New Roman"/>
          <w:b/>
          <w:sz w:val="24"/>
          <w:szCs w:val="24"/>
        </w:rPr>
        <w:t>Источники расхождений</w:t>
      </w:r>
    </w:p>
    <w:p w:rsidR="000058CC" w:rsidRPr="00643158" w:rsidRDefault="000058CC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Неприменимо. Те же национальные данные используются на глобальном уровне.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58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Описание:</w:t>
      </w:r>
    </w:p>
    <w:p w:rsidR="000058CC" w:rsidRPr="00643158" w:rsidRDefault="000058CC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Основной информацией, используемой для расчета показателей 17.12.1, являются данные по импортным тарифам. Информация о тарифах на импорт может быть получена путем прямого контакта с национальными статистическими управлениями, постоянными представительствами стран при ООН, региональными организациями или координационными центрами в рамках таможни, министерствами, отвечающими за таможенные поступления (Министерство экономики/финансов и соответствующие налоговые органы), или, в качестве альтернативы, Министерством торговли. Тарифные данные для расчета этого показателя извлекаются из ITC (</w:t>
      </w:r>
      <w:proofErr w:type="spellStart"/>
      <w:r w:rsidRPr="00643158">
        <w:rPr>
          <w:rFonts w:ascii="Times New Roman" w:hAnsi="Times New Roman" w:cs="Times New Roman"/>
          <w:sz w:val="24"/>
          <w:szCs w:val="24"/>
        </w:rPr>
        <w:t>MAcMap</w:t>
      </w:r>
      <w:proofErr w:type="spellEnd"/>
      <w:r w:rsidRPr="00643158">
        <w:rPr>
          <w:rFonts w:ascii="Times New Roman" w:hAnsi="Times New Roman" w:cs="Times New Roman"/>
          <w:sz w:val="24"/>
          <w:szCs w:val="24"/>
        </w:rPr>
        <w:t>) - http://www.macmap.org ВТО (ИБР) - http://tao.wto.org -и баз данных ЮНКТАД (ТРЕЙНС). Данные об импортных тарифах, включенные в базу данных МТЦ (</w:t>
      </w:r>
      <w:proofErr w:type="spellStart"/>
      <w:r w:rsidRPr="00643158">
        <w:rPr>
          <w:rFonts w:ascii="Times New Roman" w:hAnsi="Times New Roman" w:cs="Times New Roman"/>
          <w:sz w:val="24"/>
          <w:szCs w:val="24"/>
        </w:rPr>
        <w:t>MAcMap</w:t>
      </w:r>
      <w:proofErr w:type="spellEnd"/>
      <w:r w:rsidRPr="00643158">
        <w:rPr>
          <w:rFonts w:ascii="Times New Roman" w:hAnsi="Times New Roman" w:cs="Times New Roman"/>
          <w:sz w:val="24"/>
          <w:szCs w:val="24"/>
        </w:rPr>
        <w:t xml:space="preserve">), собираются путем установления прямых контактов с координаторами в соответствующих национальных учреждениях или региональных организациях (В случае таможенных союзов или региональных экономических сообществ). При наличии данных они загружаются </w:t>
      </w:r>
      <w:proofErr w:type="gramStart"/>
      <w:r w:rsidRPr="0064315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3158">
        <w:rPr>
          <w:rFonts w:ascii="Times New Roman" w:hAnsi="Times New Roman" w:cs="Times New Roman"/>
          <w:sz w:val="24"/>
          <w:szCs w:val="24"/>
        </w:rPr>
        <w:t xml:space="preserve"> национальных или региональных официальных вебсайтов. В некоторых случаях данные приобретаются у частных компаний. Данные об импортных тарифах, включенные в базу данных ВТО (ИБР), получены из официальных уведомлений членов ВТО. Импортные тарифы, включенные в базу данных ЮНКТАД (ТРЕЙНС), собираются из официальных источников, включая официальные вебсайты стран или региональных организаций.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58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Описание:</w:t>
      </w:r>
    </w:p>
    <w:p w:rsidR="000058CC" w:rsidRPr="00643158" w:rsidRDefault="000058CC" w:rsidP="000058CC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 xml:space="preserve">Азиатско-Тихоокеанский регион: 42 </w:t>
      </w:r>
    </w:p>
    <w:p w:rsidR="000058CC" w:rsidRPr="00643158" w:rsidRDefault="000058CC" w:rsidP="000058CC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 xml:space="preserve">Африка: 49 </w:t>
      </w:r>
    </w:p>
    <w:p w:rsidR="000058CC" w:rsidRPr="00643158" w:rsidRDefault="000058CC" w:rsidP="000058CC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 xml:space="preserve">Латинская Америка и Карибский бассейн: 34 </w:t>
      </w:r>
    </w:p>
    <w:p w:rsidR="000058CC" w:rsidRPr="00643158" w:rsidRDefault="000058CC" w:rsidP="000058CC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Европа, Северная Америка, Австралия, Новая Зеландия и Япония: 48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Временные ряды:</w:t>
      </w:r>
    </w:p>
    <w:p w:rsidR="000058CC" w:rsidRPr="00643158" w:rsidRDefault="000058CC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Годовые данные за период с 2005 по последний год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58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Сбор данных:</w:t>
      </w:r>
    </w:p>
    <w:p w:rsidR="000058CC" w:rsidRPr="00643158" w:rsidRDefault="000058CC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Постоянно обновляется круглый год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0058CC" w:rsidRPr="00643158" w:rsidRDefault="000058CC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lastRenderedPageBreak/>
        <w:t>Показательно, что расчеты индикатора могут быть готовы к марту каждого года. Однако Дата выпуска будет зависеть от периода, предусмотренного для подготовки доклада о мониторинге ЦУР.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58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0058CC" w:rsidRPr="00643158" w:rsidRDefault="000058CC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Уже под источниками.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58">
        <w:rPr>
          <w:rFonts w:ascii="Times New Roman" w:hAnsi="Times New Roman" w:cs="Times New Roman"/>
          <w:b/>
          <w:sz w:val="24"/>
          <w:szCs w:val="24"/>
        </w:rPr>
        <w:t>Составители данных</w:t>
      </w:r>
    </w:p>
    <w:p w:rsidR="000058CC" w:rsidRPr="00643158" w:rsidRDefault="000058CC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Название:</w:t>
      </w:r>
    </w:p>
    <w:p w:rsidR="000058CC" w:rsidRPr="00643158" w:rsidRDefault="000058CC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МТЦ, ВТО и ЮНКТАД</w:t>
      </w:r>
    </w:p>
    <w:p w:rsidR="000058CC" w:rsidRPr="00643158" w:rsidRDefault="000058CC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Описание:</w:t>
      </w:r>
    </w:p>
    <w:p w:rsidR="000058CC" w:rsidRPr="00643158" w:rsidRDefault="000058CC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МТЦ, ВТО и ЮНКТАД будут совместно представлять доклады по этому показателю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58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0058CC" w:rsidRPr="00643158" w:rsidRDefault="000058CC" w:rsidP="000058CC">
      <w:pPr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431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58CC" w:rsidRPr="00643158" w:rsidRDefault="000058CC" w:rsidP="000058CC">
      <w:pPr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43158">
        <w:rPr>
          <w:rFonts w:ascii="Times New Roman" w:hAnsi="Times New Roman" w:cs="Times New Roman"/>
          <w:sz w:val="24"/>
          <w:szCs w:val="24"/>
        </w:rPr>
        <w:t>://</w:t>
      </w:r>
      <w:r w:rsidRPr="0064315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431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43158">
        <w:rPr>
          <w:rFonts w:ascii="Times New Roman" w:hAnsi="Times New Roman" w:cs="Times New Roman"/>
          <w:sz w:val="24"/>
          <w:szCs w:val="24"/>
          <w:lang w:val="en-US"/>
        </w:rPr>
        <w:t>intracen</w:t>
      </w:r>
      <w:proofErr w:type="spellEnd"/>
      <w:r w:rsidRPr="00643158">
        <w:rPr>
          <w:rFonts w:ascii="Times New Roman" w:hAnsi="Times New Roman" w:cs="Times New Roman"/>
          <w:sz w:val="24"/>
          <w:szCs w:val="24"/>
        </w:rPr>
        <w:t>.</w:t>
      </w:r>
      <w:r w:rsidRPr="00643158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643158">
        <w:rPr>
          <w:rFonts w:ascii="Times New Roman" w:hAnsi="Times New Roman" w:cs="Times New Roman"/>
          <w:sz w:val="24"/>
          <w:szCs w:val="24"/>
        </w:rPr>
        <w:t xml:space="preserve">; </w:t>
      </w:r>
      <w:r w:rsidRPr="0064315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431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43158">
        <w:rPr>
          <w:rFonts w:ascii="Times New Roman" w:hAnsi="Times New Roman" w:cs="Times New Roman"/>
          <w:sz w:val="24"/>
          <w:szCs w:val="24"/>
          <w:lang w:val="en-US"/>
        </w:rPr>
        <w:t>wto</w:t>
      </w:r>
      <w:proofErr w:type="spellEnd"/>
      <w:r w:rsidRPr="00643158">
        <w:rPr>
          <w:rFonts w:ascii="Times New Roman" w:hAnsi="Times New Roman" w:cs="Times New Roman"/>
          <w:sz w:val="24"/>
          <w:szCs w:val="24"/>
        </w:rPr>
        <w:t>.</w:t>
      </w:r>
      <w:r w:rsidRPr="00643158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643158">
        <w:rPr>
          <w:rFonts w:ascii="Times New Roman" w:hAnsi="Times New Roman" w:cs="Times New Roman"/>
          <w:sz w:val="24"/>
          <w:szCs w:val="24"/>
        </w:rPr>
        <w:t xml:space="preserve">; </w:t>
      </w:r>
      <w:r w:rsidRPr="0064315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4315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43158">
        <w:rPr>
          <w:rFonts w:ascii="Times New Roman" w:hAnsi="Times New Roman" w:cs="Times New Roman"/>
          <w:sz w:val="24"/>
          <w:szCs w:val="24"/>
          <w:lang w:val="en-US"/>
        </w:rPr>
        <w:t>unctad</w:t>
      </w:r>
      <w:proofErr w:type="spellEnd"/>
      <w:r w:rsidRPr="00643158">
        <w:rPr>
          <w:rFonts w:ascii="Times New Roman" w:hAnsi="Times New Roman" w:cs="Times New Roman"/>
          <w:sz w:val="24"/>
          <w:szCs w:val="24"/>
        </w:rPr>
        <w:t>.</w:t>
      </w:r>
      <w:r w:rsidRPr="00643158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643158">
        <w:rPr>
          <w:rFonts w:ascii="Times New Roman" w:hAnsi="Times New Roman" w:cs="Times New Roman"/>
          <w:sz w:val="24"/>
          <w:szCs w:val="24"/>
        </w:rPr>
        <w:t>/</w:t>
      </w:r>
      <w:r w:rsidRPr="00643158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643158">
        <w:rPr>
          <w:rFonts w:ascii="Times New Roman" w:hAnsi="Times New Roman" w:cs="Times New Roman"/>
          <w:sz w:val="24"/>
          <w:szCs w:val="24"/>
        </w:rPr>
        <w:t>/</w:t>
      </w:r>
      <w:r w:rsidRPr="00643158">
        <w:rPr>
          <w:rFonts w:ascii="Times New Roman" w:hAnsi="Times New Roman" w:cs="Times New Roman"/>
          <w:sz w:val="24"/>
          <w:szCs w:val="24"/>
          <w:lang w:val="en-US"/>
        </w:rPr>
        <w:t>Pages</w:t>
      </w:r>
      <w:r w:rsidRPr="00643158">
        <w:rPr>
          <w:rFonts w:ascii="Times New Roman" w:hAnsi="Times New Roman" w:cs="Times New Roman"/>
          <w:sz w:val="24"/>
          <w:szCs w:val="24"/>
        </w:rPr>
        <w:t>/</w:t>
      </w:r>
      <w:r w:rsidRPr="00643158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Pr="006431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43158">
        <w:rPr>
          <w:rFonts w:ascii="Times New Roman" w:hAnsi="Times New Roman" w:cs="Times New Roman"/>
          <w:sz w:val="24"/>
          <w:szCs w:val="24"/>
          <w:lang w:val="en-US"/>
        </w:rPr>
        <w:t>aspx</w:t>
      </w:r>
      <w:proofErr w:type="spellEnd"/>
      <w:r w:rsidRPr="00643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8CC" w:rsidRPr="00643158" w:rsidRDefault="000058CC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Ссылки:</w:t>
      </w:r>
    </w:p>
    <w:p w:rsidR="000058CC" w:rsidRPr="00643158" w:rsidRDefault="000058CC" w:rsidP="000058CC">
      <w:pPr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Этот показатель был рассчитан в рамках ЦРТ 8.A (Показатель 8.7). Для справки см. в разделе цели развития тысячелетия: доклад за 2015 доступен по ссылке</w:t>
      </w:r>
      <w:r w:rsidRPr="00643158">
        <w:rPr>
          <w:rFonts w:ascii="Times New Roman" w:hAnsi="Times New Roman" w:cs="Times New Roman"/>
          <w:sz w:val="24"/>
          <w:szCs w:val="24"/>
        </w:rPr>
        <w:br/>
      </w:r>
      <w:r w:rsidRPr="0064315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43158">
        <w:rPr>
          <w:rFonts w:ascii="Times New Roman" w:hAnsi="Times New Roman" w:cs="Times New Roman"/>
          <w:sz w:val="24"/>
          <w:szCs w:val="24"/>
        </w:rPr>
        <w:t>://</w:t>
      </w:r>
      <w:r w:rsidRPr="0064315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43158">
        <w:rPr>
          <w:rFonts w:ascii="Times New Roman" w:hAnsi="Times New Roman" w:cs="Times New Roman"/>
          <w:sz w:val="24"/>
          <w:szCs w:val="24"/>
        </w:rPr>
        <w:t>.</w:t>
      </w:r>
      <w:r w:rsidRPr="00643158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643158">
        <w:rPr>
          <w:rFonts w:ascii="Times New Roman" w:hAnsi="Times New Roman" w:cs="Times New Roman"/>
          <w:sz w:val="24"/>
          <w:szCs w:val="24"/>
        </w:rPr>
        <w:t>.</w:t>
      </w:r>
      <w:r w:rsidRPr="00643158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6431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43158">
        <w:rPr>
          <w:rFonts w:ascii="Times New Roman" w:hAnsi="Times New Roman" w:cs="Times New Roman"/>
          <w:sz w:val="24"/>
          <w:szCs w:val="24"/>
          <w:lang w:val="en-US"/>
        </w:rPr>
        <w:t>millenniumgoals</w:t>
      </w:r>
      <w:proofErr w:type="spellEnd"/>
      <w:r w:rsidRPr="00643158">
        <w:rPr>
          <w:rFonts w:ascii="Times New Roman" w:hAnsi="Times New Roman" w:cs="Times New Roman"/>
          <w:sz w:val="24"/>
          <w:szCs w:val="24"/>
        </w:rPr>
        <w:t>/2015_</w:t>
      </w:r>
      <w:r w:rsidRPr="00643158">
        <w:rPr>
          <w:rFonts w:ascii="Times New Roman" w:hAnsi="Times New Roman" w:cs="Times New Roman"/>
          <w:sz w:val="24"/>
          <w:szCs w:val="24"/>
          <w:lang w:val="en-US"/>
        </w:rPr>
        <w:t>MDG</w:t>
      </w:r>
      <w:r w:rsidRPr="00643158">
        <w:rPr>
          <w:rFonts w:ascii="Times New Roman" w:hAnsi="Times New Roman" w:cs="Times New Roman"/>
          <w:sz w:val="24"/>
          <w:szCs w:val="24"/>
        </w:rPr>
        <w:t>_</w:t>
      </w:r>
      <w:r w:rsidRPr="00643158"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Pr="006431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43158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643158">
        <w:rPr>
          <w:rFonts w:ascii="Times New Roman" w:hAnsi="Times New Roman" w:cs="Times New Roman"/>
          <w:sz w:val="24"/>
          <w:szCs w:val="24"/>
        </w:rPr>
        <w:t>/</w:t>
      </w:r>
      <w:r w:rsidRPr="00643158">
        <w:rPr>
          <w:rFonts w:ascii="Times New Roman" w:hAnsi="Times New Roman" w:cs="Times New Roman"/>
          <w:sz w:val="24"/>
          <w:szCs w:val="24"/>
          <w:lang w:val="en-US"/>
        </w:rPr>
        <w:t>MDG</w:t>
      </w:r>
      <w:r w:rsidRPr="00643158">
        <w:rPr>
          <w:rFonts w:ascii="Times New Roman" w:hAnsi="Times New Roman" w:cs="Times New Roman"/>
          <w:sz w:val="24"/>
          <w:szCs w:val="24"/>
        </w:rPr>
        <w:t>%202015%20</w:t>
      </w:r>
      <w:r w:rsidRPr="00643158">
        <w:rPr>
          <w:rFonts w:ascii="Times New Roman" w:hAnsi="Times New Roman" w:cs="Times New Roman"/>
          <w:sz w:val="24"/>
          <w:szCs w:val="24"/>
          <w:lang w:val="en-US"/>
        </w:rPr>
        <w:t>rev</w:t>
      </w:r>
      <w:r w:rsidRPr="00643158">
        <w:rPr>
          <w:rFonts w:ascii="Times New Roman" w:hAnsi="Times New Roman" w:cs="Times New Roman"/>
          <w:sz w:val="24"/>
          <w:szCs w:val="24"/>
        </w:rPr>
        <w:t>%20(</w:t>
      </w:r>
      <w:r w:rsidRPr="00643158"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Pr="00643158">
        <w:rPr>
          <w:rFonts w:ascii="Times New Roman" w:hAnsi="Times New Roman" w:cs="Times New Roman"/>
          <w:sz w:val="24"/>
          <w:szCs w:val="24"/>
        </w:rPr>
        <w:t>%201).</w:t>
      </w:r>
      <w:proofErr w:type="spellStart"/>
      <w:r w:rsidRPr="00643158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643158">
        <w:rPr>
          <w:rFonts w:ascii="Times New Roman" w:hAnsi="Times New Roman" w:cs="Times New Roman"/>
          <w:sz w:val="24"/>
          <w:szCs w:val="24"/>
        </w:rPr>
        <w:t xml:space="preserve">  (</w:t>
      </w:r>
      <w:r w:rsidRPr="0064315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43158">
        <w:rPr>
          <w:rFonts w:ascii="Times New Roman" w:hAnsi="Times New Roman" w:cs="Times New Roman"/>
          <w:sz w:val="24"/>
          <w:szCs w:val="24"/>
        </w:rPr>
        <w:t xml:space="preserve">. 64) </w:t>
      </w:r>
    </w:p>
    <w:p w:rsidR="00C0344F" w:rsidRPr="00643158" w:rsidRDefault="00336425" w:rsidP="003364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58">
        <w:rPr>
          <w:rFonts w:ascii="Times New Roman" w:hAnsi="Times New Roman" w:cs="Times New Roman"/>
          <w:b/>
          <w:sz w:val="24"/>
          <w:szCs w:val="24"/>
        </w:rPr>
        <w:t>Связанные индикаторы</w:t>
      </w:r>
    </w:p>
    <w:p w:rsidR="000058CC" w:rsidRPr="00643158" w:rsidRDefault="000058CC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Связи с уменьшением диспропорций на сельскохозяйственных рынках (задача 2.</w:t>
      </w:r>
      <w:r w:rsidRPr="0064315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43158">
        <w:rPr>
          <w:rFonts w:ascii="Times New Roman" w:hAnsi="Times New Roman" w:cs="Times New Roman"/>
          <w:sz w:val="24"/>
          <w:szCs w:val="24"/>
        </w:rPr>
        <w:t>) улучшение передачи экологических товаров и услуг (задача 17.7) и улучшение доступа к основным лекарственным средствам (3.</w:t>
      </w:r>
      <w:r w:rsidRPr="0064315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43158">
        <w:rPr>
          <w:rFonts w:ascii="Times New Roman" w:hAnsi="Times New Roman" w:cs="Times New Roman"/>
          <w:sz w:val="24"/>
          <w:szCs w:val="24"/>
        </w:rPr>
        <w:t>.)</w:t>
      </w:r>
    </w:p>
    <w:sectPr w:rsidR="000058CC" w:rsidRPr="00643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941A6"/>
    <w:multiLevelType w:val="hybridMultilevel"/>
    <w:tmpl w:val="A3848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25"/>
    <w:rsid w:val="000058CC"/>
    <w:rsid w:val="001F2F56"/>
    <w:rsid w:val="00336425"/>
    <w:rsid w:val="00643158"/>
    <w:rsid w:val="00900E79"/>
    <w:rsid w:val="00C0344F"/>
    <w:rsid w:val="00D1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 Каверзнева</dc:creator>
  <cp:keywords/>
  <dc:description/>
  <cp:lastModifiedBy>БойкоТатьяна Евгеньевна</cp:lastModifiedBy>
  <cp:revision>2</cp:revision>
  <dcterms:created xsi:type="dcterms:W3CDTF">2018-03-19T12:10:00Z</dcterms:created>
  <dcterms:modified xsi:type="dcterms:W3CDTF">2018-04-16T13:50:00Z</dcterms:modified>
</cp:coreProperties>
</file>