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BED" w:rsidRPr="00384DB0" w:rsidRDefault="00490BED" w:rsidP="00384DB0">
      <w:pPr>
        <w:spacing w:after="240" w:line="240" w:lineRule="atLeast"/>
        <w:ind w:firstLine="0"/>
        <w:rPr>
          <w:rFonts w:cs="Times New Roman"/>
          <w:b/>
          <w:sz w:val="24"/>
          <w:szCs w:val="24"/>
        </w:rPr>
      </w:pPr>
      <w:bookmarkStart w:id="0" w:name="_GoBack"/>
      <w:bookmarkEnd w:id="0"/>
      <w:r w:rsidRPr="00384DB0">
        <w:rPr>
          <w:rFonts w:cs="Times New Roman"/>
          <w:b/>
          <w:sz w:val="24"/>
          <w:szCs w:val="24"/>
        </w:rPr>
        <w:t xml:space="preserve">Цель 3: </w:t>
      </w:r>
      <w:r w:rsidR="00384DB0" w:rsidRPr="00384DB0">
        <w:rPr>
          <w:rFonts w:cs="Times New Roman"/>
          <w:b/>
          <w:sz w:val="24"/>
          <w:szCs w:val="24"/>
        </w:rPr>
        <w:t>Обеспечение здорового образа жизни и содействие благополучию для всех в любом возрасте</w:t>
      </w:r>
    </w:p>
    <w:p w:rsidR="00490BED" w:rsidRPr="00384DB0" w:rsidRDefault="00384DB0" w:rsidP="00384DB0">
      <w:pPr>
        <w:spacing w:after="240" w:line="240" w:lineRule="atLeast"/>
        <w:ind w:firstLine="0"/>
        <w:rPr>
          <w:rFonts w:cs="Times New Roman"/>
          <w:b/>
          <w:sz w:val="24"/>
          <w:szCs w:val="24"/>
        </w:rPr>
      </w:pPr>
      <w:r w:rsidRPr="00384DB0">
        <w:rPr>
          <w:rFonts w:cs="Times New Roman"/>
          <w:b/>
          <w:sz w:val="24"/>
          <w:szCs w:val="24"/>
        </w:rPr>
        <w:t>З</w:t>
      </w:r>
      <w:r w:rsidR="00490BED" w:rsidRPr="00384DB0">
        <w:rPr>
          <w:rFonts w:cs="Times New Roman"/>
          <w:b/>
          <w:sz w:val="24"/>
          <w:szCs w:val="24"/>
        </w:rPr>
        <w:t xml:space="preserve">адача 3.5: </w:t>
      </w:r>
      <w:r w:rsidRPr="00384DB0">
        <w:rPr>
          <w:rFonts w:cs="Times New Roman"/>
          <w:b/>
          <w:sz w:val="24"/>
          <w:szCs w:val="24"/>
        </w:rPr>
        <w:t>Улучшать профилактику и лечение зависимости от психоактивных веществ, в том числе злоупотребления наркотическими средствами и алкоголем</w:t>
      </w:r>
    </w:p>
    <w:p w:rsidR="00490BED" w:rsidRPr="00384DB0" w:rsidRDefault="00490BED" w:rsidP="00384DB0">
      <w:pPr>
        <w:spacing w:after="240" w:line="240" w:lineRule="atLeast"/>
        <w:ind w:firstLine="0"/>
        <w:rPr>
          <w:rFonts w:cs="Times New Roman"/>
          <w:b/>
          <w:sz w:val="24"/>
          <w:szCs w:val="24"/>
        </w:rPr>
      </w:pPr>
      <w:r w:rsidRPr="00384DB0">
        <w:rPr>
          <w:rFonts w:cs="Times New Roman"/>
          <w:b/>
          <w:sz w:val="24"/>
          <w:szCs w:val="24"/>
        </w:rPr>
        <w:t xml:space="preserve">Индикатор 3.5.2: </w:t>
      </w:r>
      <w:r w:rsidR="00384DB0" w:rsidRPr="00384DB0">
        <w:rPr>
          <w:rFonts w:cs="Times New Roman"/>
          <w:b/>
          <w:sz w:val="24"/>
          <w:szCs w:val="24"/>
        </w:rPr>
        <w:t>Злоупотребление алкоголем (определяемое в соответствии с национальными особенностями употребление алкоголя на душу населения в возрасте от 15 лет) в литрах чистого спирта в календарный год</w:t>
      </w:r>
    </w:p>
    <w:p w:rsidR="00490BED" w:rsidRPr="00384DB0" w:rsidRDefault="00490BED" w:rsidP="00384DB0">
      <w:pPr>
        <w:spacing w:after="240" w:line="240" w:lineRule="atLeast"/>
        <w:ind w:firstLine="0"/>
        <w:rPr>
          <w:rFonts w:cs="Times New Roman"/>
          <w:b/>
          <w:sz w:val="24"/>
          <w:szCs w:val="24"/>
        </w:rPr>
      </w:pPr>
      <w:r w:rsidRPr="00384DB0">
        <w:rPr>
          <w:rFonts w:cs="Times New Roman"/>
          <w:b/>
          <w:sz w:val="24"/>
          <w:szCs w:val="24"/>
        </w:rPr>
        <w:t>Институциональная информация</w:t>
      </w:r>
    </w:p>
    <w:p w:rsidR="00490BED" w:rsidRPr="00384DB0" w:rsidRDefault="00490BED" w:rsidP="00384DB0">
      <w:pPr>
        <w:spacing w:after="240" w:line="240" w:lineRule="atLeast"/>
        <w:ind w:firstLine="0"/>
        <w:rPr>
          <w:rFonts w:cs="Times New Roman"/>
          <w:b/>
          <w:sz w:val="24"/>
          <w:szCs w:val="24"/>
        </w:rPr>
      </w:pPr>
      <w:r w:rsidRPr="00384DB0">
        <w:rPr>
          <w:rFonts w:cs="Times New Roman"/>
          <w:b/>
          <w:sz w:val="24"/>
          <w:szCs w:val="24"/>
        </w:rPr>
        <w:t>Организация(</w:t>
      </w:r>
      <w:r w:rsidR="00384DB0">
        <w:rPr>
          <w:rFonts w:cs="Times New Roman"/>
          <w:b/>
          <w:sz w:val="24"/>
          <w:szCs w:val="24"/>
        </w:rPr>
        <w:t>и</w:t>
      </w:r>
      <w:r w:rsidRPr="00384DB0">
        <w:rPr>
          <w:rFonts w:cs="Times New Roman"/>
          <w:b/>
          <w:sz w:val="24"/>
          <w:szCs w:val="24"/>
        </w:rPr>
        <w:t>):</w:t>
      </w:r>
    </w:p>
    <w:p w:rsidR="00490BED" w:rsidRPr="00384DB0" w:rsidRDefault="00490BED" w:rsidP="00384DB0">
      <w:pPr>
        <w:spacing w:after="240" w:line="240" w:lineRule="atLeast"/>
        <w:ind w:firstLine="0"/>
        <w:rPr>
          <w:rFonts w:cs="Times New Roman"/>
          <w:sz w:val="24"/>
          <w:szCs w:val="24"/>
        </w:rPr>
      </w:pPr>
      <w:r w:rsidRPr="00384DB0">
        <w:rPr>
          <w:rFonts w:cs="Times New Roman"/>
          <w:sz w:val="24"/>
          <w:szCs w:val="24"/>
        </w:rPr>
        <w:t>Всемирная организация здравоохранения (ВОЗ)</w:t>
      </w:r>
    </w:p>
    <w:p w:rsidR="00490BED" w:rsidRPr="00384DB0" w:rsidRDefault="00490BED" w:rsidP="00384DB0">
      <w:pPr>
        <w:spacing w:after="240" w:line="240" w:lineRule="atLeast"/>
        <w:ind w:firstLine="0"/>
        <w:rPr>
          <w:rFonts w:cs="Times New Roman"/>
          <w:b/>
          <w:sz w:val="24"/>
          <w:szCs w:val="24"/>
        </w:rPr>
      </w:pPr>
      <w:r w:rsidRPr="00384DB0">
        <w:rPr>
          <w:rFonts w:cs="Times New Roman"/>
          <w:b/>
          <w:sz w:val="24"/>
          <w:szCs w:val="24"/>
        </w:rPr>
        <w:t>Концепции и определения</w:t>
      </w:r>
    </w:p>
    <w:p w:rsidR="00490BED" w:rsidRPr="00384DB0" w:rsidRDefault="00490BED" w:rsidP="00384DB0">
      <w:pPr>
        <w:spacing w:after="240" w:line="240" w:lineRule="atLeast"/>
        <w:ind w:firstLine="0"/>
        <w:rPr>
          <w:rFonts w:cs="Times New Roman"/>
          <w:b/>
          <w:sz w:val="24"/>
          <w:szCs w:val="24"/>
        </w:rPr>
      </w:pPr>
      <w:r w:rsidRPr="00384DB0">
        <w:rPr>
          <w:rFonts w:cs="Times New Roman"/>
          <w:b/>
          <w:sz w:val="24"/>
          <w:szCs w:val="24"/>
        </w:rPr>
        <w:t>Определение:</w:t>
      </w:r>
    </w:p>
    <w:p w:rsidR="00D13CD5" w:rsidRPr="00D13CD5" w:rsidRDefault="00FB7B07" w:rsidP="00D13CD5">
      <w:pPr>
        <w:ind w:firstLine="0"/>
        <w:rPr>
          <w:rFonts w:cs="Times New Roman"/>
          <w:sz w:val="24"/>
          <w:szCs w:val="24"/>
        </w:rPr>
      </w:pPr>
      <w:r w:rsidRPr="00FB7B07">
        <w:rPr>
          <w:rFonts w:cs="Times New Roman"/>
          <w:sz w:val="24"/>
          <w:szCs w:val="24"/>
        </w:rPr>
        <w:t xml:space="preserve">Злоупотребление алкоголем (определяемое в соответствии с национальными особенностями употребление алкоголя на душу населения в возрасте от 15 лет) в литрах чистого спирта в календарный год. </w:t>
      </w:r>
      <w:r w:rsidR="00D13CD5" w:rsidRPr="00D13CD5">
        <w:rPr>
          <w:rFonts w:cs="Times New Roman"/>
          <w:sz w:val="24"/>
          <w:szCs w:val="24"/>
        </w:rPr>
        <w:t>Объем общего потребления алкоголя (ОПА) на душу населения определяется (сумма зарегистрированных объемов ОПА за три года и средних незарегистрированных объемов ОПА) количеством потребляемого алкоголя на одного взрослого (старше 15 лет) за календарный год, в литрах чистого спирта.</w:t>
      </w:r>
    </w:p>
    <w:p w:rsidR="00D13CD5" w:rsidRPr="00D13CD5" w:rsidRDefault="00D13CD5" w:rsidP="00D13CD5">
      <w:pPr>
        <w:ind w:firstLine="0"/>
        <w:rPr>
          <w:rFonts w:cs="Times New Roman"/>
          <w:sz w:val="24"/>
          <w:szCs w:val="24"/>
        </w:rPr>
      </w:pPr>
      <w:r w:rsidRPr="00D13CD5">
        <w:rPr>
          <w:rFonts w:cs="Times New Roman"/>
          <w:sz w:val="24"/>
          <w:szCs w:val="24"/>
        </w:rPr>
        <w:t>Зарегистрированное количество потребления алкоголя относится к официальной статистике на уровне стран (производство, импорт, экспорт, и данные о продажах или налогообложении), в то время как незарегистрированное количество потребления алкоголя относится к алкоголю, который не облагается налогом и находится за пределами обычной системы государственного контроля, например, домашний или неформально произведенный алкоголь (законный или незаконный), контрабандный алкоголь, суррогатный алкоголь (который является алкоголем, не предназначенным для потребления человеком) или алкоголя, полученного через трансграничные покупки (который зарегистрирован в другой юрисдикции).</w:t>
      </w:r>
    </w:p>
    <w:p w:rsidR="00D13CD5" w:rsidRPr="00D13CD5" w:rsidRDefault="00D13CD5" w:rsidP="00D13CD5">
      <w:pPr>
        <w:ind w:firstLine="0"/>
        <w:rPr>
          <w:rFonts w:cs="Times New Roman"/>
          <w:sz w:val="24"/>
          <w:szCs w:val="24"/>
        </w:rPr>
      </w:pPr>
      <w:r w:rsidRPr="00D13CD5">
        <w:rPr>
          <w:rFonts w:cs="Times New Roman"/>
          <w:sz w:val="24"/>
          <w:szCs w:val="24"/>
        </w:rPr>
        <w:t xml:space="preserve">В обстоятельствах, </w:t>
      </w:r>
      <w:r w:rsidR="0084463B">
        <w:rPr>
          <w:rFonts w:cs="Times New Roman"/>
          <w:sz w:val="24"/>
          <w:szCs w:val="24"/>
        </w:rPr>
        <w:t>при</w:t>
      </w:r>
      <w:r w:rsidRPr="00D13CD5">
        <w:rPr>
          <w:rFonts w:cs="Times New Roman"/>
          <w:sz w:val="24"/>
          <w:szCs w:val="24"/>
        </w:rPr>
        <w:t xml:space="preserve"> которых количество туристов в год составляет, по крайней мере, число жителей, учитывается также потребление алкоголя туристами и вычитается из зарегистрированного по стране потребление алкоголя. Данные о количестве туристов </w:t>
      </w:r>
      <w:r w:rsidR="00F45ED2">
        <w:rPr>
          <w:rFonts w:cs="Times New Roman"/>
          <w:sz w:val="24"/>
          <w:szCs w:val="24"/>
        </w:rPr>
        <w:t>берутся</w:t>
      </w:r>
      <w:r w:rsidRPr="00D13CD5">
        <w:rPr>
          <w:rFonts w:cs="Times New Roman"/>
          <w:sz w:val="24"/>
          <w:szCs w:val="24"/>
        </w:rPr>
        <w:t xml:space="preserve"> </w:t>
      </w:r>
      <w:r w:rsidR="00F45ED2">
        <w:rPr>
          <w:rFonts w:cs="Times New Roman"/>
          <w:sz w:val="24"/>
          <w:szCs w:val="24"/>
        </w:rPr>
        <w:t>из</w:t>
      </w:r>
      <w:r w:rsidRPr="00D13CD5">
        <w:rPr>
          <w:rFonts w:cs="Times New Roman"/>
          <w:sz w:val="24"/>
          <w:szCs w:val="24"/>
        </w:rPr>
        <w:t xml:space="preserve"> статистик</w:t>
      </w:r>
      <w:r w:rsidR="00F45ED2">
        <w:rPr>
          <w:rFonts w:cs="Times New Roman"/>
          <w:sz w:val="24"/>
          <w:szCs w:val="24"/>
        </w:rPr>
        <w:t>и</w:t>
      </w:r>
      <w:r w:rsidRPr="00D13CD5">
        <w:rPr>
          <w:rFonts w:cs="Times New Roman"/>
          <w:sz w:val="24"/>
          <w:szCs w:val="24"/>
        </w:rPr>
        <w:t xml:space="preserve"> туризма ООН.</w:t>
      </w:r>
    </w:p>
    <w:p w:rsidR="00490BED" w:rsidRPr="00384DB0" w:rsidRDefault="00490BED" w:rsidP="00D13CD5">
      <w:pPr>
        <w:spacing w:after="240" w:line="240" w:lineRule="atLeast"/>
        <w:ind w:firstLine="0"/>
        <w:rPr>
          <w:rFonts w:cs="Times New Roman"/>
          <w:b/>
          <w:sz w:val="24"/>
          <w:szCs w:val="24"/>
        </w:rPr>
      </w:pPr>
      <w:r w:rsidRPr="00384DB0">
        <w:rPr>
          <w:rFonts w:cs="Times New Roman"/>
          <w:b/>
          <w:sz w:val="24"/>
          <w:szCs w:val="24"/>
        </w:rPr>
        <w:t>Обоснование:</w:t>
      </w:r>
    </w:p>
    <w:p w:rsidR="00032880" w:rsidRPr="00384DB0" w:rsidRDefault="00490BED" w:rsidP="00384DB0">
      <w:pPr>
        <w:spacing w:after="240" w:line="240" w:lineRule="atLeast"/>
        <w:ind w:firstLine="0"/>
        <w:rPr>
          <w:rFonts w:cs="Times New Roman"/>
          <w:sz w:val="24"/>
          <w:szCs w:val="24"/>
        </w:rPr>
      </w:pPr>
      <w:r w:rsidRPr="00384DB0">
        <w:rPr>
          <w:rFonts w:cs="Times New Roman"/>
          <w:sz w:val="24"/>
          <w:szCs w:val="24"/>
        </w:rPr>
        <w:t xml:space="preserve">Потребление алкоголя может оказать влияние не только на </w:t>
      </w:r>
      <w:r w:rsidR="002252C5">
        <w:rPr>
          <w:rFonts w:cs="Times New Roman"/>
          <w:sz w:val="24"/>
          <w:szCs w:val="24"/>
        </w:rPr>
        <w:t xml:space="preserve">частоту </w:t>
      </w:r>
      <w:r w:rsidRPr="00384DB0">
        <w:rPr>
          <w:rFonts w:cs="Times New Roman"/>
          <w:sz w:val="24"/>
          <w:szCs w:val="24"/>
        </w:rPr>
        <w:t>заболева</w:t>
      </w:r>
      <w:r w:rsidR="002252C5">
        <w:rPr>
          <w:rFonts w:cs="Times New Roman"/>
          <w:sz w:val="24"/>
          <w:szCs w:val="24"/>
        </w:rPr>
        <w:t>ний</w:t>
      </w:r>
      <w:r w:rsidRPr="00384DB0">
        <w:rPr>
          <w:rFonts w:cs="Times New Roman"/>
          <w:sz w:val="24"/>
          <w:szCs w:val="24"/>
        </w:rPr>
        <w:t>, травмы и друг</w:t>
      </w:r>
      <w:r w:rsidR="002252C5">
        <w:rPr>
          <w:rFonts w:cs="Times New Roman"/>
          <w:sz w:val="24"/>
          <w:szCs w:val="24"/>
        </w:rPr>
        <w:t>о</w:t>
      </w:r>
      <w:r w:rsidRPr="00384DB0">
        <w:rPr>
          <w:rFonts w:cs="Times New Roman"/>
          <w:sz w:val="24"/>
          <w:szCs w:val="24"/>
        </w:rPr>
        <w:t>е состояни</w:t>
      </w:r>
      <w:r w:rsidR="002252C5">
        <w:rPr>
          <w:rFonts w:cs="Times New Roman"/>
          <w:sz w:val="24"/>
          <w:szCs w:val="24"/>
        </w:rPr>
        <w:t>е</w:t>
      </w:r>
      <w:r w:rsidRPr="00384DB0">
        <w:rPr>
          <w:rFonts w:cs="Times New Roman"/>
          <w:sz w:val="24"/>
          <w:szCs w:val="24"/>
        </w:rPr>
        <w:t xml:space="preserve"> здоровья, но также на </w:t>
      </w:r>
      <w:r w:rsidR="00F45ED2">
        <w:rPr>
          <w:rFonts w:cs="Times New Roman"/>
          <w:sz w:val="24"/>
          <w:szCs w:val="24"/>
        </w:rPr>
        <w:t>процесс протекания заболеваний</w:t>
      </w:r>
      <w:r w:rsidRPr="00384DB0">
        <w:rPr>
          <w:rFonts w:cs="Times New Roman"/>
          <w:sz w:val="24"/>
          <w:szCs w:val="24"/>
        </w:rPr>
        <w:t xml:space="preserve"> и их результаты у отдельных лиц. </w:t>
      </w:r>
      <w:r w:rsidR="002252C5" w:rsidRPr="002252C5">
        <w:rPr>
          <w:rFonts w:cs="Times New Roman"/>
          <w:sz w:val="24"/>
          <w:szCs w:val="24"/>
        </w:rPr>
        <w:t xml:space="preserve">Потребление алкоголя было идентифицировано в качестве компонента причины для более чем 200 заболеваний, травм и </w:t>
      </w:r>
      <w:r w:rsidR="002252C5">
        <w:rPr>
          <w:rFonts w:cs="Times New Roman"/>
          <w:sz w:val="24"/>
          <w:szCs w:val="24"/>
        </w:rPr>
        <w:t>другого состояния здоровья</w:t>
      </w:r>
      <w:r w:rsidRPr="00384DB0">
        <w:rPr>
          <w:rFonts w:cs="Times New Roman"/>
          <w:sz w:val="24"/>
          <w:szCs w:val="24"/>
        </w:rPr>
        <w:t>. Потребление алкоголя на душу населения широко признается в качестве наилучшего индикатора</w:t>
      </w:r>
      <w:r w:rsidR="00F45ED2">
        <w:rPr>
          <w:rFonts w:cs="Times New Roman"/>
          <w:sz w:val="24"/>
          <w:szCs w:val="24"/>
        </w:rPr>
        <w:t>, отражающего</w:t>
      </w:r>
      <w:r w:rsidRPr="00384DB0">
        <w:rPr>
          <w:rFonts w:cs="Times New Roman"/>
          <w:sz w:val="24"/>
          <w:szCs w:val="24"/>
        </w:rPr>
        <w:t xml:space="preserve"> </w:t>
      </w:r>
      <w:r w:rsidR="002252C5">
        <w:rPr>
          <w:rFonts w:cs="Times New Roman"/>
          <w:sz w:val="24"/>
          <w:szCs w:val="24"/>
        </w:rPr>
        <w:t>подверженност</w:t>
      </w:r>
      <w:r w:rsidR="00F45ED2">
        <w:rPr>
          <w:rFonts w:cs="Times New Roman"/>
          <w:sz w:val="24"/>
          <w:szCs w:val="24"/>
        </w:rPr>
        <w:t>ь</w:t>
      </w:r>
      <w:r w:rsidR="002252C5">
        <w:rPr>
          <w:rFonts w:cs="Times New Roman"/>
          <w:sz w:val="24"/>
          <w:szCs w:val="24"/>
        </w:rPr>
        <w:t xml:space="preserve"> </w:t>
      </w:r>
      <w:r w:rsidR="002252C5" w:rsidRPr="00384DB0">
        <w:rPr>
          <w:rFonts w:cs="Times New Roman"/>
          <w:sz w:val="24"/>
          <w:szCs w:val="24"/>
        </w:rPr>
        <w:t>алкогол</w:t>
      </w:r>
      <w:r w:rsidR="002252C5">
        <w:rPr>
          <w:rFonts w:cs="Times New Roman"/>
          <w:sz w:val="24"/>
          <w:szCs w:val="24"/>
        </w:rPr>
        <w:t>ю</w:t>
      </w:r>
      <w:r w:rsidR="002252C5" w:rsidRPr="00384DB0">
        <w:rPr>
          <w:rFonts w:cs="Times New Roman"/>
          <w:sz w:val="24"/>
          <w:szCs w:val="24"/>
        </w:rPr>
        <w:t xml:space="preserve"> </w:t>
      </w:r>
      <w:r w:rsidR="002252C5">
        <w:rPr>
          <w:rFonts w:cs="Times New Roman"/>
          <w:sz w:val="24"/>
          <w:szCs w:val="24"/>
        </w:rPr>
        <w:t>населения</w:t>
      </w:r>
      <w:r w:rsidR="00F45ED2">
        <w:rPr>
          <w:rFonts w:cs="Times New Roman"/>
          <w:sz w:val="24"/>
          <w:szCs w:val="24"/>
        </w:rPr>
        <w:t>,</w:t>
      </w:r>
      <w:r w:rsidRPr="00384DB0">
        <w:rPr>
          <w:rFonts w:cs="Times New Roman"/>
          <w:sz w:val="24"/>
          <w:szCs w:val="24"/>
        </w:rPr>
        <w:t xml:space="preserve"> и является ключевым показателем для оценки </w:t>
      </w:r>
      <w:r w:rsidR="00F45ED2">
        <w:rPr>
          <w:rFonts w:cs="Times New Roman"/>
          <w:sz w:val="24"/>
          <w:szCs w:val="24"/>
        </w:rPr>
        <w:t>тяжести</w:t>
      </w:r>
      <w:r w:rsidRPr="00384DB0">
        <w:rPr>
          <w:rFonts w:cs="Times New Roman"/>
          <w:sz w:val="24"/>
          <w:szCs w:val="24"/>
        </w:rPr>
        <w:t xml:space="preserve"> болезней, связанных с алкоголем, и смертей, связанных с алкоголем. Его правильная интерпретация требует использования дополнительных показателей, </w:t>
      </w:r>
      <w:r w:rsidR="00F11C6A">
        <w:rPr>
          <w:rFonts w:cs="Times New Roman"/>
          <w:sz w:val="24"/>
          <w:szCs w:val="24"/>
        </w:rPr>
        <w:t>связанных с</w:t>
      </w:r>
      <w:r w:rsidR="00F45ED2">
        <w:rPr>
          <w:rFonts w:cs="Times New Roman"/>
          <w:sz w:val="24"/>
          <w:szCs w:val="24"/>
        </w:rPr>
        <w:t xml:space="preserve">о статистикой </w:t>
      </w:r>
      <w:r w:rsidR="00F11C6A">
        <w:rPr>
          <w:rFonts w:cs="Times New Roman"/>
          <w:sz w:val="24"/>
          <w:szCs w:val="24"/>
        </w:rPr>
        <w:t>населением</w:t>
      </w:r>
      <w:r w:rsidRPr="00384DB0">
        <w:rPr>
          <w:rFonts w:cs="Times New Roman"/>
          <w:sz w:val="24"/>
          <w:szCs w:val="24"/>
        </w:rPr>
        <w:t xml:space="preserve">, таких как распространенность употребления алкоголя, и, как следствие, стимулирует развитие национальных систем мониторинга алкоголя и здоровья, в том </w:t>
      </w:r>
      <w:r w:rsidRPr="00384DB0">
        <w:rPr>
          <w:rFonts w:cs="Times New Roman"/>
          <w:sz w:val="24"/>
          <w:szCs w:val="24"/>
        </w:rPr>
        <w:lastRenderedPageBreak/>
        <w:t xml:space="preserve">числе </w:t>
      </w:r>
      <w:r w:rsidR="00F11C6A">
        <w:rPr>
          <w:rFonts w:cs="Times New Roman"/>
          <w:sz w:val="24"/>
          <w:szCs w:val="24"/>
        </w:rPr>
        <w:t>участие</w:t>
      </w:r>
      <w:r w:rsidRPr="00384DB0">
        <w:rPr>
          <w:rFonts w:cs="Times New Roman"/>
          <w:sz w:val="24"/>
          <w:szCs w:val="24"/>
        </w:rPr>
        <w:t xml:space="preserve"> широкого круга заинтересованных сторон, включая </w:t>
      </w:r>
      <w:r w:rsidR="00F45ED2">
        <w:rPr>
          <w:rFonts w:cs="Times New Roman"/>
          <w:sz w:val="24"/>
          <w:szCs w:val="24"/>
        </w:rPr>
        <w:t xml:space="preserve">статистику </w:t>
      </w:r>
      <w:r w:rsidRPr="00384DB0">
        <w:rPr>
          <w:rFonts w:cs="Times New Roman"/>
          <w:sz w:val="24"/>
          <w:szCs w:val="24"/>
        </w:rPr>
        <w:t>производств</w:t>
      </w:r>
      <w:r w:rsidR="00F45ED2">
        <w:rPr>
          <w:rFonts w:cs="Times New Roman"/>
          <w:sz w:val="24"/>
          <w:szCs w:val="24"/>
        </w:rPr>
        <w:t>а</w:t>
      </w:r>
      <w:r w:rsidRPr="00384DB0">
        <w:rPr>
          <w:rFonts w:cs="Times New Roman"/>
          <w:sz w:val="24"/>
          <w:szCs w:val="24"/>
        </w:rPr>
        <w:t xml:space="preserve"> алкоголя и торговли.</w:t>
      </w:r>
    </w:p>
    <w:p w:rsidR="00490BED" w:rsidRPr="00384DB0" w:rsidRDefault="00490BED" w:rsidP="00384DB0">
      <w:pPr>
        <w:spacing w:after="240" w:line="240" w:lineRule="atLeast"/>
        <w:ind w:firstLine="0"/>
        <w:rPr>
          <w:rFonts w:cs="Times New Roman"/>
          <w:b/>
          <w:sz w:val="24"/>
          <w:szCs w:val="24"/>
        </w:rPr>
      </w:pPr>
      <w:r w:rsidRPr="00384DB0">
        <w:rPr>
          <w:rFonts w:cs="Times New Roman"/>
          <w:b/>
          <w:sz w:val="24"/>
          <w:szCs w:val="24"/>
        </w:rPr>
        <w:t>Основные понятия:</w:t>
      </w:r>
    </w:p>
    <w:p w:rsidR="00490BED" w:rsidRPr="00384DB0" w:rsidRDefault="009271EA" w:rsidP="009842DF">
      <w:pPr>
        <w:spacing w:after="240" w:line="240" w:lineRule="atLeast"/>
        <w:ind w:firstLine="0"/>
        <w:rPr>
          <w:rFonts w:cs="Times New Roman"/>
          <w:sz w:val="24"/>
          <w:szCs w:val="24"/>
        </w:rPr>
      </w:pPr>
      <w:r w:rsidRPr="009271EA">
        <w:rPr>
          <w:rFonts w:cs="Times New Roman"/>
          <w:sz w:val="24"/>
          <w:szCs w:val="24"/>
        </w:rPr>
        <w:t>Зарегистрированное употребление алк</w:t>
      </w:r>
      <w:r>
        <w:rPr>
          <w:rFonts w:cs="Times New Roman"/>
          <w:sz w:val="24"/>
          <w:szCs w:val="24"/>
        </w:rPr>
        <w:t>огольных напитков взрослыми (15</w:t>
      </w:r>
      <w:r w:rsidRPr="009271EA">
        <w:rPr>
          <w:rFonts w:cs="Times New Roman"/>
          <w:sz w:val="24"/>
          <w:szCs w:val="24"/>
        </w:rPr>
        <w:t>+)</w:t>
      </w:r>
      <w:r>
        <w:rPr>
          <w:rFonts w:cs="Times New Roman"/>
          <w:sz w:val="24"/>
          <w:szCs w:val="24"/>
        </w:rPr>
        <w:t xml:space="preserve"> </w:t>
      </w:r>
      <w:r w:rsidRPr="009271EA">
        <w:rPr>
          <w:rFonts w:cs="Times New Roman"/>
          <w:sz w:val="24"/>
          <w:szCs w:val="24"/>
        </w:rPr>
        <w:t>(население в возрасте от 15 лет и старше, показатели в литрах чистого спирта)</w:t>
      </w:r>
      <w:r w:rsidRPr="00384DB0">
        <w:rPr>
          <w:rFonts w:cs="Times New Roman"/>
          <w:sz w:val="24"/>
          <w:szCs w:val="24"/>
        </w:rPr>
        <w:t xml:space="preserve"> </w:t>
      </w:r>
      <w:r w:rsidR="00490BED" w:rsidRPr="00384DB0">
        <w:rPr>
          <w:rFonts w:cs="Times New Roman"/>
          <w:sz w:val="24"/>
          <w:szCs w:val="24"/>
        </w:rPr>
        <w:t>рассчитывается как сумма потребления алкогольн</w:t>
      </w:r>
      <w:r w:rsidR="0099746C">
        <w:rPr>
          <w:rFonts w:cs="Times New Roman"/>
          <w:sz w:val="24"/>
          <w:szCs w:val="24"/>
        </w:rPr>
        <w:t>ых</w:t>
      </w:r>
      <w:r w:rsidR="00490BED" w:rsidRPr="00384DB0">
        <w:rPr>
          <w:rFonts w:cs="Times New Roman"/>
          <w:sz w:val="24"/>
          <w:szCs w:val="24"/>
        </w:rPr>
        <w:t xml:space="preserve"> напитк</w:t>
      </w:r>
      <w:r w:rsidR="0099746C">
        <w:rPr>
          <w:rFonts w:cs="Times New Roman"/>
          <w:sz w:val="24"/>
          <w:szCs w:val="24"/>
        </w:rPr>
        <w:t>ов из чистого спирта</w:t>
      </w:r>
      <w:r w:rsidR="00490BED" w:rsidRPr="00384DB0">
        <w:rPr>
          <w:rFonts w:cs="Times New Roman"/>
          <w:sz w:val="24"/>
          <w:szCs w:val="24"/>
        </w:rPr>
        <w:t xml:space="preserve"> (пива, вина, </w:t>
      </w:r>
      <w:r>
        <w:rPr>
          <w:rFonts w:cs="Times New Roman"/>
          <w:sz w:val="24"/>
          <w:szCs w:val="24"/>
        </w:rPr>
        <w:t xml:space="preserve">крепких </w:t>
      </w:r>
      <w:r w:rsidR="00490BED" w:rsidRPr="00384DB0">
        <w:rPr>
          <w:rFonts w:cs="Times New Roman"/>
          <w:sz w:val="24"/>
          <w:szCs w:val="24"/>
        </w:rPr>
        <w:t xml:space="preserve">спиртных напитков и др.) </w:t>
      </w:r>
      <w:r w:rsidR="0099746C">
        <w:rPr>
          <w:rFonts w:cs="Times New Roman"/>
          <w:sz w:val="24"/>
          <w:szCs w:val="24"/>
        </w:rPr>
        <w:t>и</w:t>
      </w:r>
      <w:r w:rsidR="00490BED" w:rsidRPr="00384DB0">
        <w:rPr>
          <w:rFonts w:cs="Times New Roman"/>
          <w:sz w:val="24"/>
          <w:szCs w:val="24"/>
        </w:rPr>
        <w:t xml:space="preserve">з разных источников. </w:t>
      </w:r>
      <w:r w:rsidR="007E26EF" w:rsidRPr="007E26EF">
        <w:rPr>
          <w:rFonts w:cs="Times New Roman"/>
          <w:sz w:val="24"/>
          <w:szCs w:val="24"/>
        </w:rPr>
        <w:t xml:space="preserve">Первый приоритет в дереве принятия решений присваивается государственной </w:t>
      </w:r>
      <w:r w:rsidR="007E26EF">
        <w:rPr>
          <w:rFonts w:cs="Times New Roman"/>
          <w:sz w:val="24"/>
          <w:szCs w:val="24"/>
        </w:rPr>
        <w:t xml:space="preserve">национальной </w:t>
      </w:r>
      <w:r w:rsidR="007E26EF" w:rsidRPr="007E26EF">
        <w:rPr>
          <w:rFonts w:cs="Times New Roman"/>
          <w:sz w:val="24"/>
          <w:szCs w:val="24"/>
        </w:rPr>
        <w:t>статистике</w:t>
      </w:r>
      <w:r w:rsidR="00490BED" w:rsidRPr="00384DB0">
        <w:rPr>
          <w:rFonts w:cs="Times New Roman"/>
          <w:sz w:val="24"/>
          <w:szCs w:val="24"/>
        </w:rPr>
        <w:t>; втор</w:t>
      </w:r>
      <w:r w:rsidR="007E26EF">
        <w:rPr>
          <w:rFonts w:cs="Times New Roman"/>
          <w:sz w:val="24"/>
          <w:szCs w:val="24"/>
        </w:rPr>
        <w:t>ой</w:t>
      </w:r>
      <w:r w:rsidR="009842DF">
        <w:rPr>
          <w:rFonts w:cs="Times New Roman"/>
          <w:sz w:val="24"/>
          <w:szCs w:val="24"/>
        </w:rPr>
        <w:t xml:space="preserve"> -</w:t>
      </w:r>
      <w:r w:rsidR="00490BED" w:rsidRPr="00384DB0">
        <w:rPr>
          <w:rFonts w:cs="Times New Roman"/>
          <w:sz w:val="24"/>
          <w:szCs w:val="24"/>
        </w:rPr>
        <w:t xml:space="preserve"> </w:t>
      </w:r>
      <w:r w:rsidR="009842DF" w:rsidRPr="009842DF">
        <w:rPr>
          <w:rFonts w:cs="Times New Roman"/>
          <w:sz w:val="24"/>
          <w:szCs w:val="24"/>
        </w:rPr>
        <w:t>статистик</w:t>
      </w:r>
      <w:r w:rsidR="007E26EF">
        <w:rPr>
          <w:rFonts w:cs="Times New Roman"/>
          <w:sz w:val="24"/>
          <w:szCs w:val="24"/>
        </w:rPr>
        <w:t>е</w:t>
      </w:r>
      <w:r w:rsidR="009842DF" w:rsidRPr="009842DF">
        <w:rPr>
          <w:rFonts w:cs="Times New Roman"/>
          <w:sz w:val="24"/>
          <w:szCs w:val="24"/>
        </w:rPr>
        <w:t xml:space="preserve"> алкогольной </w:t>
      </w:r>
      <w:r w:rsidR="00DE7D07" w:rsidRPr="00384DB0">
        <w:rPr>
          <w:rFonts w:cs="Times New Roman"/>
          <w:sz w:val="24"/>
          <w:szCs w:val="24"/>
        </w:rPr>
        <w:t xml:space="preserve">промышленности </w:t>
      </w:r>
      <w:r w:rsidR="009842DF" w:rsidRPr="009842DF">
        <w:rPr>
          <w:rFonts w:cs="Times New Roman"/>
          <w:sz w:val="24"/>
          <w:szCs w:val="24"/>
        </w:rPr>
        <w:t>в конкретных странах</w:t>
      </w:r>
      <w:r w:rsidR="009842DF">
        <w:rPr>
          <w:rFonts w:cs="Times New Roman"/>
          <w:sz w:val="24"/>
          <w:szCs w:val="24"/>
        </w:rPr>
        <w:t>, находящ</w:t>
      </w:r>
      <w:r w:rsidR="007E26EF">
        <w:rPr>
          <w:rFonts w:cs="Times New Roman"/>
          <w:sz w:val="24"/>
          <w:szCs w:val="24"/>
        </w:rPr>
        <w:t>ей</w:t>
      </w:r>
      <w:r w:rsidR="009842DF">
        <w:rPr>
          <w:rFonts w:cs="Times New Roman"/>
          <w:sz w:val="24"/>
          <w:szCs w:val="24"/>
        </w:rPr>
        <w:t xml:space="preserve">ся </w:t>
      </w:r>
      <w:r w:rsidR="009842DF" w:rsidRPr="009842DF">
        <w:rPr>
          <w:rFonts w:cs="Times New Roman"/>
          <w:sz w:val="24"/>
          <w:szCs w:val="24"/>
        </w:rPr>
        <w:t>в свободном доступе</w:t>
      </w:r>
      <w:r w:rsidR="009842DF">
        <w:rPr>
          <w:rFonts w:cs="Times New Roman"/>
          <w:sz w:val="24"/>
          <w:szCs w:val="24"/>
        </w:rPr>
        <w:t>, полученн</w:t>
      </w:r>
      <w:r w:rsidR="007E26EF">
        <w:rPr>
          <w:rFonts w:cs="Times New Roman"/>
          <w:sz w:val="24"/>
          <w:szCs w:val="24"/>
        </w:rPr>
        <w:t>ой</w:t>
      </w:r>
      <w:r w:rsidR="009842DF" w:rsidRPr="009842DF">
        <w:rPr>
          <w:rFonts w:cs="Times New Roman"/>
          <w:sz w:val="24"/>
          <w:szCs w:val="24"/>
        </w:rPr>
        <w:t xml:space="preserve"> на основе интервью или полевых исследовани</w:t>
      </w:r>
      <w:r w:rsidR="00D4669C">
        <w:rPr>
          <w:rFonts w:cs="Times New Roman"/>
          <w:sz w:val="24"/>
          <w:szCs w:val="24"/>
        </w:rPr>
        <w:t>й</w:t>
      </w:r>
      <w:r w:rsidR="009842DF" w:rsidRPr="009842DF">
        <w:rPr>
          <w:rFonts w:cs="Times New Roman"/>
          <w:sz w:val="24"/>
          <w:szCs w:val="24"/>
        </w:rPr>
        <w:t xml:space="preserve"> </w:t>
      </w:r>
      <w:r w:rsidR="00490BED" w:rsidRPr="00384DB0">
        <w:rPr>
          <w:rFonts w:cs="Times New Roman"/>
          <w:sz w:val="24"/>
          <w:szCs w:val="24"/>
        </w:rPr>
        <w:t>(</w:t>
      </w:r>
      <w:r w:rsidR="005E640E" w:rsidRPr="005E640E">
        <w:rPr>
          <w:rFonts w:cs="Times New Roman"/>
          <w:sz w:val="24"/>
          <w:szCs w:val="24"/>
        </w:rPr>
        <w:t xml:space="preserve">Канадские, международные исследования в области вина и спирта (IWSR), Институт вина; </w:t>
      </w:r>
      <w:r w:rsidR="00D4669C" w:rsidRPr="00D4669C">
        <w:rPr>
          <w:rFonts w:cs="Times New Roman"/>
          <w:sz w:val="24"/>
          <w:szCs w:val="24"/>
        </w:rPr>
        <w:t>исторически известные тенденции в области потребления напитков</w:t>
      </w:r>
      <w:r w:rsidR="00490BED" w:rsidRPr="00384DB0">
        <w:rPr>
          <w:rFonts w:cs="Times New Roman"/>
          <w:sz w:val="24"/>
          <w:szCs w:val="24"/>
        </w:rPr>
        <w:t>) или данные Международной организации виноградарства и вина (OIV); трети</w:t>
      </w:r>
      <w:r w:rsidR="00D4669C">
        <w:rPr>
          <w:rFonts w:cs="Times New Roman"/>
          <w:sz w:val="24"/>
          <w:szCs w:val="24"/>
        </w:rPr>
        <w:t xml:space="preserve">й - </w:t>
      </w:r>
      <w:r w:rsidR="00490BED" w:rsidRPr="00384DB0">
        <w:rPr>
          <w:rFonts w:cs="Times New Roman"/>
          <w:sz w:val="24"/>
          <w:szCs w:val="24"/>
        </w:rPr>
        <w:t xml:space="preserve"> </w:t>
      </w:r>
      <w:r w:rsidR="00D4669C" w:rsidRPr="00384DB0">
        <w:rPr>
          <w:rFonts w:cs="Times New Roman"/>
          <w:sz w:val="24"/>
          <w:szCs w:val="24"/>
        </w:rPr>
        <w:t>статистической баз</w:t>
      </w:r>
      <w:r w:rsidR="00D4669C">
        <w:rPr>
          <w:rFonts w:cs="Times New Roman"/>
          <w:sz w:val="24"/>
          <w:szCs w:val="24"/>
        </w:rPr>
        <w:t>е</w:t>
      </w:r>
      <w:r w:rsidR="00D4669C" w:rsidRPr="00384DB0">
        <w:rPr>
          <w:rFonts w:cs="Times New Roman"/>
          <w:sz w:val="24"/>
          <w:szCs w:val="24"/>
        </w:rPr>
        <w:t xml:space="preserve"> данных </w:t>
      </w:r>
      <w:r w:rsidR="00490BED" w:rsidRPr="00384DB0">
        <w:rPr>
          <w:rFonts w:cs="Times New Roman"/>
          <w:sz w:val="24"/>
          <w:szCs w:val="24"/>
        </w:rPr>
        <w:t>Продовольственн</w:t>
      </w:r>
      <w:r w:rsidR="00D4669C">
        <w:rPr>
          <w:rFonts w:cs="Times New Roman"/>
          <w:sz w:val="24"/>
          <w:szCs w:val="24"/>
        </w:rPr>
        <w:t>ой</w:t>
      </w:r>
      <w:r w:rsidR="00490BED" w:rsidRPr="00384DB0">
        <w:rPr>
          <w:rFonts w:cs="Times New Roman"/>
          <w:sz w:val="24"/>
          <w:szCs w:val="24"/>
        </w:rPr>
        <w:t xml:space="preserve"> и сельскохозяйственн</w:t>
      </w:r>
      <w:r w:rsidR="00D4669C">
        <w:rPr>
          <w:rFonts w:cs="Times New Roman"/>
          <w:sz w:val="24"/>
          <w:szCs w:val="24"/>
        </w:rPr>
        <w:t>ой</w:t>
      </w:r>
      <w:r w:rsidR="00490BED" w:rsidRPr="00384DB0">
        <w:rPr>
          <w:rFonts w:cs="Times New Roman"/>
          <w:sz w:val="24"/>
          <w:szCs w:val="24"/>
        </w:rPr>
        <w:t xml:space="preserve"> организаци</w:t>
      </w:r>
      <w:r w:rsidR="00D4669C">
        <w:rPr>
          <w:rFonts w:cs="Times New Roman"/>
          <w:sz w:val="24"/>
          <w:szCs w:val="24"/>
        </w:rPr>
        <w:t>и</w:t>
      </w:r>
      <w:r w:rsidR="00490BED" w:rsidRPr="00384DB0">
        <w:rPr>
          <w:rFonts w:cs="Times New Roman"/>
          <w:sz w:val="24"/>
          <w:szCs w:val="24"/>
        </w:rPr>
        <w:t xml:space="preserve"> Объединенных Наций (ФАОСТАТ), четверт</w:t>
      </w:r>
      <w:r w:rsidR="00DE7D07">
        <w:rPr>
          <w:rFonts w:cs="Times New Roman"/>
          <w:sz w:val="24"/>
          <w:szCs w:val="24"/>
        </w:rPr>
        <w:t>ый</w:t>
      </w:r>
      <w:r w:rsidR="00490BED" w:rsidRPr="00384DB0">
        <w:rPr>
          <w:rFonts w:cs="Times New Roman"/>
          <w:sz w:val="24"/>
          <w:szCs w:val="24"/>
        </w:rPr>
        <w:t xml:space="preserve"> - статистики алкогольной промышленности </w:t>
      </w:r>
      <w:r w:rsidR="00DE7D07" w:rsidRPr="00DE7D07">
        <w:rPr>
          <w:rFonts w:cs="Times New Roman"/>
          <w:sz w:val="24"/>
          <w:szCs w:val="24"/>
        </w:rPr>
        <w:t>в свободном доступе на основе аналитического обзора</w:t>
      </w:r>
      <w:r w:rsidR="00490BED" w:rsidRPr="00384DB0">
        <w:rPr>
          <w:rFonts w:cs="Times New Roman"/>
          <w:sz w:val="24"/>
          <w:szCs w:val="24"/>
        </w:rPr>
        <w:t xml:space="preserve">. Для стран, где источником данных является FAOSTAT, </w:t>
      </w:r>
      <w:r w:rsidR="00DE7D07">
        <w:rPr>
          <w:rFonts w:cs="Times New Roman"/>
          <w:sz w:val="24"/>
          <w:szCs w:val="24"/>
        </w:rPr>
        <w:t>не</w:t>
      </w:r>
      <w:r w:rsidR="00DE7D07" w:rsidRPr="00384DB0">
        <w:rPr>
          <w:rFonts w:cs="Times New Roman"/>
          <w:sz w:val="24"/>
          <w:szCs w:val="24"/>
        </w:rPr>
        <w:t xml:space="preserve">зарегистрированное </w:t>
      </w:r>
      <w:r w:rsidR="00490BED" w:rsidRPr="00384DB0">
        <w:rPr>
          <w:rFonts w:cs="Times New Roman"/>
          <w:sz w:val="24"/>
          <w:szCs w:val="24"/>
        </w:rPr>
        <w:t xml:space="preserve">потребление может быть включено в зарегистрированное потребление. </w:t>
      </w:r>
      <w:r w:rsidR="008F5787">
        <w:rPr>
          <w:rFonts w:cs="Times New Roman"/>
          <w:sz w:val="24"/>
          <w:szCs w:val="24"/>
        </w:rPr>
        <w:t>Что касается</w:t>
      </w:r>
      <w:r w:rsidR="00490BED" w:rsidRPr="00384DB0">
        <w:rPr>
          <w:rFonts w:cs="Times New Roman"/>
          <w:sz w:val="24"/>
          <w:szCs w:val="24"/>
        </w:rPr>
        <w:t xml:space="preserve"> введения категории напитков</w:t>
      </w:r>
      <w:r w:rsidR="008F5787">
        <w:rPr>
          <w:rFonts w:cs="Times New Roman"/>
          <w:sz w:val="24"/>
          <w:szCs w:val="24"/>
        </w:rPr>
        <w:t xml:space="preserve"> </w:t>
      </w:r>
      <w:r w:rsidR="008F5787" w:rsidRPr="00384DB0">
        <w:rPr>
          <w:rFonts w:cs="Times New Roman"/>
          <w:sz w:val="24"/>
          <w:szCs w:val="24"/>
        </w:rPr>
        <w:t>«Друг</w:t>
      </w:r>
      <w:r w:rsidR="008F5787">
        <w:rPr>
          <w:rFonts w:cs="Times New Roman"/>
          <w:sz w:val="24"/>
          <w:szCs w:val="24"/>
        </w:rPr>
        <w:t>ие</w:t>
      </w:r>
      <w:r w:rsidR="008F5787" w:rsidRPr="00384DB0">
        <w:rPr>
          <w:rFonts w:cs="Times New Roman"/>
          <w:sz w:val="24"/>
          <w:szCs w:val="24"/>
        </w:rPr>
        <w:t>»</w:t>
      </w:r>
      <w:r w:rsidR="00490BED" w:rsidRPr="00384DB0">
        <w:rPr>
          <w:rFonts w:cs="Times New Roman"/>
          <w:sz w:val="24"/>
          <w:szCs w:val="24"/>
        </w:rPr>
        <w:t>, пиво включает солодовое пиво, вино включает вино из винограда, спиртные напитки включают все дистиллированные напитки, а другие включают один или несколько других алкогольных напитков, таких как ферментированные напитки из сорго, кукуруза, просо, рис или сидр, фруктовое вино, обогащенное вино и т. д. Для незарегистрированного БТР первоочередной задачей в дереве решений является национально представительная эмпирическая информация; это часто общие обследования населения в странах, где алкоголь является законным. Во-вторых, это конкретные другие эмпирические исследования, а третье - экспертное мнение, которое поддерживается периодическим обзором экспертов на страновом уровне (50 стран со значительными оценками незарегистрированного потребления алкоголя) с использованием модифицированной технологии Delphi.</w:t>
      </w:r>
    </w:p>
    <w:p w:rsidR="00490BED" w:rsidRPr="00384DB0" w:rsidRDefault="00490BED" w:rsidP="00384DB0">
      <w:pPr>
        <w:spacing w:after="240" w:line="240" w:lineRule="atLeast"/>
        <w:ind w:firstLine="0"/>
        <w:rPr>
          <w:rFonts w:cs="Times New Roman"/>
          <w:sz w:val="24"/>
          <w:szCs w:val="24"/>
        </w:rPr>
      </w:pPr>
      <w:r w:rsidRPr="00384DB0">
        <w:rPr>
          <w:rFonts w:cs="Times New Roman"/>
          <w:sz w:val="24"/>
          <w:szCs w:val="24"/>
        </w:rPr>
        <w:t>Для записанного APC для превращения в литры чистого спирта содержание алкоголя (% спирта по объему) считается следующим: пиво (ячменное пиво 5%), вино (виноградное вино 12%, виноградное вино 9%, вермут 16%), спирты (дистиллированные спирты 40%, спиртоподобные 30%) и другие (сорго, просо, пиво из кукурузы 5%, сидр 5%, обогащенное вино 17% и 18%, ферментированная пшеница и ферментированные рис 9%, другие ферментированные напитки - 9%). Вопросы опроса по потреблению незарегистрированного алкоголя преобразуются в оценки в год незарегистрированного БТР. В некоторых странах неучтенное оценивается на основе конфискованного алкоголя, конфискованного обычаями или полицией.</w:t>
      </w:r>
    </w:p>
    <w:p w:rsidR="00490BED" w:rsidRPr="00384DB0" w:rsidRDefault="00490BED" w:rsidP="00384DB0">
      <w:pPr>
        <w:spacing w:after="240" w:line="240" w:lineRule="atLeast"/>
        <w:ind w:firstLine="0"/>
        <w:rPr>
          <w:rFonts w:cs="Times New Roman"/>
          <w:b/>
          <w:sz w:val="24"/>
          <w:szCs w:val="24"/>
        </w:rPr>
      </w:pPr>
      <w:r w:rsidRPr="00384DB0">
        <w:rPr>
          <w:rFonts w:cs="Times New Roman"/>
          <w:b/>
          <w:sz w:val="24"/>
          <w:szCs w:val="24"/>
        </w:rPr>
        <w:t>Комментарии и ограничения:</w:t>
      </w:r>
    </w:p>
    <w:p w:rsidR="00490BED" w:rsidRPr="00384DB0" w:rsidRDefault="00490BED" w:rsidP="00384DB0">
      <w:pPr>
        <w:spacing w:after="240" w:line="240" w:lineRule="atLeast"/>
        <w:ind w:firstLine="0"/>
        <w:rPr>
          <w:rFonts w:cs="Times New Roman"/>
          <w:sz w:val="24"/>
          <w:szCs w:val="24"/>
        </w:rPr>
      </w:pPr>
      <w:r w:rsidRPr="00384DB0">
        <w:rPr>
          <w:rFonts w:cs="Times New Roman"/>
          <w:sz w:val="24"/>
          <w:szCs w:val="24"/>
        </w:rPr>
        <w:t>Показатель является выполнимым и подходит для целей мониторинга, о чем свидетельствует доступность данных из 190 стран и включение этого показателя в глобальные, региональные и национальные структуры мониторинга. Это ключевой показатель воздействия алкоголя среди населения. Имеющиеся данные (основанные на производстве, импорте, экспорте и продаже или налогообложении) не позволяют дезагрегацию потребления алкоголя на душу населения (БТР) по полу или возрасту; с этой целью необходимы другие источники данных, такие как данные обследования. Оценка незарегистрированного БТР остается проблемой, и для повышения достоверности оценок используются триангуляция данных из разных источников, а также методы Delphi. В последнее время значительно увеличилось количество исследовательских работ, направленных на улучшение оценок неучтенного потребления алкоголя, а также их географического охвата. В результате это приводит к более точной оценке общего количества потребляемого алкоголя на человека в год в данной стране.</w:t>
      </w:r>
    </w:p>
    <w:p w:rsidR="00490BED" w:rsidRPr="00384DB0" w:rsidRDefault="00384DB0" w:rsidP="00384DB0">
      <w:pPr>
        <w:spacing w:after="240" w:line="240" w:lineRule="atLeast"/>
        <w:ind w:firstLine="0"/>
        <w:rPr>
          <w:rFonts w:cs="Times New Roman"/>
          <w:b/>
          <w:sz w:val="24"/>
          <w:szCs w:val="24"/>
        </w:rPr>
      </w:pPr>
      <w:r w:rsidRPr="00384DB0">
        <w:rPr>
          <w:rFonts w:cs="Times New Roman"/>
          <w:b/>
          <w:sz w:val="24"/>
          <w:szCs w:val="24"/>
        </w:rPr>
        <w:lastRenderedPageBreak/>
        <w:t>М</w:t>
      </w:r>
      <w:r w:rsidR="00490BED" w:rsidRPr="00384DB0">
        <w:rPr>
          <w:rFonts w:cs="Times New Roman"/>
          <w:b/>
          <w:sz w:val="24"/>
          <w:szCs w:val="24"/>
        </w:rPr>
        <w:t>етодология</w:t>
      </w:r>
    </w:p>
    <w:p w:rsidR="00490BED" w:rsidRPr="00384DB0" w:rsidRDefault="00490BED" w:rsidP="00384DB0">
      <w:pPr>
        <w:spacing w:after="240" w:line="240" w:lineRule="atLeast"/>
        <w:ind w:firstLine="0"/>
        <w:rPr>
          <w:rFonts w:cs="Times New Roman"/>
          <w:b/>
          <w:sz w:val="24"/>
          <w:szCs w:val="24"/>
        </w:rPr>
      </w:pPr>
      <w:r w:rsidRPr="00384DB0">
        <w:rPr>
          <w:rFonts w:cs="Times New Roman"/>
          <w:b/>
          <w:sz w:val="24"/>
          <w:szCs w:val="24"/>
        </w:rPr>
        <w:t xml:space="preserve">Метод </w:t>
      </w:r>
      <w:r w:rsidR="00384DB0" w:rsidRPr="00384DB0">
        <w:rPr>
          <w:rFonts w:cs="Times New Roman"/>
          <w:b/>
          <w:sz w:val="24"/>
          <w:szCs w:val="24"/>
        </w:rPr>
        <w:t>расчета</w:t>
      </w:r>
      <w:r w:rsidRPr="00384DB0">
        <w:rPr>
          <w:rFonts w:cs="Times New Roman"/>
          <w:b/>
          <w:sz w:val="24"/>
          <w:szCs w:val="24"/>
        </w:rPr>
        <w:t>:</w:t>
      </w:r>
    </w:p>
    <w:p w:rsidR="00490BED" w:rsidRPr="00384DB0" w:rsidRDefault="00490BED" w:rsidP="00384DB0">
      <w:pPr>
        <w:spacing w:after="240" w:line="240" w:lineRule="atLeast"/>
        <w:ind w:firstLine="0"/>
        <w:rPr>
          <w:rFonts w:cs="Times New Roman"/>
          <w:sz w:val="24"/>
          <w:szCs w:val="24"/>
        </w:rPr>
      </w:pPr>
      <w:r w:rsidRPr="00384DB0">
        <w:rPr>
          <w:rFonts w:cs="Times New Roman"/>
          <w:sz w:val="24"/>
          <w:szCs w:val="24"/>
        </w:rPr>
        <w:t>Числитель: сумма количества алкоголя, потребляемого на душу населения (15+ лет), в среднем в течение трех календарных лет, в литрах чистого алкоголя и количество незарегистрированного потребления алкоголя на душу населения (15+ лет) в течение календарного года , в литрах чистого алкоголя.</w:t>
      </w:r>
    </w:p>
    <w:p w:rsidR="00490BED" w:rsidRPr="00384DB0" w:rsidRDefault="00490BED" w:rsidP="00384DB0">
      <w:pPr>
        <w:spacing w:after="240" w:line="240" w:lineRule="atLeast"/>
        <w:ind w:firstLine="0"/>
        <w:rPr>
          <w:rFonts w:cs="Times New Roman"/>
          <w:sz w:val="24"/>
          <w:szCs w:val="24"/>
        </w:rPr>
      </w:pPr>
      <w:r w:rsidRPr="00384DB0">
        <w:rPr>
          <w:rFonts w:cs="Times New Roman"/>
          <w:sz w:val="24"/>
          <w:szCs w:val="24"/>
        </w:rPr>
        <w:t>Знаменатель: население среднего возраста (15+ лет) за тот же календарный год, перспективы мира в мире, средний вариант.</w:t>
      </w:r>
    </w:p>
    <w:p w:rsidR="00490BED" w:rsidRPr="00384DB0" w:rsidRDefault="00384DB0" w:rsidP="00384DB0">
      <w:pPr>
        <w:spacing w:after="240" w:line="240" w:lineRule="atLeast"/>
        <w:ind w:firstLine="0"/>
        <w:rPr>
          <w:rFonts w:cs="Times New Roman"/>
          <w:b/>
          <w:sz w:val="24"/>
          <w:szCs w:val="24"/>
        </w:rPr>
      </w:pPr>
      <w:r w:rsidRPr="00384DB0">
        <w:rPr>
          <w:rFonts w:cs="Times New Roman"/>
          <w:b/>
          <w:sz w:val="24"/>
          <w:szCs w:val="24"/>
        </w:rPr>
        <w:t>Дезагрегация:</w:t>
      </w:r>
    </w:p>
    <w:p w:rsidR="00490BED" w:rsidRPr="00384DB0" w:rsidRDefault="00490BED" w:rsidP="00384DB0">
      <w:pPr>
        <w:spacing w:after="240" w:line="240" w:lineRule="atLeast"/>
        <w:ind w:firstLine="0"/>
        <w:rPr>
          <w:rFonts w:cs="Times New Roman"/>
          <w:sz w:val="24"/>
          <w:szCs w:val="24"/>
        </w:rPr>
      </w:pPr>
      <w:r w:rsidRPr="00384DB0">
        <w:rPr>
          <w:rFonts w:cs="Times New Roman"/>
          <w:sz w:val="24"/>
          <w:szCs w:val="24"/>
        </w:rPr>
        <w:t>Пол, возраст.</w:t>
      </w:r>
    </w:p>
    <w:p w:rsidR="00490BED" w:rsidRPr="00384DB0" w:rsidRDefault="00490BED" w:rsidP="00384DB0">
      <w:pPr>
        <w:spacing w:after="240" w:line="240" w:lineRule="atLeast"/>
        <w:ind w:firstLine="0"/>
        <w:rPr>
          <w:rFonts w:cs="Times New Roman"/>
          <w:b/>
          <w:sz w:val="24"/>
          <w:szCs w:val="24"/>
        </w:rPr>
      </w:pPr>
      <w:r w:rsidRPr="00384DB0">
        <w:rPr>
          <w:rFonts w:cs="Times New Roman"/>
          <w:b/>
          <w:sz w:val="24"/>
          <w:szCs w:val="24"/>
        </w:rPr>
        <w:t>Обработка отсутствующих значений:</w:t>
      </w:r>
    </w:p>
    <w:p w:rsidR="00490BED" w:rsidRPr="00384DB0" w:rsidRDefault="00490BED" w:rsidP="00384DB0">
      <w:pPr>
        <w:spacing w:after="240" w:line="240" w:lineRule="atLeast"/>
        <w:ind w:firstLine="0"/>
        <w:rPr>
          <w:rFonts w:cs="Times New Roman"/>
          <w:sz w:val="24"/>
          <w:szCs w:val="24"/>
        </w:rPr>
      </w:pPr>
      <w:r w:rsidRPr="00384DB0">
        <w:rPr>
          <w:rFonts w:cs="Times New Roman"/>
          <w:sz w:val="24"/>
          <w:szCs w:val="24"/>
        </w:rPr>
        <w:t>• На уровне</w:t>
      </w:r>
      <w:r w:rsidR="00384DB0" w:rsidRPr="00384DB0">
        <w:rPr>
          <w:rFonts w:cs="Times New Roman"/>
          <w:sz w:val="24"/>
          <w:szCs w:val="24"/>
        </w:rPr>
        <w:t xml:space="preserve"> </w:t>
      </w:r>
      <w:r w:rsidR="00384DB0">
        <w:rPr>
          <w:rFonts w:cs="Times New Roman"/>
          <w:sz w:val="24"/>
          <w:szCs w:val="24"/>
        </w:rPr>
        <w:t>страны</w:t>
      </w:r>
    </w:p>
    <w:p w:rsidR="00490BED" w:rsidRPr="00384DB0" w:rsidRDefault="00490BED" w:rsidP="00384DB0">
      <w:pPr>
        <w:spacing w:after="240" w:line="240" w:lineRule="atLeast"/>
        <w:ind w:firstLine="0"/>
        <w:rPr>
          <w:rFonts w:cs="Times New Roman"/>
          <w:sz w:val="24"/>
          <w:szCs w:val="24"/>
        </w:rPr>
      </w:pPr>
      <w:r w:rsidRPr="00384DB0">
        <w:rPr>
          <w:rFonts w:cs="Times New Roman"/>
          <w:sz w:val="24"/>
          <w:szCs w:val="24"/>
        </w:rPr>
        <w:t>Значения недостающих стран (например, Монако, Сан-Марино) настолько малы, что они не повлияют на глобальные или региональные цифры.</w:t>
      </w:r>
    </w:p>
    <w:p w:rsidR="00490BED" w:rsidRPr="00384DB0" w:rsidRDefault="00490BED" w:rsidP="00384DB0">
      <w:pPr>
        <w:spacing w:after="240" w:line="240" w:lineRule="atLeast"/>
        <w:ind w:firstLine="0"/>
        <w:rPr>
          <w:rFonts w:cs="Times New Roman"/>
          <w:sz w:val="24"/>
          <w:szCs w:val="24"/>
        </w:rPr>
      </w:pPr>
      <w:r w:rsidRPr="00384DB0">
        <w:rPr>
          <w:rFonts w:cs="Times New Roman"/>
          <w:sz w:val="24"/>
          <w:szCs w:val="24"/>
        </w:rPr>
        <w:t>• На региональном и глобальном уровнях</w:t>
      </w:r>
    </w:p>
    <w:p w:rsidR="00490BED" w:rsidRPr="00384DB0" w:rsidRDefault="00490BED" w:rsidP="00384DB0">
      <w:pPr>
        <w:spacing w:after="240" w:line="240" w:lineRule="atLeast"/>
        <w:ind w:firstLine="0"/>
        <w:rPr>
          <w:rFonts w:cs="Times New Roman"/>
          <w:sz w:val="24"/>
          <w:szCs w:val="24"/>
        </w:rPr>
      </w:pPr>
      <w:r w:rsidRPr="00384DB0">
        <w:rPr>
          <w:rFonts w:cs="Times New Roman"/>
          <w:sz w:val="24"/>
          <w:szCs w:val="24"/>
        </w:rPr>
        <w:t>Значения недостающих стран (например, Монако, Сан-Марино) настолько малы, что они не повлияют на глобальные или региональные цифры.</w:t>
      </w:r>
    </w:p>
    <w:p w:rsidR="00490BED" w:rsidRPr="00384DB0" w:rsidRDefault="00490BED" w:rsidP="00384DB0">
      <w:pPr>
        <w:spacing w:after="240" w:line="240" w:lineRule="atLeast"/>
        <w:ind w:firstLine="0"/>
        <w:rPr>
          <w:rFonts w:cs="Times New Roman"/>
          <w:b/>
          <w:sz w:val="24"/>
          <w:szCs w:val="24"/>
        </w:rPr>
      </w:pPr>
      <w:r w:rsidRPr="00384DB0">
        <w:rPr>
          <w:rFonts w:cs="Times New Roman"/>
          <w:b/>
          <w:sz w:val="24"/>
          <w:szCs w:val="24"/>
        </w:rPr>
        <w:t xml:space="preserve">Региональные </w:t>
      </w:r>
      <w:r w:rsidR="00384DB0" w:rsidRPr="00384DB0">
        <w:rPr>
          <w:rFonts w:cs="Times New Roman"/>
          <w:b/>
          <w:sz w:val="24"/>
          <w:szCs w:val="24"/>
        </w:rPr>
        <w:t>показатели:</w:t>
      </w:r>
    </w:p>
    <w:p w:rsidR="00490BED" w:rsidRPr="00384DB0" w:rsidRDefault="00490BED" w:rsidP="00384DB0">
      <w:pPr>
        <w:spacing w:after="240" w:line="240" w:lineRule="atLeast"/>
        <w:ind w:firstLine="0"/>
        <w:rPr>
          <w:rFonts w:cs="Times New Roman"/>
          <w:sz w:val="24"/>
          <w:szCs w:val="24"/>
        </w:rPr>
      </w:pPr>
      <w:r w:rsidRPr="00384DB0">
        <w:rPr>
          <w:rFonts w:cs="Times New Roman"/>
          <w:sz w:val="24"/>
          <w:szCs w:val="24"/>
        </w:rPr>
        <w:t>Региональные и глобальные агрегаты представляют собой средневзвешенные по средним значениям по стране значения (с учетом населения жителей старше 15 лет в соответствующих странах).</w:t>
      </w:r>
    </w:p>
    <w:p w:rsidR="00490BED" w:rsidRPr="00384DB0" w:rsidRDefault="00490BED" w:rsidP="00384DB0">
      <w:pPr>
        <w:spacing w:after="240" w:line="240" w:lineRule="atLeast"/>
        <w:ind w:firstLine="0"/>
        <w:rPr>
          <w:rFonts w:cs="Times New Roman"/>
          <w:b/>
          <w:sz w:val="24"/>
          <w:szCs w:val="24"/>
        </w:rPr>
      </w:pPr>
      <w:r w:rsidRPr="00384DB0">
        <w:rPr>
          <w:rFonts w:cs="Times New Roman"/>
          <w:b/>
          <w:sz w:val="24"/>
          <w:szCs w:val="24"/>
        </w:rPr>
        <w:t>Источники расхождений:</w:t>
      </w:r>
    </w:p>
    <w:p w:rsidR="00490BED" w:rsidRPr="00384DB0" w:rsidRDefault="00490BED" w:rsidP="00384DB0">
      <w:pPr>
        <w:spacing w:after="240" w:line="240" w:lineRule="atLeast"/>
        <w:ind w:firstLine="0"/>
        <w:rPr>
          <w:rFonts w:cs="Times New Roman"/>
          <w:sz w:val="24"/>
          <w:szCs w:val="24"/>
        </w:rPr>
      </w:pPr>
      <w:r w:rsidRPr="00384DB0">
        <w:rPr>
          <w:rFonts w:cs="Times New Roman"/>
          <w:sz w:val="24"/>
          <w:szCs w:val="24"/>
        </w:rPr>
        <w:t>Оценки численности населения, содержание алкоголя по объему в разных категориях алкогольных напитков, распределение по возрасту, требования к данным обследований, используемые при составлении смет, оценки неучтенного потребления алкоголя.</w:t>
      </w:r>
    </w:p>
    <w:p w:rsidR="00490BED" w:rsidRPr="00384DB0" w:rsidRDefault="00490BED" w:rsidP="00384DB0">
      <w:pPr>
        <w:spacing w:after="240" w:line="240" w:lineRule="atLeast"/>
        <w:ind w:firstLine="0"/>
        <w:rPr>
          <w:rFonts w:cs="Times New Roman"/>
          <w:b/>
          <w:sz w:val="24"/>
          <w:szCs w:val="24"/>
        </w:rPr>
      </w:pPr>
      <w:r w:rsidRPr="00384DB0">
        <w:rPr>
          <w:rFonts w:cs="Times New Roman"/>
          <w:b/>
          <w:sz w:val="24"/>
          <w:szCs w:val="24"/>
        </w:rPr>
        <w:t>Источники данных</w:t>
      </w:r>
    </w:p>
    <w:p w:rsidR="00490BED" w:rsidRPr="00384DB0" w:rsidRDefault="00490BED" w:rsidP="00384DB0">
      <w:pPr>
        <w:spacing w:after="240" w:line="240" w:lineRule="atLeast"/>
        <w:ind w:firstLine="0"/>
        <w:rPr>
          <w:rFonts w:cs="Times New Roman"/>
          <w:b/>
          <w:sz w:val="24"/>
          <w:szCs w:val="24"/>
        </w:rPr>
      </w:pPr>
      <w:r w:rsidRPr="00384DB0">
        <w:rPr>
          <w:rFonts w:cs="Times New Roman"/>
          <w:b/>
          <w:sz w:val="24"/>
          <w:szCs w:val="24"/>
        </w:rPr>
        <w:t>Описание:</w:t>
      </w:r>
    </w:p>
    <w:p w:rsidR="00490BED" w:rsidRPr="00384DB0" w:rsidRDefault="00490BED" w:rsidP="00384DB0">
      <w:pPr>
        <w:spacing w:after="240" w:line="240" w:lineRule="atLeast"/>
        <w:ind w:firstLine="0"/>
        <w:rPr>
          <w:rFonts w:cs="Times New Roman"/>
          <w:sz w:val="24"/>
          <w:szCs w:val="24"/>
        </w:rPr>
      </w:pPr>
      <w:r w:rsidRPr="00384DB0">
        <w:rPr>
          <w:rFonts w:cs="Times New Roman"/>
          <w:sz w:val="24"/>
          <w:szCs w:val="24"/>
        </w:rPr>
        <w:t>Записано: правительственная статистика или, альтернативно, статистика развития алкогольной промышленности в общественном достоянии, FAOSTAT;</w:t>
      </w:r>
    </w:p>
    <w:p w:rsidR="00490BED" w:rsidRPr="00384DB0" w:rsidRDefault="00490BED" w:rsidP="00384DB0">
      <w:pPr>
        <w:spacing w:after="240" w:line="240" w:lineRule="atLeast"/>
        <w:ind w:firstLine="0"/>
        <w:rPr>
          <w:rFonts w:cs="Times New Roman"/>
          <w:sz w:val="24"/>
          <w:szCs w:val="24"/>
        </w:rPr>
      </w:pPr>
      <w:r w:rsidRPr="00384DB0">
        <w:rPr>
          <w:rFonts w:cs="Times New Roman"/>
          <w:sz w:val="24"/>
          <w:szCs w:val="24"/>
        </w:rPr>
        <w:t>Незарегистрированные: эмпирические данные на национальном уровне или, альтернативно, конкретные эмпирические исследования, заключение экспертов.</w:t>
      </w:r>
    </w:p>
    <w:p w:rsidR="00490BED" w:rsidRPr="00384DB0" w:rsidRDefault="00490BED" w:rsidP="00384DB0">
      <w:pPr>
        <w:spacing w:after="240" w:line="240" w:lineRule="atLeast"/>
        <w:ind w:firstLine="0"/>
        <w:rPr>
          <w:rFonts w:cs="Times New Roman"/>
          <w:b/>
          <w:sz w:val="24"/>
          <w:szCs w:val="24"/>
        </w:rPr>
      </w:pPr>
      <w:r w:rsidRPr="00384DB0">
        <w:rPr>
          <w:rFonts w:cs="Times New Roman"/>
          <w:b/>
          <w:sz w:val="24"/>
          <w:szCs w:val="24"/>
        </w:rPr>
        <w:t>Процесс сбора:</w:t>
      </w:r>
    </w:p>
    <w:p w:rsidR="00490BED" w:rsidRPr="00384DB0" w:rsidRDefault="00490BED" w:rsidP="00384DB0">
      <w:pPr>
        <w:spacing w:after="240" w:line="240" w:lineRule="atLeast"/>
        <w:ind w:firstLine="0"/>
        <w:rPr>
          <w:rFonts w:cs="Times New Roman"/>
          <w:sz w:val="24"/>
          <w:szCs w:val="24"/>
        </w:rPr>
      </w:pPr>
      <w:r w:rsidRPr="00384DB0">
        <w:rPr>
          <w:rFonts w:cs="Times New Roman"/>
          <w:sz w:val="24"/>
          <w:szCs w:val="24"/>
        </w:rPr>
        <w:t>Периодически проводится глобальный обзор по проблемам алкоголя и здоровья (следующий в 2016 году) в сотрудничестве со всеми шестью региональными отделениями ВОЗ. Национальные коллеги или координационные центры во всех государствах-членах ВОЗ официально назначаются соответствующими министерствами здравоохранения. Им предоставляется инструмент сбора данных онлайн-опроса для завершения. Там, где это невозможно, печатная копия инструмента направляется непосредственно тем, кто его запрашивал. Материалы опроса проверяются, и всякий раз, когда информация является неполной или нуждается в разъяснении, вопросник возвращается координатору или национальному коллеге в соответствующей стране для пересмотра. Поправки к ответам на опросы повторно публикуются по электронной почте или в электронном виде. Данные, представленные странами, объединяются с данными основных поставщиков данных, поддерживаемых промышленностью, на ежегодных совещаниях, организованных ВОЗ с целью выявления расхождений и решений. Оценки ключевых показателей составляются в страновых профилях, которые направляются координатору или национальному коллеге в стране для подтверждения и одобрения.</w:t>
      </w:r>
    </w:p>
    <w:p w:rsidR="00490BED" w:rsidRPr="00384DB0" w:rsidRDefault="00490BED" w:rsidP="00384DB0">
      <w:pPr>
        <w:spacing w:after="240" w:line="240" w:lineRule="atLeast"/>
        <w:ind w:firstLine="0"/>
        <w:rPr>
          <w:rFonts w:cs="Times New Roman"/>
          <w:b/>
          <w:sz w:val="24"/>
          <w:szCs w:val="24"/>
        </w:rPr>
      </w:pPr>
      <w:r w:rsidRPr="00384DB0">
        <w:rPr>
          <w:rFonts w:cs="Times New Roman"/>
          <w:b/>
          <w:sz w:val="24"/>
          <w:szCs w:val="24"/>
        </w:rPr>
        <w:t>Доступность данных</w:t>
      </w:r>
    </w:p>
    <w:p w:rsidR="00490BED" w:rsidRPr="00384DB0" w:rsidRDefault="00490BED" w:rsidP="00384DB0">
      <w:pPr>
        <w:spacing w:after="240" w:line="240" w:lineRule="atLeast"/>
        <w:ind w:firstLine="0"/>
        <w:rPr>
          <w:rFonts w:cs="Times New Roman"/>
          <w:b/>
          <w:sz w:val="24"/>
          <w:szCs w:val="24"/>
        </w:rPr>
      </w:pPr>
      <w:r w:rsidRPr="00384DB0">
        <w:rPr>
          <w:rFonts w:cs="Times New Roman"/>
          <w:b/>
          <w:sz w:val="24"/>
          <w:szCs w:val="24"/>
        </w:rPr>
        <w:t>Описание:</w:t>
      </w:r>
    </w:p>
    <w:p w:rsidR="00490BED" w:rsidRPr="00384DB0" w:rsidRDefault="00490BED" w:rsidP="00384DB0">
      <w:pPr>
        <w:spacing w:after="240" w:line="240" w:lineRule="atLeast"/>
        <w:ind w:firstLine="0"/>
        <w:rPr>
          <w:rFonts w:cs="Times New Roman"/>
          <w:sz w:val="24"/>
          <w:szCs w:val="24"/>
        </w:rPr>
      </w:pPr>
      <w:r w:rsidRPr="00384DB0">
        <w:rPr>
          <w:rFonts w:cs="Times New Roman"/>
          <w:sz w:val="24"/>
          <w:szCs w:val="24"/>
        </w:rPr>
        <w:t>Глобальный, по регионам ВОЗ, по группам доходов Всемирного банка по странам. Данные доступны для 190 государств-членов ВОЗ.</w:t>
      </w:r>
    </w:p>
    <w:p w:rsidR="00490BED" w:rsidRPr="00384DB0" w:rsidRDefault="00490BED" w:rsidP="00384DB0">
      <w:pPr>
        <w:spacing w:after="240" w:line="240" w:lineRule="atLeast"/>
        <w:ind w:firstLine="0"/>
        <w:rPr>
          <w:rFonts w:cs="Times New Roman"/>
          <w:b/>
          <w:sz w:val="24"/>
          <w:szCs w:val="24"/>
        </w:rPr>
      </w:pPr>
      <w:r w:rsidRPr="00384DB0">
        <w:rPr>
          <w:rFonts w:cs="Times New Roman"/>
          <w:b/>
          <w:sz w:val="24"/>
          <w:szCs w:val="24"/>
        </w:rPr>
        <w:t>Временные ряды:</w:t>
      </w:r>
    </w:p>
    <w:p w:rsidR="00490BED" w:rsidRPr="00384DB0" w:rsidRDefault="00490BED" w:rsidP="00384DB0">
      <w:pPr>
        <w:spacing w:after="240" w:line="240" w:lineRule="atLeast"/>
        <w:ind w:firstLine="0"/>
        <w:rPr>
          <w:rFonts w:cs="Times New Roman"/>
          <w:sz w:val="24"/>
          <w:szCs w:val="24"/>
        </w:rPr>
      </w:pPr>
      <w:r w:rsidRPr="00384DB0">
        <w:rPr>
          <w:rFonts w:cs="Times New Roman"/>
          <w:sz w:val="24"/>
          <w:szCs w:val="24"/>
        </w:rPr>
        <w:t>Записанное потребление алкоголя на душу населения с 1960-х годов и общее потребление алкоголя на душу населения с 2005 года, с оценками неудовлетворительного потребления алкоголя на 2005, 2010 и 2015 годы.</w:t>
      </w:r>
    </w:p>
    <w:p w:rsidR="00490BED" w:rsidRPr="00384DB0" w:rsidRDefault="00490BED" w:rsidP="00384DB0">
      <w:pPr>
        <w:spacing w:after="240" w:line="240" w:lineRule="atLeast"/>
        <w:ind w:firstLine="0"/>
        <w:rPr>
          <w:rFonts w:cs="Times New Roman"/>
          <w:b/>
          <w:sz w:val="24"/>
          <w:szCs w:val="24"/>
        </w:rPr>
      </w:pPr>
      <w:r w:rsidRPr="00384DB0">
        <w:rPr>
          <w:rFonts w:cs="Times New Roman"/>
          <w:b/>
          <w:sz w:val="24"/>
          <w:szCs w:val="24"/>
        </w:rPr>
        <w:t>Календарь</w:t>
      </w:r>
    </w:p>
    <w:p w:rsidR="00490BED" w:rsidRPr="00384DB0" w:rsidRDefault="00490BED" w:rsidP="00384DB0">
      <w:pPr>
        <w:spacing w:after="240" w:line="240" w:lineRule="atLeast"/>
        <w:ind w:firstLine="0"/>
        <w:rPr>
          <w:rFonts w:cs="Times New Roman"/>
          <w:b/>
          <w:sz w:val="24"/>
          <w:szCs w:val="24"/>
        </w:rPr>
      </w:pPr>
      <w:r w:rsidRPr="00384DB0">
        <w:rPr>
          <w:rFonts w:cs="Times New Roman"/>
          <w:b/>
          <w:sz w:val="24"/>
          <w:szCs w:val="24"/>
        </w:rPr>
        <w:t>Сбор данных:</w:t>
      </w:r>
    </w:p>
    <w:p w:rsidR="00490BED" w:rsidRPr="00384DB0" w:rsidRDefault="00490BED" w:rsidP="00384DB0">
      <w:pPr>
        <w:spacing w:after="240" w:line="240" w:lineRule="atLeast"/>
        <w:ind w:firstLine="0"/>
        <w:rPr>
          <w:rFonts w:cs="Times New Roman"/>
          <w:sz w:val="24"/>
          <w:szCs w:val="24"/>
        </w:rPr>
      </w:pPr>
      <w:r w:rsidRPr="00384DB0">
        <w:rPr>
          <w:rFonts w:cs="Times New Roman"/>
          <w:sz w:val="24"/>
          <w:szCs w:val="24"/>
        </w:rPr>
        <w:t>Пассивное наблюдение продолжается. Следующие глобальные обзоры ВОЗ по проблемам алкоголя и здоровья, связанные с сбором данных от государств-членов ВОЗ в 2016 и 2019 годах.</w:t>
      </w:r>
    </w:p>
    <w:p w:rsidR="00490BED" w:rsidRPr="00384DB0" w:rsidRDefault="00490BED" w:rsidP="00384DB0">
      <w:pPr>
        <w:spacing w:after="240" w:line="240" w:lineRule="atLeast"/>
        <w:ind w:firstLine="0"/>
        <w:rPr>
          <w:rFonts w:cs="Times New Roman"/>
          <w:b/>
          <w:sz w:val="24"/>
          <w:szCs w:val="24"/>
        </w:rPr>
      </w:pPr>
      <w:r w:rsidRPr="00384DB0">
        <w:rPr>
          <w:rFonts w:cs="Times New Roman"/>
          <w:b/>
          <w:sz w:val="24"/>
          <w:szCs w:val="24"/>
        </w:rPr>
        <w:t>Выпуск данных:</w:t>
      </w:r>
    </w:p>
    <w:p w:rsidR="00490BED" w:rsidRPr="00384DB0" w:rsidRDefault="00490BED" w:rsidP="00384DB0">
      <w:pPr>
        <w:spacing w:after="240" w:line="240" w:lineRule="atLeast"/>
        <w:ind w:firstLine="0"/>
        <w:rPr>
          <w:rFonts w:cs="Times New Roman"/>
          <w:sz w:val="24"/>
          <w:szCs w:val="24"/>
        </w:rPr>
      </w:pPr>
      <w:r w:rsidRPr="00384DB0">
        <w:rPr>
          <w:rFonts w:cs="Times New Roman"/>
          <w:sz w:val="24"/>
          <w:szCs w:val="24"/>
        </w:rPr>
        <w:t>2016 и 2018 гг.</w:t>
      </w:r>
    </w:p>
    <w:p w:rsidR="00490BED" w:rsidRPr="00384DB0" w:rsidRDefault="00490BED" w:rsidP="00384DB0">
      <w:pPr>
        <w:spacing w:after="240" w:line="240" w:lineRule="atLeast"/>
        <w:ind w:firstLine="0"/>
        <w:rPr>
          <w:rFonts w:cs="Times New Roman"/>
          <w:b/>
          <w:sz w:val="24"/>
          <w:szCs w:val="24"/>
        </w:rPr>
      </w:pPr>
      <w:r w:rsidRPr="00384DB0">
        <w:rPr>
          <w:rFonts w:cs="Times New Roman"/>
          <w:b/>
          <w:sz w:val="24"/>
          <w:szCs w:val="24"/>
        </w:rPr>
        <w:t>Поставщики данных</w:t>
      </w:r>
    </w:p>
    <w:p w:rsidR="00490BED" w:rsidRPr="00384DB0" w:rsidRDefault="00490BED" w:rsidP="00384DB0">
      <w:pPr>
        <w:spacing w:after="240" w:line="240" w:lineRule="atLeast"/>
        <w:ind w:firstLine="0"/>
        <w:rPr>
          <w:rFonts w:cs="Times New Roman"/>
          <w:sz w:val="24"/>
          <w:szCs w:val="24"/>
        </w:rPr>
      </w:pPr>
      <w:r w:rsidRPr="00384DB0">
        <w:rPr>
          <w:rFonts w:cs="Times New Roman"/>
          <w:sz w:val="24"/>
          <w:szCs w:val="24"/>
        </w:rPr>
        <w:t>Министерства здравоохранения; Национальное статистическое бюро / агентства (данные о производстве алкоголя и торговле / продажах); Национальные центры мониторинга потребления алкоголя и наркотиков; Национальные учебные и мониторинговые центры, занимающиеся обследованием населения факторов риска для здоровья.</w:t>
      </w:r>
    </w:p>
    <w:p w:rsidR="00490BED" w:rsidRPr="00384DB0" w:rsidRDefault="00384DB0" w:rsidP="00384DB0">
      <w:pPr>
        <w:spacing w:after="240" w:line="240" w:lineRule="atLeast"/>
        <w:ind w:firstLine="0"/>
        <w:rPr>
          <w:rFonts w:cs="Times New Roman"/>
          <w:b/>
          <w:sz w:val="24"/>
          <w:szCs w:val="24"/>
        </w:rPr>
      </w:pPr>
      <w:r w:rsidRPr="00384DB0">
        <w:rPr>
          <w:rFonts w:cs="Times New Roman"/>
          <w:b/>
          <w:sz w:val="24"/>
          <w:szCs w:val="24"/>
        </w:rPr>
        <w:t xml:space="preserve">Составители </w:t>
      </w:r>
      <w:r w:rsidR="00490BED" w:rsidRPr="00384DB0">
        <w:rPr>
          <w:rFonts w:cs="Times New Roman"/>
          <w:b/>
          <w:sz w:val="24"/>
          <w:szCs w:val="24"/>
        </w:rPr>
        <w:t>данных</w:t>
      </w:r>
    </w:p>
    <w:p w:rsidR="00490BED" w:rsidRPr="00384DB0" w:rsidRDefault="00490BED" w:rsidP="00384DB0">
      <w:pPr>
        <w:spacing w:after="240" w:line="240" w:lineRule="atLeast"/>
        <w:ind w:firstLine="0"/>
        <w:rPr>
          <w:rFonts w:cs="Times New Roman"/>
          <w:sz w:val="24"/>
          <w:szCs w:val="24"/>
        </w:rPr>
      </w:pPr>
      <w:r w:rsidRPr="00384DB0">
        <w:rPr>
          <w:rFonts w:cs="Times New Roman"/>
          <w:sz w:val="24"/>
          <w:szCs w:val="24"/>
        </w:rPr>
        <w:t>Всемирная организация здравоохранения (ВОЗ)</w:t>
      </w:r>
    </w:p>
    <w:p w:rsidR="00490BED" w:rsidRPr="00384DB0" w:rsidRDefault="00384DB0" w:rsidP="00384DB0">
      <w:pPr>
        <w:spacing w:after="240" w:line="240" w:lineRule="atLeast"/>
        <w:ind w:firstLine="0"/>
        <w:rPr>
          <w:rFonts w:cs="Times New Roman"/>
          <w:b/>
          <w:sz w:val="24"/>
          <w:szCs w:val="24"/>
        </w:rPr>
      </w:pPr>
      <w:r w:rsidRPr="00384DB0">
        <w:rPr>
          <w:rFonts w:cs="Times New Roman"/>
          <w:b/>
          <w:sz w:val="24"/>
          <w:szCs w:val="24"/>
        </w:rPr>
        <w:t>Ссылки</w:t>
      </w:r>
    </w:p>
    <w:p w:rsidR="00490BED" w:rsidRPr="00384DB0" w:rsidRDefault="00490BED" w:rsidP="00384DB0">
      <w:pPr>
        <w:spacing w:after="240" w:line="240" w:lineRule="atLeast"/>
        <w:ind w:firstLine="0"/>
        <w:rPr>
          <w:rFonts w:cs="Times New Roman"/>
          <w:b/>
          <w:sz w:val="24"/>
          <w:szCs w:val="24"/>
        </w:rPr>
      </w:pPr>
      <w:r w:rsidRPr="00384DB0">
        <w:rPr>
          <w:rFonts w:cs="Times New Roman"/>
          <w:b/>
          <w:sz w:val="24"/>
          <w:szCs w:val="24"/>
        </w:rPr>
        <w:t>URL:</w:t>
      </w:r>
    </w:p>
    <w:p w:rsidR="00490BED" w:rsidRPr="00384DB0" w:rsidRDefault="00490BED" w:rsidP="00384DB0">
      <w:pPr>
        <w:spacing w:after="240" w:line="240" w:lineRule="atLeast"/>
        <w:ind w:firstLine="0"/>
        <w:rPr>
          <w:rFonts w:cs="Times New Roman"/>
          <w:sz w:val="24"/>
          <w:szCs w:val="24"/>
        </w:rPr>
      </w:pPr>
      <w:r w:rsidRPr="00384DB0">
        <w:rPr>
          <w:rFonts w:cs="Times New Roman"/>
          <w:sz w:val="24"/>
          <w:szCs w:val="24"/>
        </w:rPr>
        <w:t>http://apps.who.int/gho/data/?showonly=GISAH&amp;theme=main</w:t>
      </w:r>
    </w:p>
    <w:p w:rsidR="00490BED" w:rsidRPr="00384DB0" w:rsidRDefault="00490BED" w:rsidP="00384DB0">
      <w:pPr>
        <w:spacing w:after="240" w:line="240" w:lineRule="atLeast"/>
        <w:ind w:firstLine="0"/>
        <w:rPr>
          <w:rFonts w:cs="Times New Roman"/>
          <w:b/>
          <w:sz w:val="24"/>
          <w:szCs w:val="24"/>
        </w:rPr>
      </w:pPr>
      <w:r w:rsidRPr="00384DB0">
        <w:rPr>
          <w:rFonts w:cs="Times New Roman"/>
          <w:b/>
          <w:sz w:val="24"/>
          <w:szCs w:val="24"/>
        </w:rPr>
        <w:t>Рекомендации:</w:t>
      </w:r>
    </w:p>
    <w:p w:rsidR="00490BED" w:rsidRPr="00384DB0" w:rsidRDefault="00490BED" w:rsidP="00384DB0">
      <w:pPr>
        <w:spacing w:after="240" w:line="240" w:lineRule="atLeast"/>
        <w:ind w:firstLine="0"/>
        <w:rPr>
          <w:rFonts w:cs="Times New Roman"/>
          <w:sz w:val="24"/>
          <w:szCs w:val="24"/>
        </w:rPr>
      </w:pPr>
      <w:r w:rsidRPr="00384DB0">
        <w:rPr>
          <w:rFonts w:cs="Times New Roman"/>
          <w:sz w:val="24"/>
          <w:szCs w:val="24"/>
        </w:rPr>
        <w:t>http://apps.who.int/gho/data/?showonly=GISAH&amp;theme=main</w:t>
      </w:r>
    </w:p>
    <w:p w:rsidR="00490BED" w:rsidRPr="00384DB0" w:rsidRDefault="00490BED" w:rsidP="00384DB0">
      <w:pPr>
        <w:spacing w:after="240" w:line="240" w:lineRule="atLeast"/>
        <w:ind w:firstLine="0"/>
        <w:rPr>
          <w:rFonts w:cs="Times New Roman"/>
          <w:sz w:val="24"/>
          <w:szCs w:val="24"/>
        </w:rPr>
      </w:pPr>
      <w:r w:rsidRPr="00384DB0">
        <w:rPr>
          <w:rFonts w:cs="Times New Roman"/>
          <w:sz w:val="24"/>
          <w:szCs w:val="24"/>
        </w:rPr>
        <w:t>http://www.who.int/gho/alcohol/en/</w:t>
      </w:r>
    </w:p>
    <w:p w:rsidR="00490BED" w:rsidRPr="00384DB0" w:rsidRDefault="00490BED" w:rsidP="00384DB0">
      <w:pPr>
        <w:spacing w:after="240" w:line="240" w:lineRule="atLeast"/>
        <w:ind w:firstLine="0"/>
        <w:rPr>
          <w:rFonts w:cs="Times New Roman"/>
          <w:sz w:val="24"/>
          <w:szCs w:val="24"/>
        </w:rPr>
      </w:pPr>
      <w:r w:rsidRPr="00384DB0">
        <w:rPr>
          <w:rFonts w:cs="Times New Roman"/>
          <w:sz w:val="24"/>
          <w:szCs w:val="24"/>
        </w:rPr>
        <w:t>http://www.who.int/substance_abuse/publications/global_alcohol_report/en/</w:t>
      </w:r>
    </w:p>
    <w:p w:rsidR="00490BED" w:rsidRPr="00384DB0" w:rsidRDefault="00490BED" w:rsidP="00384DB0">
      <w:pPr>
        <w:spacing w:after="240" w:line="240" w:lineRule="atLeast"/>
        <w:ind w:firstLine="0"/>
        <w:rPr>
          <w:rFonts w:cs="Times New Roman"/>
          <w:b/>
          <w:sz w:val="24"/>
          <w:szCs w:val="24"/>
        </w:rPr>
      </w:pPr>
      <w:r w:rsidRPr="00384DB0">
        <w:rPr>
          <w:rFonts w:cs="Times New Roman"/>
          <w:b/>
          <w:sz w:val="24"/>
          <w:szCs w:val="24"/>
        </w:rPr>
        <w:t>Связанные индикаторы</w:t>
      </w:r>
    </w:p>
    <w:p w:rsidR="00490BED" w:rsidRPr="00384DB0" w:rsidRDefault="00490BED" w:rsidP="00384DB0">
      <w:pPr>
        <w:spacing w:after="240" w:line="240" w:lineRule="atLeast"/>
        <w:ind w:firstLine="0"/>
        <w:rPr>
          <w:rFonts w:cs="Times New Roman"/>
          <w:sz w:val="24"/>
          <w:szCs w:val="24"/>
        </w:rPr>
      </w:pPr>
      <w:r w:rsidRPr="00384DB0">
        <w:rPr>
          <w:rFonts w:cs="Times New Roman"/>
          <w:sz w:val="24"/>
          <w:szCs w:val="24"/>
        </w:rPr>
        <w:t>Цель 8; Цели 3.4, 3.6</w:t>
      </w:r>
    </w:p>
    <w:sectPr w:rsidR="00490BED" w:rsidRPr="00384DB0" w:rsidSect="00FB7B07">
      <w:pgSz w:w="11906" w:h="16838"/>
      <w:pgMar w:top="1134" w:right="851" w:bottom="1134"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BED"/>
    <w:rsid w:val="002252C5"/>
    <w:rsid w:val="00384DB0"/>
    <w:rsid w:val="003E2998"/>
    <w:rsid w:val="004151FD"/>
    <w:rsid w:val="00490BED"/>
    <w:rsid w:val="004E2504"/>
    <w:rsid w:val="005E640E"/>
    <w:rsid w:val="006B4436"/>
    <w:rsid w:val="007E26EF"/>
    <w:rsid w:val="0084463B"/>
    <w:rsid w:val="008F5787"/>
    <w:rsid w:val="009271EA"/>
    <w:rsid w:val="009842DF"/>
    <w:rsid w:val="0099746C"/>
    <w:rsid w:val="00A43C54"/>
    <w:rsid w:val="00B23DD9"/>
    <w:rsid w:val="00B6114C"/>
    <w:rsid w:val="00C120D8"/>
    <w:rsid w:val="00D13CD5"/>
    <w:rsid w:val="00D4669C"/>
    <w:rsid w:val="00DE7D07"/>
    <w:rsid w:val="00EF4265"/>
    <w:rsid w:val="00F11C6A"/>
    <w:rsid w:val="00F45ED2"/>
    <w:rsid w:val="00FB7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before="240" w:after="24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style>
  <w:style w:type="paragraph" w:styleId="2">
    <w:name w:val="heading 2"/>
    <w:basedOn w:val="a"/>
    <w:link w:val="20"/>
    <w:uiPriority w:val="9"/>
    <w:qFormat/>
    <w:rsid w:val="009271EA"/>
    <w:pPr>
      <w:spacing w:before="100" w:beforeAutospacing="1" w:after="100" w:afterAutospacing="1"/>
      <w:ind w:firstLine="0"/>
      <w:jc w:val="left"/>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271EA"/>
    <w:rPr>
      <w:rFonts w:eastAsia="Times New Roman" w:cs="Times New Roman"/>
      <w:b/>
      <w:bCs/>
      <w:sz w:val="36"/>
      <w:szCs w:val="36"/>
      <w:lang w:eastAsia="ru-RU"/>
    </w:rPr>
  </w:style>
  <w:style w:type="paragraph" w:styleId="a3">
    <w:name w:val="Normal (Web)"/>
    <w:basedOn w:val="a"/>
    <w:uiPriority w:val="99"/>
    <w:semiHidden/>
    <w:unhideWhenUsed/>
    <w:rsid w:val="009271EA"/>
    <w:pPr>
      <w:spacing w:before="100" w:beforeAutospacing="1" w:after="100" w:afterAutospacing="1"/>
      <w:ind w:firstLine="0"/>
      <w:jc w:val="left"/>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before="240" w:after="24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style>
  <w:style w:type="paragraph" w:styleId="2">
    <w:name w:val="heading 2"/>
    <w:basedOn w:val="a"/>
    <w:link w:val="20"/>
    <w:uiPriority w:val="9"/>
    <w:qFormat/>
    <w:rsid w:val="009271EA"/>
    <w:pPr>
      <w:spacing w:before="100" w:beforeAutospacing="1" w:after="100" w:afterAutospacing="1"/>
      <w:ind w:firstLine="0"/>
      <w:jc w:val="left"/>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271EA"/>
    <w:rPr>
      <w:rFonts w:eastAsia="Times New Roman" w:cs="Times New Roman"/>
      <w:b/>
      <w:bCs/>
      <w:sz w:val="36"/>
      <w:szCs w:val="36"/>
      <w:lang w:eastAsia="ru-RU"/>
    </w:rPr>
  </w:style>
  <w:style w:type="paragraph" w:styleId="a3">
    <w:name w:val="Normal (Web)"/>
    <w:basedOn w:val="a"/>
    <w:uiPriority w:val="99"/>
    <w:semiHidden/>
    <w:unhideWhenUsed/>
    <w:rsid w:val="009271EA"/>
    <w:pPr>
      <w:spacing w:before="100" w:beforeAutospacing="1" w:after="100" w:afterAutospacing="1"/>
      <w:ind w:firstLine="0"/>
      <w:jc w:val="left"/>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92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1605</Words>
  <Characters>9151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10735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Косолапова Валерия Евгеньевна</cp:lastModifiedBy>
  <cp:revision>2</cp:revision>
  <dcterms:created xsi:type="dcterms:W3CDTF">2017-09-20T09:12:00Z</dcterms:created>
  <dcterms:modified xsi:type="dcterms:W3CDTF">2017-09-20T09:12:00Z</dcterms:modified>
</cp:coreProperties>
</file>