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3: Обеспечить здоровый образ жизни и повысить уровень благосостояния для всех людей любого возраста. </w:t>
      </w:r>
    </w:p>
    <w:p w:rsidR="00A53236" w:rsidRPr="0056557D" w:rsidRDefault="0056557D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proofErr w:type="gramStart"/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2030 году существенно сократить число смертей и болезней от опасных химических веществ и загрязнений и от загрязнения воздуха, воды и почвы. </w:t>
      </w:r>
    </w:p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3.9</w:t>
      </w:r>
      <w:r w:rsidR="0056557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3 Показатель смертности, связанный с непреднамеренным отравлением </w:t>
      </w:r>
    </w:p>
    <w:p w:rsidR="00A53236" w:rsidRPr="0056557D" w:rsidRDefault="00A53236" w:rsidP="0056557D">
      <w:pPr>
        <w:shd w:val="clear" w:color="auto" w:fill="FFFFFF"/>
        <w:ind w:right="-1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Организации: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Всемирная организация здравоохранения (ВОЗ)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Понятия и определения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Определение: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Смертность, связанная с непреднамеренным отравлением, определяемая как количество случаев непреднамеренных отравлений в году, деленная на население и умноженная на 100 000.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Измерение как показатель смертности от непреднамеренных отравлений указывает на степень недостаточного управления опасными химическими веществами и загрязнением, а также на эффективность системы здравоохранения страны.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Понятия: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Смертность в стране от непреднамеренных отравлений в год. Коды IC</w:t>
      </w:r>
      <w:r w:rsidR="00666893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-10, соответствующие индикатору, включают в себя X40, X43 x44, 46-X49.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Комментарии: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Данные о смертности </w:t>
      </w:r>
      <w:proofErr w:type="gramStart"/>
      <w:r w:rsidRPr="0056557D">
        <w:rPr>
          <w:rFonts w:ascii="Times New Roman" w:eastAsia="Times New Roman" w:hAnsi="Times New Roman" w:cs="Times New Roman"/>
          <w:sz w:val="24"/>
          <w:szCs w:val="24"/>
        </w:rPr>
        <w:t>широко доступны</w:t>
      </w:r>
      <w:proofErr w:type="gram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в странах из данных регистрации смерти или подобных систем регистрации, которые являются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правдоподоными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системами, но данные хорошего качества пока недоступны во всех странах. Такие данные имеют решающее значение для улучшения здоровья и снижения смертности от предотвратимых смертей в странах. Для стран, у которых нет таких систем регистрации, данные должны быть дополнены другими типами информации.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</w:t>
      </w:r>
    </w:p>
    <w:p w:rsidR="00C17B0B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расчета: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Методы с согласованными международными стандартами были разработаны, рассмотрены и опубликованы в различных документах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Методы, используемые для анализа причин смерти, зависят от типа данных,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которые являются доступными для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стран.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стран с высококачественной системой регистрации актов гражданского состояния, включая информацию о причине смерти, была использована жизненно важная регистрация, которую государства-члены представляют в базу данных смертности ВОЗ, с корректировками, когда это необходимо, например, для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неучтенных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смертей. 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Для стран, не имеющих высококачественных данных о регистрации смерти, расчет смертности 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происходит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других данных, включая обследования домашних хозяйств с использованием вскрытия или систем регистрации дозорного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эпиднадзора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, специальных исследований и систем </w:t>
      </w:r>
      <w:proofErr w:type="spellStart"/>
      <w:r w:rsidRPr="0056557D">
        <w:rPr>
          <w:rFonts w:ascii="Times New Roman" w:eastAsia="Times New Roman" w:hAnsi="Times New Roman" w:cs="Times New Roman"/>
          <w:sz w:val="24"/>
          <w:szCs w:val="24"/>
        </w:rPr>
        <w:t>эпиднадзора</w:t>
      </w:r>
      <w:proofErr w:type="spellEnd"/>
      <w:r w:rsidRPr="0056557D">
        <w:rPr>
          <w:rFonts w:ascii="Times New Roman" w:eastAsia="Times New Roman" w:hAnsi="Times New Roman" w:cs="Times New Roman"/>
          <w:sz w:val="24"/>
          <w:szCs w:val="24"/>
        </w:rPr>
        <w:t>. В большинстве случаев эти источники данных объединяются в рамках моделирования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B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Полную методологию можно найти здесь: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 xml:space="preserve"> http: //www.whovint/healthinfo/global_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burden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disease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GlobalCOD</w:t>
      </w:r>
      <w:proofErr w:type="spellEnd"/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method</w:t>
      </w:r>
      <w:r w:rsidR="00C17B0B" w:rsidRPr="0056557D">
        <w:rPr>
          <w:rFonts w:ascii="Times New Roman" w:eastAsia="Times New Roman" w:hAnsi="Times New Roman" w:cs="Times New Roman"/>
          <w:sz w:val="24"/>
          <w:szCs w:val="24"/>
        </w:rPr>
        <w:t>_2000_2012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3692D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spellStart"/>
      <w:r w:rsidR="00D3692D"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ua</w:t>
      </w:r>
      <w:proofErr w:type="spellEnd"/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=1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D3692D" w:rsidRPr="0056557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Данные могут быть дезагрегированы по возрастным группам, полу и заболеваниям.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D3692D" w:rsidRPr="0056557D" w:rsidRDefault="00D3692D" w:rsidP="0056557D">
      <w:pPr>
        <w:pStyle w:val="a4"/>
        <w:numPr>
          <w:ilvl w:val="0"/>
          <w:numId w:val="1"/>
        </w:num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56557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A53236"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уровне</w:t>
      </w:r>
      <w:r w:rsid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страны</w:t>
      </w:r>
      <w:r w:rsidR="00A53236"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3692D" w:rsidRPr="0056557D" w:rsidRDefault="00A53236" w:rsidP="00666893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Данные по отсутствующим загородным объектам интерполируются или экстраполируются, согласно имеющимся данным. Для стран с отсутствующими данными они предоставляются международными агентствами, которые были интерполированы, экстраполированы, скорректированы и дополнены данными и примерами причин смерти. Более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подробное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представлено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666893" w:rsidRPr="00F71D0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http://www.who.int/healthinfo/global_burden_disease/GlobalCOD_method_2000_2012.pdf</w:t>
        </w:r>
      </w:hyperlink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92D" w:rsidRPr="0056557D" w:rsidRDefault="00A53236" w:rsidP="0056557D">
      <w:pPr>
        <w:pStyle w:val="a4"/>
        <w:numPr>
          <w:ilvl w:val="0"/>
          <w:numId w:val="1"/>
        </w:num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i/>
          <w:sz w:val="24"/>
          <w:szCs w:val="24"/>
        </w:rPr>
        <w:t xml:space="preserve">На региональном и глобальном уровнях </w:t>
      </w:r>
    </w:p>
    <w:p w:rsidR="00D3692D" w:rsidRPr="0056557D" w:rsidRDefault="00666893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доступно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Региональные агрегаты: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Оценки по стране по количеству смертей по причине суммируются для получения рег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иональных и глобальных агрегатов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A53236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ВОЗ в соответствии с резолюцией Всемирной ассамблеи здравоохранения консультироваться со всеми статистич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ескими данными ВОЗ и запрашивает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от стран данные о странах и территориях. Перед публикацией всех оценок проходят консультации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 xml:space="preserve"> стран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D3692D" w:rsidRPr="0056557D" w:rsidRDefault="00D3692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Ввод данных для оценки включает (a) данные о службах и методах WA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SH и (б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) данные о смерти, из которых предпочтительным источником данных являются системы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 смерти с полным охватом и медицинская сертификация по причине смерти. Другие возможные источники данных включают обследования домашних хозяйств с помощью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 вскрытия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, выборочных или дозорных систем регистрации специальных исследований и систем наблюдения.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Процесс сбора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92D" w:rsidRPr="0056557D" w:rsidRDefault="00D3692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ВОЗ 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обирает данные из источников 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стран, и, следуя установленному методу,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делитс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оценками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странами для получения их отзывов перед публикацией. См.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индикатор 6.1 дл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более подробного описания.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Доступность данных 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Описание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692D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Доступность данных за период 2010 года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Азия и Тихий океан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27% 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>стран (</w:t>
      </w:r>
      <w:r w:rsidR="00D3692D" w:rsidRPr="0056557D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из 59 стран, включая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системы в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Китае и Индии)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Африка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6% стран (3 из 54 стран)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Латинская Америка и К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арибский бассейн - 56% стран (19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из 34 стран)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Европа, Северная Америка, Австралия, Новая Зеландия и Япония -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94% стран (44 из 47 </w:t>
      </w:r>
      <w:proofErr w:type="gramStart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исключая</w:t>
      </w:r>
      <w:proofErr w:type="gramEnd"/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6557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основном, очень маленькие страны) </w:t>
      </w:r>
    </w:p>
    <w:p w:rsidR="004A5FBA" w:rsidRPr="0056557D" w:rsidRDefault="004A5FBA" w:rsidP="0056557D">
      <w:pPr>
        <w:shd w:val="clear" w:color="auto" w:fill="FFFFFF"/>
        <w:tabs>
          <w:tab w:val="left" w:pos="4065"/>
        </w:tabs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данных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2000-2009 гг.)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Азиатско-Тихоокеанский регион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- 27% стран 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(16 из 59 стран, включая системы в Китае и Индии)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Африка 6% стран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из 54 стран) </w:t>
      </w:r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Латинская Америка 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и Карибский бассейн -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56% стран (19 из 34 стран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5FBA" w:rsidRPr="0056557D" w:rsidRDefault="004A5FBA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Европа, Северная Америка, Австралия, Новая Зеландия и Япония - 94% стран (44 из 47 стран,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в основном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>,  очень маленькие страны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A5FBA" w:rsidRPr="0056557D" w:rsidRDefault="004A5FBA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Веб-ссылка на базу данных:</w:t>
      </w:r>
    </w:p>
    <w:p w:rsidR="00920119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Последнюю глобальную, региональную и количественную оценку смертности, включая непреднамеренные отравления в течение 2000 и 2012 годов (опубликованные в 2014 году) м</w:t>
      </w:r>
      <w:r w:rsidR="00666893">
        <w:rPr>
          <w:rFonts w:ascii="Times New Roman" w:eastAsia="Times New Roman" w:hAnsi="Times New Roman" w:cs="Times New Roman"/>
          <w:sz w:val="24"/>
          <w:szCs w:val="24"/>
        </w:rPr>
        <w:t>ожно загрузить с веб-сайта ВОЗ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119" w:rsidRDefault="00920119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F71D0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http://www.who.int/healthinfo/global_burden_disease/estimates/en/index1.html</w:t>
        </w:r>
      </w:hyperlink>
      <w:r w:rsidRPr="00920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5FBA" w:rsidRPr="0056557D" w:rsidRDefault="00A53236" w:rsidP="00920119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Оценки также могут быть доступны в интерактивном режиме через Глобальную обсерваторию здравоохранения </w:t>
      </w:r>
      <w:r w:rsidR="004A5FBA" w:rsidRPr="005655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119" w:rsidRPr="00920119">
        <w:rPr>
          <w:rFonts w:ascii="Times New Roman" w:hAnsi="Times New Roman" w:cs="Times New Roman"/>
          <w:sz w:val="24"/>
          <w:szCs w:val="24"/>
        </w:rPr>
        <w:t xml:space="preserve"> http://www.who.int/gho/mortality_burden_disease/en/</w:t>
      </w:r>
      <w:r w:rsidR="00920119" w:rsidRPr="00920119">
        <w:rPr>
          <w:rFonts w:ascii="Times New Roman" w:hAnsi="Times New Roman" w:cs="Times New Roman"/>
          <w:sz w:val="24"/>
          <w:szCs w:val="24"/>
        </w:rPr>
        <w:cr/>
      </w:r>
      <w:r w:rsidR="00920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A5FBA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</w:p>
    <w:p w:rsidR="00A53236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оступны ограниченные временные ряды (сопоставимые серии за годы 2012 и в ближайшее время данные за 2000 год также доступны, но имеют более ограниченную сопоставимость)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Календарь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Сбор данных</w:t>
      </w:r>
      <w:r w:rsidR="005655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Текущий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 Дата релиза: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онец 2016 года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статистические управления, различные отраслевые министерства и базы данных, охватывающие гражданскую регистрацию с охватом конкурентов и медицинскую сертификацию причины смерти. </w:t>
      </w:r>
    </w:p>
    <w:p w:rsidR="009D5D81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Составители</w:t>
      </w:r>
      <w:r w:rsidR="00A53236"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</w:t>
      </w:r>
    </w:p>
    <w:p w:rsidR="00932F30" w:rsidRPr="0056557D" w:rsidRDefault="00932F30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ВОЗ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>Ссылки: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6557D">
        <w:rPr>
          <w:rFonts w:ascii="Times New Roman" w:hAnsi="Times New Roman" w:cs="Times New Roman"/>
          <w:sz w:val="24"/>
          <w:szCs w:val="24"/>
        </w:rPr>
        <w:t>://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557D">
        <w:rPr>
          <w:rFonts w:ascii="Times New Roman" w:hAnsi="Times New Roman" w:cs="Times New Roman"/>
          <w:sz w:val="24"/>
          <w:szCs w:val="24"/>
        </w:rPr>
        <w:t>.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565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6557D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65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57D">
        <w:rPr>
          <w:rFonts w:ascii="Times New Roman" w:hAnsi="Times New Roman" w:cs="Times New Roman"/>
          <w:sz w:val="24"/>
          <w:szCs w:val="24"/>
          <w:lang w:val="en-US"/>
        </w:rPr>
        <w:t>healthinfo</w:t>
      </w:r>
      <w:proofErr w:type="spellEnd"/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Pr="0056557D">
        <w:rPr>
          <w:rFonts w:ascii="Times New Roman" w:hAnsi="Times New Roman" w:cs="Times New Roman"/>
          <w:sz w:val="24"/>
          <w:szCs w:val="24"/>
        </w:rPr>
        <w:t>_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burden</w:t>
      </w:r>
      <w:r w:rsidRPr="0056557D">
        <w:rPr>
          <w:rFonts w:ascii="Times New Roman" w:hAnsi="Times New Roman" w:cs="Times New Roman"/>
          <w:sz w:val="24"/>
          <w:szCs w:val="24"/>
        </w:rPr>
        <w:t>_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estimates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56557D">
        <w:rPr>
          <w:rFonts w:ascii="Times New Roman" w:hAnsi="Times New Roman" w:cs="Times New Roman"/>
          <w:sz w:val="24"/>
          <w:szCs w:val="24"/>
        </w:rPr>
        <w:t>/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56557D">
        <w:rPr>
          <w:rFonts w:ascii="Times New Roman" w:hAnsi="Times New Roman" w:cs="Times New Roman"/>
          <w:sz w:val="24"/>
          <w:szCs w:val="24"/>
        </w:rPr>
        <w:t>1.</w:t>
      </w:r>
      <w:r w:rsidRPr="0056557D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Ссылки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>Определение индикатора ВОЗ</w:t>
      </w: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57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56557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http://apps.who.int/gho/data/node.imr.SDGPOISON?lang=en</w:t>
        </w:r>
      </w:hyperlink>
      <w:r w:rsidRPr="0056557D">
        <w:rPr>
          <w:rFonts w:ascii="Times New Roman" w:hAnsi="Times New Roman" w:cs="Times New Roman"/>
          <w:sz w:val="24"/>
          <w:szCs w:val="24"/>
        </w:rPr>
        <w:t>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sz w:val="24"/>
          <w:szCs w:val="24"/>
        </w:rPr>
        <w:t xml:space="preserve">Методы ВОЗ и источники данных для глобальных причин смерти, 2000-2012 гг. </w:t>
      </w:r>
    </w:p>
    <w:p w:rsidR="009D5D81" w:rsidRPr="0056557D" w:rsidRDefault="009D5D81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56557D">
        <w:rPr>
          <w:rFonts w:ascii="Times New Roman" w:hAnsi="Times New Roman" w:cs="Times New Roman"/>
          <w:sz w:val="24"/>
          <w:szCs w:val="24"/>
        </w:rPr>
        <w:t>(http://www.who.int/healthinfo/global_burden_disease/GlobalCOD_method_2000_2012.pdf?ua=1)</w:t>
      </w:r>
    </w:p>
    <w:p w:rsidR="009D5D81" w:rsidRPr="0056557D" w:rsidRDefault="00A53236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57D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Связанные индикаторы </w:t>
      </w:r>
    </w:p>
    <w:p w:rsidR="00A53236" w:rsidRPr="0056557D" w:rsidRDefault="0056557D" w:rsidP="0056557D">
      <w:pPr>
        <w:shd w:val="clear" w:color="auto" w:fill="FFFFFF"/>
        <w:ind w:right="-1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932F30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2F30" w:rsidRPr="005655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3236" w:rsidRPr="0056557D">
        <w:rPr>
          <w:rFonts w:ascii="Times New Roman" w:eastAsia="Times New Roman" w:hAnsi="Times New Roman" w:cs="Times New Roman"/>
          <w:sz w:val="24"/>
          <w:szCs w:val="24"/>
        </w:rPr>
        <w:t>2: Доля населения с первичной зависимостью от чистого топлива и технологии</w:t>
      </w:r>
    </w:p>
    <w:p w:rsidR="003F0AE1" w:rsidRPr="0056557D" w:rsidRDefault="003F0AE1" w:rsidP="0056557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3F0AE1" w:rsidRPr="0056557D" w:rsidSect="003F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B0C"/>
    <w:multiLevelType w:val="multilevel"/>
    <w:tmpl w:val="B69C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14205"/>
    <w:multiLevelType w:val="multilevel"/>
    <w:tmpl w:val="4DA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36"/>
    <w:rsid w:val="003F0AE1"/>
    <w:rsid w:val="004A5FBA"/>
    <w:rsid w:val="0056557D"/>
    <w:rsid w:val="00666893"/>
    <w:rsid w:val="00920119"/>
    <w:rsid w:val="00932F30"/>
    <w:rsid w:val="009D5D81"/>
    <w:rsid w:val="00A53236"/>
    <w:rsid w:val="00C17B0B"/>
    <w:rsid w:val="00C848F2"/>
    <w:rsid w:val="00D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236"/>
    <w:rPr>
      <w:color w:val="0000FF"/>
      <w:u w:val="single"/>
    </w:rPr>
  </w:style>
  <w:style w:type="character" w:customStyle="1" w:styleId="im-mess-stack--tools">
    <w:name w:val="im-mess-stack--tools"/>
    <w:basedOn w:val="a0"/>
    <w:rsid w:val="00A53236"/>
  </w:style>
  <w:style w:type="paragraph" w:styleId="a4">
    <w:name w:val="List Paragraph"/>
    <w:basedOn w:val="a"/>
    <w:uiPriority w:val="34"/>
    <w:qFormat/>
    <w:rsid w:val="00D3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3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3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53236"/>
    <w:rPr>
      <w:color w:val="0000FF"/>
      <w:u w:val="single"/>
    </w:rPr>
  </w:style>
  <w:style w:type="character" w:customStyle="1" w:styleId="im-mess-stack--tools">
    <w:name w:val="im-mess-stack--tools"/>
    <w:basedOn w:val="a0"/>
    <w:rsid w:val="00A53236"/>
  </w:style>
  <w:style w:type="paragraph" w:styleId="a4">
    <w:name w:val="List Paragraph"/>
    <w:basedOn w:val="a"/>
    <w:uiPriority w:val="34"/>
    <w:qFormat/>
    <w:rsid w:val="00D3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4813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5199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10810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27648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98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3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3221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7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23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745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99941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831990879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healthinfo/global_burden_disease/estimates/en/index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ho.int/healthinfo/global_burden_disease/GlobalCOD_method_2000_201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ps.who.int/gho/data/node.imr.SDGPOISON?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D4436-ACA8-4FDB-83D7-41BD4468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БойкоТатьяна Евгеньевна</cp:lastModifiedBy>
  <cp:revision>3</cp:revision>
  <dcterms:created xsi:type="dcterms:W3CDTF">2017-09-14T13:10:00Z</dcterms:created>
  <dcterms:modified xsi:type="dcterms:W3CDTF">2018-04-17T09:00:00Z</dcterms:modified>
</cp:coreProperties>
</file>