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B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1360BE" w:rsidRPr="00A22937">
        <w:rPr>
          <w:rFonts w:ascii="Times New Roman" w:hAnsi="Times New Roman" w:cs="Times New Roman"/>
          <w:b/>
          <w:sz w:val="24"/>
          <w:szCs w:val="24"/>
        </w:rPr>
        <w:t>.</w:t>
      </w:r>
    </w:p>
    <w:p w:rsidR="001360BE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4.b</w:t>
      </w:r>
      <w:proofErr w:type="gramStart"/>
      <w:r w:rsidRPr="00A22937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22937">
        <w:rPr>
          <w:rFonts w:ascii="Times New Roman" w:hAnsi="Times New Roman" w:cs="Times New Roman"/>
          <w:b/>
          <w:sz w:val="24"/>
          <w:szCs w:val="24"/>
        </w:rPr>
        <w:t xml:space="preserve"> 2020 году значительно увеличить во всем мире количество</w:t>
      </w:r>
      <w:r w:rsidR="009B4B1C" w:rsidRPr="00A22937">
        <w:rPr>
          <w:rFonts w:ascii="Times New Roman" w:hAnsi="Times New Roman" w:cs="Times New Roman"/>
          <w:b/>
          <w:sz w:val="24"/>
          <w:szCs w:val="24"/>
        </w:rPr>
        <w:t xml:space="preserve"> стипендий, предоставляемых раз</w:t>
      </w:r>
      <w:r w:rsidRPr="00A22937">
        <w:rPr>
          <w:rFonts w:ascii="Times New Roman" w:hAnsi="Times New Roman" w:cs="Times New Roman"/>
          <w:b/>
          <w:sz w:val="24"/>
          <w:szCs w:val="24"/>
        </w:rPr>
        <w:t>вивающимся странам, особенно наименее развитым странам, ма</w:t>
      </w:r>
      <w:r w:rsidR="009B4B1C" w:rsidRPr="00A22937">
        <w:rPr>
          <w:rFonts w:ascii="Times New Roman" w:hAnsi="Times New Roman" w:cs="Times New Roman"/>
          <w:b/>
          <w:sz w:val="24"/>
          <w:szCs w:val="24"/>
        </w:rPr>
        <w:t>лым островным развивающимся госу</w:t>
      </w:r>
      <w:r w:rsidRPr="00A22937">
        <w:rPr>
          <w:rFonts w:ascii="Times New Roman" w:hAnsi="Times New Roman" w:cs="Times New Roman"/>
          <w:b/>
          <w:sz w:val="24"/>
          <w:szCs w:val="24"/>
        </w:rPr>
        <w:t>дарствам и африканским странам, для получения высшего образования, включая профессионально - техническое образование и обучение по вопросам информационно-коммуникационных технологий, технические, инженерные и научные программы, в развитых странах и других развивающихся странах</w:t>
      </w:r>
    </w:p>
    <w:p w:rsidR="001360BE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4.b.1 Объем официальной помощи в целях развития, направляемой на выплату стипендий, в разбивке по отраслям и видам обучения</w:t>
      </w:r>
    </w:p>
    <w:p w:rsidR="001360BE" w:rsidRPr="00A22937" w:rsidRDefault="001360BE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1360BE" w:rsidRPr="00A22937" w:rsidRDefault="001360BE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="00B05C45" w:rsidRPr="00A22937">
        <w:rPr>
          <w:rFonts w:ascii="Times New Roman" w:hAnsi="Times New Roman" w:cs="Times New Roman"/>
          <w:b/>
          <w:sz w:val="24"/>
          <w:szCs w:val="24"/>
        </w:rPr>
        <w:t>я</w:t>
      </w:r>
      <w:r w:rsidRPr="00A229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22937">
        <w:rPr>
          <w:rFonts w:ascii="Times New Roman" w:hAnsi="Times New Roman" w:cs="Times New Roman"/>
          <w:b/>
          <w:sz w:val="24"/>
          <w:szCs w:val="24"/>
        </w:rPr>
        <w:t>и):</w:t>
      </w:r>
    </w:p>
    <w:p w:rsidR="001360BE" w:rsidRPr="00A22937" w:rsidRDefault="00A52900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A52900" w:rsidRPr="00A22937" w:rsidRDefault="00A52900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52900" w:rsidRPr="00A22937" w:rsidRDefault="00A52900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A52900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Объем потоков официальной помощи выделяемых на стипендии по секторам и типу обучения определяется как валовые выплаты общей официальной помощи в целях развития (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>) со стороны всех доноров на стипендии.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Общий объем потоков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в развивающиеся страны оценивает общественные усилия, предоставляемые донорами развивающимся странам на получение стипендий.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Концепции:</w:t>
      </w:r>
    </w:p>
    <w:p w:rsidR="009F238C" w:rsidRPr="00682F6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F6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682F67">
        <w:rPr>
          <w:rFonts w:ascii="Times New Roman" w:hAnsi="Times New Roman" w:cs="Times New Roman"/>
          <w:sz w:val="24"/>
          <w:szCs w:val="24"/>
        </w:rPr>
        <w:t>: Комитет содействия развитию (КСР) определяет ОПР как «те потоки, которые поступают в страны и территории по списку КСР получателей ОПР, и многосторонним учреждениям, которые являются: i) официальными учреждениями, включая государственные и местные органы власти, или их исполнительными органами</w:t>
      </w:r>
      <w:proofErr w:type="gramStart"/>
      <w:r w:rsidRPr="00682F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82F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F6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82F67">
        <w:rPr>
          <w:rFonts w:ascii="Times New Roman" w:hAnsi="Times New Roman" w:cs="Times New Roman"/>
          <w:sz w:val="24"/>
          <w:szCs w:val="24"/>
        </w:rPr>
        <w:t xml:space="preserve">) каждая сделка </w:t>
      </w:r>
      <w:r w:rsidR="00B22B76" w:rsidRPr="00682F67">
        <w:rPr>
          <w:rFonts w:ascii="Times New Roman" w:hAnsi="Times New Roman" w:cs="Times New Roman"/>
          <w:sz w:val="24"/>
          <w:szCs w:val="24"/>
        </w:rPr>
        <w:t>осуществляется</w:t>
      </w:r>
      <w:r w:rsidRPr="00682F67">
        <w:rPr>
          <w:rFonts w:ascii="Times New Roman" w:hAnsi="Times New Roman" w:cs="Times New Roman"/>
          <w:sz w:val="24"/>
          <w:szCs w:val="24"/>
        </w:rPr>
        <w:t xml:space="preserve"> с целью содействия экономическому развитию и благосостоянию развивающихся стран в качестве основной цели; </w:t>
      </w:r>
      <w:r w:rsidR="00B22B76" w:rsidRPr="00682F67">
        <w:rPr>
          <w:rFonts w:ascii="Times New Roman" w:hAnsi="Times New Roman" w:cs="Times New Roman"/>
          <w:sz w:val="24"/>
          <w:szCs w:val="24"/>
        </w:rPr>
        <w:t>И носит концессионный характер,</w:t>
      </w:r>
      <w:r w:rsidRPr="00682F67">
        <w:rPr>
          <w:rFonts w:ascii="Times New Roman" w:hAnsi="Times New Roman" w:cs="Times New Roman"/>
          <w:sz w:val="24"/>
          <w:szCs w:val="24"/>
        </w:rPr>
        <w:t xml:space="preserve"> </w:t>
      </w:r>
      <w:r w:rsidR="00B22B76" w:rsidRPr="00682F67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300908" w:rsidRPr="00682F67">
        <w:rPr>
          <w:rFonts w:ascii="Times New Roman" w:hAnsi="Times New Roman" w:cs="Times New Roman"/>
          <w:sz w:val="24"/>
          <w:szCs w:val="24"/>
        </w:rPr>
        <w:t>субсидируемую часть</w:t>
      </w:r>
      <w:r w:rsidR="00B22B76" w:rsidRPr="00682F67">
        <w:rPr>
          <w:rFonts w:ascii="Times New Roman" w:hAnsi="Times New Roman" w:cs="Times New Roman"/>
          <w:sz w:val="24"/>
          <w:szCs w:val="24"/>
        </w:rPr>
        <w:t xml:space="preserve"> в размере не менее</w:t>
      </w:r>
      <w:r w:rsidRPr="00682F67">
        <w:rPr>
          <w:rFonts w:ascii="Times New Roman" w:hAnsi="Times New Roman" w:cs="Times New Roman"/>
          <w:sz w:val="24"/>
          <w:szCs w:val="24"/>
        </w:rPr>
        <w:t xml:space="preserve"> 25 процентов (исчисляемый по ставке дисконта в размере 10 процентов).</w:t>
      </w:r>
      <w:r w:rsidR="00B22B76" w:rsidRPr="00682F67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6" w:history="1">
        <w:r w:rsidR="00B22B76" w:rsidRPr="00682F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http://www.oecd.org/dac/stats/officialdevelopmentassistancedefinitionandcoverage.htm</w:t>
        </w:r>
      </w:hyperlink>
      <w:r w:rsidR="00B22B76" w:rsidRPr="00682F67">
        <w:rPr>
          <w:rFonts w:ascii="Times New Roman" w:hAnsi="Times New Roman" w:cs="Times New Roman"/>
          <w:sz w:val="24"/>
          <w:szCs w:val="24"/>
        </w:rPr>
        <w:t>).</w:t>
      </w:r>
    </w:p>
    <w:p w:rsidR="008F1728" w:rsidRPr="00A22937" w:rsidRDefault="00B22B76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67">
        <w:rPr>
          <w:rFonts w:ascii="Times New Roman" w:hAnsi="Times New Roman" w:cs="Times New Roman"/>
          <w:sz w:val="24"/>
          <w:szCs w:val="24"/>
        </w:rPr>
        <w:t xml:space="preserve">Стипендии: </w:t>
      </w:r>
      <w:r w:rsidR="00300908" w:rsidRPr="00682F67">
        <w:rPr>
          <w:rFonts w:ascii="Times New Roman" w:hAnsi="Times New Roman" w:cs="Times New Roman"/>
          <w:sz w:val="24"/>
          <w:szCs w:val="24"/>
        </w:rPr>
        <w:t>вознаграждения,</w:t>
      </w:r>
      <w:r w:rsidRPr="00682F67">
        <w:rPr>
          <w:rFonts w:ascii="Times New Roman" w:hAnsi="Times New Roman" w:cs="Times New Roman"/>
          <w:sz w:val="24"/>
          <w:szCs w:val="24"/>
        </w:rPr>
        <w:t xml:space="preserve"> представляющие</w:t>
      </w:r>
      <w:r w:rsidRPr="00A22937">
        <w:rPr>
          <w:rFonts w:ascii="Times New Roman" w:hAnsi="Times New Roman" w:cs="Times New Roman"/>
          <w:sz w:val="24"/>
          <w:szCs w:val="24"/>
        </w:rPr>
        <w:t xml:space="preserve"> собой финансовую помощь отдельным студентам и взносы для слушателей. Студенты-бенефициары и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стажеры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 являются гражданами развивающихся стран. Финансовая помощь включает двусторонние гранты студентам, зарегистрированным для прохождения систематического обучения в частных или государственных высших учебных заведениях, для прохождения дневных или учебных курсов в стране-доноре. Оценочные расходы на обучение студентов, посещающих школы финансируемые донором, но не получающие индивидуальные гранты, здесь не включаются по статье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вмененных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 расходов на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учебу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 («Система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кредиторов</w:t>
      </w:r>
      <w:r w:rsidRPr="00A22937">
        <w:rPr>
          <w:rFonts w:ascii="Times New Roman" w:hAnsi="Times New Roman" w:cs="Times New Roman"/>
          <w:sz w:val="24"/>
          <w:szCs w:val="24"/>
        </w:rPr>
        <w:t>»</w:t>
      </w:r>
      <w:r w:rsidR="008F1728" w:rsidRPr="00A22937">
        <w:rPr>
          <w:rFonts w:ascii="Times New Roman" w:hAnsi="Times New Roman" w:cs="Times New Roman"/>
          <w:sz w:val="24"/>
          <w:szCs w:val="24"/>
        </w:rPr>
        <w:t xml:space="preserve"> (CRS),</w:t>
      </w:r>
      <w:r w:rsidRPr="00A22937">
        <w:rPr>
          <w:rFonts w:ascii="Times New Roman" w:hAnsi="Times New Roman" w:cs="Times New Roman"/>
          <w:sz w:val="24"/>
          <w:szCs w:val="24"/>
        </w:rPr>
        <w:t xml:space="preserve"> </w:t>
      </w:r>
      <w:r w:rsidR="008F1728" w:rsidRPr="00A22937">
        <w:rPr>
          <w:rFonts w:ascii="Times New Roman" w:hAnsi="Times New Roman" w:cs="Times New Roman"/>
          <w:sz w:val="24"/>
          <w:szCs w:val="24"/>
        </w:rPr>
        <w:t xml:space="preserve">тип помощи </w:t>
      </w:r>
      <w:r w:rsidRPr="00A22937">
        <w:rPr>
          <w:rFonts w:ascii="Times New Roman" w:hAnsi="Times New Roman" w:cs="Times New Roman"/>
          <w:sz w:val="24"/>
          <w:szCs w:val="24"/>
        </w:rPr>
        <w:t>E02).</w:t>
      </w:r>
      <w:r w:rsidR="008F1728" w:rsidRPr="00A22937">
        <w:rPr>
          <w:rFonts w:ascii="Times New Roman" w:hAnsi="Times New Roman" w:cs="Times New Roman"/>
          <w:sz w:val="24"/>
          <w:szCs w:val="24"/>
        </w:rPr>
        <w:t xml:space="preserve"> Расходы на обучение связаны </w:t>
      </w:r>
      <w:proofErr w:type="gramStart"/>
      <w:r w:rsidR="008F1728" w:rsidRPr="00A229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F1728" w:rsidRPr="00A22937">
        <w:rPr>
          <w:rFonts w:ascii="Times New Roman" w:hAnsi="Times New Roman" w:cs="Times New Roman"/>
          <w:sz w:val="24"/>
          <w:szCs w:val="24"/>
        </w:rPr>
        <w:t xml:space="preserve"> </w:t>
      </w:r>
      <w:r w:rsidR="008F1728" w:rsidRPr="00A22937">
        <w:rPr>
          <w:rFonts w:ascii="Times New Roman" w:hAnsi="Times New Roman" w:cs="Times New Roman"/>
          <w:sz w:val="24"/>
          <w:szCs w:val="24"/>
        </w:rPr>
        <w:lastRenderedPageBreak/>
        <w:t xml:space="preserve">взносами для </w:t>
      </w:r>
      <w:proofErr w:type="spellStart"/>
      <w:r w:rsidR="008F1728" w:rsidRPr="00A22937">
        <w:rPr>
          <w:rFonts w:ascii="Times New Roman" w:hAnsi="Times New Roman" w:cs="Times New Roman"/>
          <w:sz w:val="24"/>
          <w:szCs w:val="24"/>
        </w:rPr>
        <w:t>стажеров</w:t>
      </w:r>
      <w:proofErr w:type="spellEnd"/>
      <w:r w:rsidR="008F1728" w:rsidRPr="00A22937">
        <w:rPr>
          <w:rFonts w:ascii="Times New Roman" w:hAnsi="Times New Roman" w:cs="Times New Roman"/>
          <w:sz w:val="24"/>
          <w:szCs w:val="24"/>
        </w:rPr>
        <w:t xml:space="preserve"> из развивающихся стран, получающих в основном неакадемическую, практическую или профессиональную подготовку в стране-доноре.</w:t>
      </w:r>
    </w:p>
    <w:p w:rsidR="00B22B76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«Все доноры» могут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к донорам КСР, донорам не входящим в КСР, и многосторонним организациям.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>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поступает от всех доноров в развивающиеся страны для выдачи стипендий.</w:t>
      </w:r>
    </w:p>
    <w:p w:rsidR="008F1728" w:rsidRPr="00A22937" w:rsidRDefault="00535949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49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8F1728" w:rsidRPr="00A22937">
        <w:rPr>
          <w:rFonts w:ascii="Times New Roman" w:hAnsi="Times New Roman" w:cs="Times New Roman"/>
          <w:b/>
          <w:sz w:val="24"/>
          <w:szCs w:val="24"/>
        </w:rPr>
        <w:t>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Разбивка этого показателя может быть проведена по донорам, странам-получателям, типу финансов и т.д.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37">
        <w:rPr>
          <w:rFonts w:ascii="Times New Roman" w:hAnsi="Times New Roman" w:cs="Times New Roman"/>
          <w:i/>
          <w:sz w:val="24"/>
          <w:szCs w:val="24"/>
        </w:rPr>
        <w:t xml:space="preserve">На уровне страны: 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Из-за высокого качества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 не производится оценка недостающих данных.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уровнях:</w:t>
      </w:r>
      <w:r w:rsidRPr="00A22937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Региональное агрегирование: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основаны на сумме потоков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для стипендий.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8F1728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финансового года, имеющихся в бюджетных документах для некоторых стран.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Описание: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КСР / ОЭСР собирает данные об официальных и частных потоках ресурсов с 1960 года в целом и с 1973 года на уровне деятельности через Систему 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 кредиторов (данные CRS считаются полными с 1995 года для обязательств по уровню деятельности и с 2002 года для выплат).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стипендиях доступны только с 2010 года, когда новая типология помощи была введена в статистике КСР.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сообщаются донорами в соответствии с теми же стандартами и методологиями (</w:t>
      </w:r>
      <w:proofErr w:type="spellStart"/>
      <w:r w:rsidRPr="00A22937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A2293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http://www.oecd.org/dac/stats/methodology.htm</w:t>
        </w:r>
      </w:hyperlink>
      <w:r w:rsidRPr="00A22937">
        <w:rPr>
          <w:rFonts w:ascii="Times New Roman" w:hAnsi="Times New Roman" w:cs="Times New Roman"/>
          <w:sz w:val="24"/>
          <w:szCs w:val="24"/>
        </w:rPr>
        <w:t>).</w:t>
      </w:r>
    </w:p>
    <w:p w:rsidR="00DC5815" w:rsidRPr="00A22937" w:rsidRDefault="00300908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Данные сообщаются каждый </w:t>
      </w:r>
      <w:r w:rsidR="00DC5815" w:rsidRPr="00A22937">
        <w:rPr>
          <w:rFonts w:ascii="Times New Roman" w:hAnsi="Times New Roman" w:cs="Times New Roman"/>
          <w:sz w:val="24"/>
          <w:szCs w:val="24"/>
        </w:rPr>
        <w:t>календарн</w:t>
      </w:r>
      <w:r w:rsidRPr="00A22937">
        <w:rPr>
          <w:rFonts w:ascii="Times New Roman" w:hAnsi="Times New Roman" w:cs="Times New Roman"/>
          <w:sz w:val="24"/>
          <w:szCs w:val="24"/>
        </w:rPr>
        <w:t>ый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год сборщиками статистической информации в национальных администрациях (агентства по оказанию помощи, министерства иностранных дел или финансов и т.д.)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Сборщик статистической информации отвечает за сбор статистики КСР в каждой стране / организации, предоставляющей услуги. Он обычно находится в национальном агентстве по оказанию помощи, министерстве иностранных дел или финансов и т.д.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Описание:</w:t>
      </w:r>
    </w:p>
    <w:p w:rsidR="00DC5815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донорах доступны по всем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A22937">
        <w:rPr>
          <w:rFonts w:ascii="Times New Roman" w:hAnsi="Times New Roman" w:cs="Times New Roman"/>
          <w:sz w:val="24"/>
          <w:szCs w:val="24"/>
        </w:rPr>
        <w:t>ам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КСР и многих поставщиков, не являющихся </w:t>
      </w:r>
      <w:r w:rsidRPr="00A22937">
        <w:rPr>
          <w:rFonts w:ascii="Times New Roman" w:hAnsi="Times New Roman" w:cs="Times New Roman"/>
          <w:sz w:val="24"/>
          <w:szCs w:val="24"/>
        </w:rPr>
        <w:t>КСР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(двусторонних и многосторонних), которые сообщают КСР о помощи в </w:t>
      </w:r>
      <w:r w:rsidRPr="00A2293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DC5815" w:rsidRPr="00A22937">
        <w:rPr>
          <w:rFonts w:ascii="Times New Roman" w:hAnsi="Times New Roman" w:cs="Times New Roman"/>
          <w:sz w:val="24"/>
          <w:szCs w:val="24"/>
        </w:rPr>
        <w:t>стипенди</w:t>
      </w:r>
      <w:r w:rsidRPr="00A22937">
        <w:rPr>
          <w:rFonts w:ascii="Times New Roman" w:hAnsi="Times New Roman" w:cs="Times New Roman"/>
          <w:sz w:val="24"/>
          <w:szCs w:val="24"/>
        </w:rPr>
        <w:t>й</w:t>
      </w:r>
      <w:r w:rsidR="00DC5815" w:rsidRPr="00A22937">
        <w:rPr>
          <w:rFonts w:ascii="Times New Roman" w:hAnsi="Times New Roman" w:cs="Times New Roman"/>
          <w:sz w:val="24"/>
          <w:szCs w:val="24"/>
        </w:rPr>
        <w:t>.</w:t>
      </w:r>
    </w:p>
    <w:p w:rsidR="00DC5815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получателях доступны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для всех развивающихся стран, имеющих право на ОПР.</w:t>
      </w:r>
    </w:p>
    <w:p w:rsidR="00A12166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Временные ряды: данные доступны с 2010 года.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Сбор данных: Данные публикуются на ежегодной основе в декабре для потоков за предыдущий год. Подробные потоки 2015 года будут опубликованы в декабре 2016 года.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Выпуск данных: декабрь 2016.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Данные сообщаются </w:t>
      </w:r>
      <w:r w:rsidR="007D0090" w:rsidRPr="00A22937">
        <w:rPr>
          <w:rFonts w:ascii="Times New Roman" w:hAnsi="Times New Roman" w:cs="Times New Roman"/>
          <w:sz w:val="24"/>
          <w:szCs w:val="24"/>
        </w:rPr>
        <w:t xml:space="preserve">каждый календарный год </w:t>
      </w:r>
      <w:r w:rsidRPr="00A22937">
        <w:rPr>
          <w:rFonts w:ascii="Times New Roman" w:hAnsi="Times New Roman" w:cs="Times New Roman"/>
          <w:sz w:val="24"/>
          <w:szCs w:val="24"/>
        </w:rPr>
        <w:t>сборщиками статистической информации в национальных администрациях (агентства по оказанию помощи, министерства иностранных дел или финансов и т.д.)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 xml:space="preserve">Составители данных: </w:t>
      </w:r>
      <w:r w:rsidRPr="00A22937">
        <w:rPr>
          <w:rFonts w:ascii="Times New Roman" w:hAnsi="Times New Roman" w:cs="Times New Roman"/>
          <w:sz w:val="24"/>
          <w:szCs w:val="24"/>
        </w:rPr>
        <w:t>ОЭСР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682F67" w:rsidP="00A12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</w:t>
        </w:r>
      </w:hyperlink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Источники: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См. все ссылки здесь: </w:t>
      </w:r>
      <w:hyperlink r:id="rId9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http://www.oecd.org/dac/stats/methodology.htm</w:t>
        </w:r>
      </w:hyperlink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Прочие показатели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28" w:rsidRPr="00A22937" w:rsidRDefault="008F1728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76" w:rsidRPr="00A22937" w:rsidRDefault="00B22B76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76" w:rsidRPr="00A22937" w:rsidRDefault="00B22B76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38C" w:rsidRPr="00A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0"/>
    <w:rsid w:val="00062E2E"/>
    <w:rsid w:val="000D756D"/>
    <w:rsid w:val="001360BE"/>
    <w:rsid w:val="00300908"/>
    <w:rsid w:val="004B705E"/>
    <w:rsid w:val="00535949"/>
    <w:rsid w:val="00682F67"/>
    <w:rsid w:val="007D0090"/>
    <w:rsid w:val="0087751B"/>
    <w:rsid w:val="008F1728"/>
    <w:rsid w:val="009B4B1C"/>
    <w:rsid w:val="009F238C"/>
    <w:rsid w:val="00A12166"/>
    <w:rsid w:val="00A22937"/>
    <w:rsid w:val="00A52900"/>
    <w:rsid w:val="00B05C45"/>
    <w:rsid w:val="00B22B76"/>
    <w:rsid w:val="00B3248C"/>
    <w:rsid w:val="00D37CC8"/>
    <w:rsid w:val="00D62EB4"/>
    <w:rsid w:val="00D71DC7"/>
    <w:rsid w:val="00D962D0"/>
    <w:rsid w:val="00D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.org/dac/stats/methodolog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/dac/stats/officialdevelopmentassistancedefinitionandcoverage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.org/dac/stats/methodolog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CAA0-FF91-45B1-B541-42537AB8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15</cp:revision>
  <dcterms:created xsi:type="dcterms:W3CDTF">2017-05-31T20:45:00Z</dcterms:created>
  <dcterms:modified xsi:type="dcterms:W3CDTF">2017-12-04T07:57:00Z</dcterms:modified>
</cp:coreProperties>
</file>