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0" w:rsidRP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Цель 9: Создание стойкой инфраструктуры, содействие всеохватной и устойчивой индустриализации и инновациям</w:t>
      </w:r>
    </w:p>
    <w:p w:rsidR="00A93480" w:rsidRP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A93480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A93480">
        <w:rPr>
          <w:rFonts w:ascii="Times New Roman" w:hAnsi="Times New Roman" w:cs="Times New Roman"/>
          <w:b/>
          <w:sz w:val="24"/>
          <w:szCs w:val="24"/>
        </w:rPr>
        <w:t>асширить доступ мелких промышленных и прочих предприятий, особенно в развивающихся странах, к финансовым услугам, в том числе к недорогим кредитам, и усилить их интеграцию в производственно-сбытовые цепочки и рынки</w:t>
      </w:r>
    </w:p>
    <w:p w:rsid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9.3.2 Доля мелких предприятий, имеющих кредит или кредитную линию</w:t>
      </w:r>
    </w:p>
    <w:p w:rsid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и): 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A93480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A93480" w:rsidRDefault="00A93480" w:rsidP="00A93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93480" w:rsidRPr="00AE42EB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AE42EB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D4">
        <w:rPr>
          <w:rFonts w:ascii="Times New Roman" w:hAnsi="Times New Roman" w:cs="Times New Roman"/>
          <w:b/>
          <w:sz w:val="24"/>
          <w:szCs w:val="24"/>
        </w:rPr>
        <w:t>Мелкие промышленные</w:t>
      </w:r>
      <w:r w:rsidRPr="00A93480">
        <w:rPr>
          <w:rFonts w:ascii="Times New Roman" w:hAnsi="Times New Roman" w:cs="Times New Roman"/>
          <w:sz w:val="24"/>
          <w:szCs w:val="24"/>
        </w:rPr>
        <w:t xml:space="preserve"> предприятия в рамках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A93480">
        <w:rPr>
          <w:rFonts w:ascii="Times New Roman" w:hAnsi="Times New Roman" w:cs="Times New Roman"/>
          <w:sz w:val="24"/>
          <w:szCs w:val="24"/>
        </w:rPr>
        <w:t xml:space="preserve"> также называются </w:t>
      </w:r>
      <w:r w:rsidRPr="00EA50D4">
        <w:rPr>
          <w:rFonts w:ascii="Times New Roman" w:hAnsi="Times New Roman" w:cs="Times New Roman"/>
          <w:b/>
          <w:sz w:val="24"/>
          <w:szCs w:val="24"/>
        </w:rPr>
        <w:t>«мелкомасштабными отраслями»</w:t>
      </w:r>
      <w:r w:rsidRPr="00A93480">
        <w:rPr>
          <w:rFonts w:ascii="Times New Roman" w:hAnsi="Times New Roman" w:cs="Times New Roman"/>
          <w:sz w:val="24"/>
          <w:szCs w:val="24"/>
        </w:rPr>
        <w:t>, которые здесь определены для целей сбора статистических данных и их компиляции, относятся к статистическим единицам, обычно предприятиям, занимающимся производством товаров и услуг для рынка ниже определенного размер класс.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93480">
        <w:rPr>
          <w:rFonts w:ascii="Times New Roman" w:hAnsi="Times New Roman" w:cs="Times New Roman"/>
          <w:sz w:val="24"/>
          <w:szCs w:val="24"/>
        </w:rPr>
        <w:t>оказатель показывает количество «м</w:t>
      </w:r>
      <w:r>
        <w:rPr>
          <w:rFonts w:ascii="Times New Roman" w:hAnsi="Times New Roman" w:cs="Times New Roman"/>
          <w:sz w:val="24"/>
          <w:szCs w:val="24"/>
        </w:rPr>
        <w:t>елкие</w:t>
      </w:r>
      <w:r w:rsidRPr="00A93480">
        <w:rPr>
          <w:rFonts w:ascii="Times New Roman" w:hAnsi="Times New Roman" w:cs="Times New Roman"/>
          <w:sz w:val="24"/>
          <w:szCs w:val="24"/>
        </w:rPr>
        <w:t xml:space="preserve"> предприятий» с активной кредитной линией или займом от финансового учреждения в отчетном году в процентах к общему числу таких предприятий.</w:t>
      </w:r>
      <w:proofErr w:type="gramEnd"/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93480" w:rsidRDefault="00A93480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A93480">
        <w:rPr>
          <w:rFonts w:ascii="Times New Roman" w:hAnsi="Times New Roman" w:cs="Times New Roman"/>
          <w:sz w:val="24"/>
          <w:szCs w:val="24"/>
        </w:rPr>
        <w:t>Промышленные предприятия классифицируются как небольшие</w:t>
      </w:r>
      <w:r w:rsidR="00EA50D4">
        <w:rPr>
          <w:rFonts w:ascii="Times New Roman" w:hAnsi="Times New Roman" w:cs="Times New Roman"/>
          <w:sz w:val="24"/>
          <w:szCs w:val="24"/>
        </w:rPr>
        <w:t>,</w:t>
      </w:r>
      <w:r w:rsidRPr="00A93480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proofErr w:type="gramStart"/>
      <w:r w:rsidRPr="00A93480">
        <w:rPr>
          <w:rFonts w:ascii="Times New Roman" w:hAnsi="Times New Roman" w:cs="Times New Roman"/>
          <w:sz w:val="24"/>
          <w:szCs w:val="24"/>
        </w:rPr>
        <w:t>крупными</w:t>
      </w:r>
      <w:proofErr w:type="gramEnd"/>
      <w:r w:rsidR="00EA50D4">
        <w:rPr>
          <w:rFonts w:ascii="Times New Roman" w:hAnsi="Times New Roman" w:cs="Times New Roman"/>
          <w:sz w:val="24"/>
          <w:szCs w:val="24"/>
        </w:rPr>
        <w:t>,</w:t>
      </w:r>
      <w:r w:rsidRPr="00A93480">
        <w:rPr>
          <w:rFonts w:ascii="Times New Roman" w:hAnsi="Times New Roman" w:cs="Times New Roman"/>
          <w:sz w:val="24"/>
          <w:szCs w:val="24"/>
        </w:rPr>
        <w:t xml:space="preserve"> или средними по их отличительной природе экономической организации, производственным возможностям, масштабам инвестиций и другим экономическим характеристикам. «М</w:t>
      </w:r>
      <w:r w:rsidR="00EA50D4">
        <w:rPr>
          <w:rFonts w:ascii="Times New Roman" w:hAnsi="Times New Roman" w:cs="Times New Roman"/>
          <w:sz w:val="24"/>
          <w:szCs w:val="24"/>
        </w:rPr>
        <w:t>елкие</w:t>
      </w:r>
      <w:r w:rsidRPr="00A93480">
        <w:rPr>
          <w:rFonts w:ascii="Times New Roman" w:hAnsi="Times New Roman" w:cs="Times New Roman"/>
          <w:sz w:val="24"/>
          <w:szCs w:val="24"/>
        </w:rPr>
        <w:t xml:space="preserve"> </w:t>
      </w:r>
      <w:r w:rsidR="00EA50D4">
        <w:rPr>
          <w:rFonts w:ascii="Times New Roman" w:hAnsi="Times New Roman" w:cs="Times New Roman"/>
          <w:sz w:val="24"/>
          <w:szCs w:val="24"/>
        </w:rPr>
        <w:t>предприятия</w:t>
      </w:r>
      <w:r w:rsidRPr="00A93480">
        <w:rPr>
          <w:rFonts w:ascii="Times New Roman" w:hAnsi="Times New Roman" w:cs="Times New Roman"/>
          <w:sz w:val="24"/>
          <w:szCs w:val="24"/>
        </w:rPr>
        <w:t>» могут управляться небольшим капиталом, относительно неквалифицированным трудом и использованием местных материалов. Несмотря на их небольшой вклад в общий объем промышленного производства, их роль в создании рабочих мест, особенно в развивающихся странах, признается значительной, когда масштабы поглощения избыточной рабочей силы из традиционных секторов, таких как сельское хозяйство или рыболовство, очень высоки. «</w:t>
      </w:r>
      <w:r w:rsidR="00EA50D4">
        <w:rPr>
          <w:rFonts w:ascii="Times New Roman" w:hAnsi="Times New Roman" w:cs="Times New Roman"/>
          <w:sz w:val="24"/>
          <w:szCs w:val="24"/>
        </w:rPr>
        <w:t>М</w:t>
      </w:r>
      <w:r w:rsidR="00EA50D4" w:rsidRPr="00EA50D4">
        <w:rPr>
          <w:rFonts w:ascii="Times New Roman" w:hAnsi="Times New Roman" w:cs="Times New Roman"/>
          <w:sz w:val="24"/>
          <w:szCs w:val="24"/>
        </w:rPr>
        <w:t>елкомасштабны</w:t>
      </w:r>
      <w:r w:rsidR="00EA50D4">
        <w:rPr>
          <w:rFonts w:ascii="Times New Roman" w:hAnsi="Times New Roman" w:cs="Times New Roman"/>
          <w:sz w:val="24"/>
          <w:szCs w:val="24"/>
        </w:rPr>
        <w:t>е</w:t>
      </w:r>
      <w:r w:rsidR="00EA50D4" w:rsidRPr="00EA50D4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Pr="00A93480">
        <w:rPr>
          <w:rFonts w:ascii="Times New Roman" w:hAnsi="Times New Roman" w:cs="Times New Roman"/>
          <w:sz w:val="24"/>
          <w:szCs w:val="24"/>
        </w:rPr>
        <w:t>» способны удовлетворить внутренний спрос на основные потребительские товары, такие как продукты питания, одежда, мебель и т.д.</w:t>
      </w:r>
    </w:p>
    <w:p w:rsidR="00EA50D4" w:rsidRDefault="00EA50D4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D4">
        <w:rPr>
          <w:rFonts w:ascii="Times New Roman" w:hAnsi="Times New Roman" w:cs="Times New Roman"/>
          <w:sz w:val="24"/>
          <w:szCs w:val="24"/>
        </w:rPr>
        <w:t>Таким образом,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0D4">
        <w:rPr>
          <w:rFonts w:ascii="Times New Roman" w:hAnsi="Times New Roman" w:cs="Times New Roman"/>
          <w:sz w:val="24"/>
          <w:szCs w:val="24"/>
        </w:rPr>
        <w:t xml:space="preserve">елкомасштабные отрасли» играют важную роль в экономике. Однако он имеет весьма ограниченный доступ к финансовым услугам, особенно в развивающихся странах. Для повышения квалификации рабочих и технологий для производства мелкие промышленные предприятия нуждаются в финансовой поддержке в форме </w:t>
      </w:r>
      <w:r>
        <w:rPr>
          <w:rFonts w:ascii="Times New Roman" w:hAnsi="Times New Roman" w:cs="Times New Roman"/>
          <w:sz w:val="24"/>
          <w:szCs w:val="24"/>
        </w:rPr>
        <w:t>льготного кредита, кредита и т.д</w:t>
      </w:r>
      <w:r w:rsidRPr="00EA50D4">
        <w:rPr>
          <w:rFonts w:ascii="Times New Roman" w:hAnsi="Times New Roman" w:cs="Times New Roman"/>
          <w:sz w:val="24"/>
          <w:szCs w:val="24"/>
        </w:rPr>
        <w:t xml:space="preserve">. Этот показатель показывает, насколько широко финансовые </w:t>
      </w:r>
      <w:r w:rsidRPr="00EA50D4">
        <w:rPr>
          <w:rFonts w:ascii="Times New Roman" w:hAnsi="Times New Roman" w:cs="Times New Roman"/>
          <w:sz w:val="24"/>
          <w:szCs w:val="24"/>
        </w:rPr>
        <w:lastRenderedPageBreak/>
        <w:t>учреждения обслуживают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0D4">
        <w:rPr>
          <w:rFonts w:ascii="Times New Roman" w:hAnsi="Times New Roman" w:cs="Times New Roman"/>
          <w:sz w:val="24"/>
          <w:szCs w:val="24"/>
        </w:rPr>
        <w:t>елкомасштабны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50D4">
        <w:rPr>
          <w:rFonts w:ascii="Times New Roman" w:hAnsi="Times New Roman" w:cs="Times New Roman"/>
          <w:sz w:val="24"/>
          <w:szCs w:val="24"/>
        </w:rPr>
        <w:t xml:space="preserve"> отрасли». Вместе с индикатором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EA50D4">
        <w:rPr>
          <w:rFonts w:ascii="Times New Roman" w:hAnsi="Times New Roman" w:cs="Times New Roman"/>
          <w:sz w:val="24"/>
          <w:szCs w:val="24"/>
        </w:rPr>
        <w:t xml:space="preserve"> 9.3.1 этот показатель отраж</w:t>
      </w:r>
      <w:r>
        <w:rPr>
          <w:rFonts w:ascii="Times New Roman" w:hAnsi="Times New Roman" w:cs="Times New Roman"/>
          <w:sz w:val="24"/>
          <w:szCs w:val="24"/>
        </w:rPr>
        <w:t xml:space="preserve">ает основное сообщение целевой задачи </w:t>
      </w:r>
      <w:r w:rsidRPr="00EA50D4">
        <w:rPr>
          <w:rFonts w:ascii="Times New Roman" w:hAnsi="Times New Roman" w:cs="Times New Roman"/>
          <w:sz w:val="24"/>
          <w:szCs w:val="24"/>
        </w:rPr>
        <w:t>9.3,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A50D4">
        <w:rPr>
          <w:rFonts w:ascii="Times New Roman" w:hAnsi="Times New Roman" w:cs="Times New Roman"/>
          <w:sz w:val="24"/>
          <w:szCs w:val="24"/>
        </w:rPr>
        <w:t xml:space="preserve"> способствует увеличению доступа «м</w:t>
      </w:r>
      <w:r>
        <w:rPr>
          <w:rFonts w:ascii="Times New Roman" w:hAnsi="Times New Roman" w:cs="Times New Roman"/>
          <w:sz w:val="24"/>
          <w:szCs w:val="24"/>
        </w:rPr>
        <w:t>елких</w:t>
      </w:r>
      <w:r w:rsidRPr="00EA50D4">
        <w:rPr>
          <w:rFonts w:ascii="Times New Roman" w:hAnsi="Times New Roman" w:cs="Times New Roman"/>
          <w:sz w:val="24"/>
          <w:szCs w:val="24"/>
        </w:rPr>
        <w:t xml:space="preserve"> предприятий» к финансовым услугам.</w:t>
      </w:r>
    </w:p>
    <w:p w:rsidR="00EA50D4" w:rsidRDefault="00EA50D4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EA50D4" w:rsidRDefault="00EA50D4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D4">
        <w:rPr>
          <w:rFonts w:ascii="Times New Roman" w:hAnsi="Times New Roman" w:cs="Times New Roman"/>
          <w:sz w:val="24"/>
          <w:szCs w:val="24"/>
        </w:rPr>
        <w:t xml:space="preserve">Международные рекомендации по промышленной статистике 2008 (IRIS 2008) (Организация Объединенных Наций, 2011 год) определяют </w:t>
      </w:r>
      <w:r w:rsidRPr="00DE6148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Pr="00EA50D4">
        <w:rPr>
          <w:rFonts w:ascii="Times New Roman" w:hAnsi="Times New Roman" w:cs="Times New Roman"/>
          <w:sz w:val="24"/>
          <w:szCs w:val="24"/>
        </w:rPr>
        <w:t xml:space="preserve"> как наименьшее юридическое подразделение, которое является организационной единицей, производящей товары или услуги. Предприятие является основным статистическим подразделением, на котором ведется вся информация, касающаяся его производственной деятельности и операций, включая финансовые и балансовые счета. Он также используется для классификации институционального сектора в Системе национальных счетов 2008 года.</w:t>
      </w:r>
    </w:p>
    <w:p w:rsidR="00A93480" w:rsidRDefault="00DE6148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DE6148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DE6148">
        <w:rPr>
          <w:rFonts w:ascii="Times New Roman" w:hAnsi="Times New Roman" w:cs="Times New Roman"/>
          <w:sz w:val="24"/>
          <w:szCs w:val="24"/>
        </w:rPr>
        <w:t xml:space="preserve"> определяется как предприятие или часть предприятия, расположенного в одном месте и в котором осуществляется только один производственный процесс или в котором основная производственная деятельность учитывает большую часть добавленной стоимости. В идеале учреждение может быть определено как экономическое подразделение, которое участвует в едином владении или контроле, то есть под единым юридическим лицом, в одной или преимущественно одной экономической деятельности в одном физическом месте. Примером могут служить шахты, фабрики и мастерские. Эта идеальная концепция создания применима ко многим ситуациям, возникающим в промышленных запросах, особенно в производстве.</w:t>
      </w:r>
    </w:p>
    <w:p w:rsidR="00DE6148" w:rsidRDefault="00DE6148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DE6148">
        <w:rPr>
          <w:rFonts w:ascii="Times New Roman" w:hAnsi="Times New Roman" w:cs="Times New Roman"/>
          <w:sz w:val="24"/>
          <w:szCs w:val="24"/>
        </w:rPr>
        <w:t>Хотя определение учреждения допускает возможность того, что в нем может быть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6148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6148">
        <w:rPr>
          <w:rFonts w:ascii="Times New Roman" w:hAnsi="Times New Roman" w:cs="Times New Roman"/>
          <w:sz w:val="24"/>
          <w:szCs w:val="24"/>
        </w:rPr>
        <w:t xml:space="preserve"> или несколько второстепенных действий, их величина должна быть малой по сравнению с величиной основной деятельности. Если вторичная деятельность в учреждении важна или почти столь же важна, как и основная деятельность, то единица больше похожа на локальную единицу. Его следует подразделить так, чтобы вторичная деятельность рассматривалась как имевшая место в пределах учреждения, отдельно от учреждения, в котором происходит основная деятельность.</w:t>
      </w:r>
    </w:p>
    <w:p w:rsidR="00A93480" w:rsidRDefault="002F3333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В случае большинства </w:t>
      </w:r>
      <w:r w:rsidRPr="002F3333">
        <w:rPr>
          <w:rFonts w:ascii="Times New Roman" w:hAnsi="Times New Roman" w:cs="Times New Roman"/>
          <w:b/>
          <w:sz w:val="24"/>
          <w:szCs w:val="24"/>
        </w:rPr>
        <w:t>малого бизнеса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F3333">
        <w:rPr>
          <w:rFonts w:ascii="Times New Roman" w:hAnsi="Times New Roman" w:cs="Times New Roman"/>
          <w:sz w:val="24"/>
          <w:szCs w:val="24"/>
        </w:rPr>
        <w:t xml:space="preserve"> предприятие и учреждение будут идентичны. Некоторые предприятия являются крупными и сложными с различными видами экономической деятельности, осуществляемыми в разных местах. Такие предприятия должны быть разбиты на одно или несколько учреждений, при условии, что могут быть идентифицированы более мелкие и более однородные производственные единицы, для которых производственные данные могут быть сфокусированы.</w:t>
      </w:r>
    </w:p>
    <w:p w:rsidR="00A93480" w:rsidRDefault="002F3333" w:rsidP="00A93480">
      <w:pPr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>Как представлено в IRIS 2008 (</w:t>
      </w:r>
      <w:proofErr w:type="spellStart"/>
      <w:r w:rsidRPr="002F3333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2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33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2F3333">
        <w:rPr>
          <w:rFonts w:ascii="Times New Roman" w:hAnsi="Times New Roman" w:cs="Times New Roman"/>
          <w:sz w:val="24"/>
          <w:szCs w:val="24"/>
        </w:rPr>
        <w:t xml:space="preserve">, 2011), под экономической деятельностью понимается процесс, </w:t>
      </w:r>
      <w:r w:rsidR="004B14A0">
        <w:rPr>
          <w:rFonts w:ascii="Times New Roman" w:hAnsi="Times New Roman" w:cs="Times New Roman"/>
          <w:sz w:val="24"/>
          <w:szCs w:val="24"/>
        </w:rPr>
        <w:t>то есть сочетание действий</w:t>
      </w:r>
      <w:r w:rsidRPr="002F3333">
        <w:rPr>
          <w:rFonts w:ascii="Times New Roman" w:hAnsi="Times New Roman" w:cs="Times New Roman"/>
          <w:sz w:val="24"/>
          <w:szCs w:val="24"/>
        </w:rPr>
        <w:t>, выполняемых определенной организацией, которая использует труд, капитал, товары и услуги для производства конкретны</w:t>
      </w:r>
      <w:r w:rsidR="004B14A0">
        <w:rPr>
          <w:rFonts w:ascii="Times New Roman" w:hAnsi="Times New Roman" w:cs="Times New Roman"/>
          <w:sz w:val="24"/>
          <w:szCs w:val="24"/>
        </w:rPr>
        <w:t>х</w:t>
      </w:r>
      <w:r w:rsidRPr="002F3333">
        <w:rPr>
          <w:rFonts w:ascii="Times New Roman" w:hAnsi="Times New Roman" w:cs="Times New Roman"/>
          <w:sz w:val="24"/>
          <w:szCs w:val="24"/>
        </w:rPr>
        <w:t xml:space="preserve"> </w:t>
      </w:r>
      <w:r w:rsidR="004B14A0">
        <w:rPr>
          <w:rFonts w:ascii="Times New Roman" w:hAnsi="Times New Roman" w:cs="Times New Roman"/>
          <w:sz w:val="24"/>
          <w:szCs w:val="24"/>
        </w:rPr>
        <w:t>продуктов</w:t>
      </w:r>
      <w:r w:rsidRPr="002F3333">
        <w:rPr>
          <w:rFonts w:ascii="Times New Roman" w:hAnsi="Times New Roman" w:cs="Times New Roman"/>
          <w:sz w:val="24"/>
          <w:szCs w:val="24"/>
        </w:rPr>
        <w:t xml:space="preserve"> (товар</w:t>
      </w:r>
      <w:r w:rsidR="004B14A0">
        <w:rPr>
          <w:rFonts w:ascii="Times New Roman" w:hAnsi="Times New Roman" w:cs="Times New Roman"/>
          <w:sz w:val="24"/>
          <w:szCs w:val="24"/>
        </w:rPr>
        <w:t>ов</w:t>
      </w:r>
      <w:r w:rsidRPr="002F3333">
        <w:rPr>
          <w:rFonts w:ascii="Times New Roman" w:hAnsi="Times New Roman" w:cs="Times New Roman"/>
          <w:sz w:val="24"/>
          <w:szCs w:val="24"/>
        </w:rPr>
        <w:t xml:space="preserve"> и услуг). </w:t>
      </w:r>
      <w:proofErr w:type="gramStart"/>
      <w:r w:rsidRPr="002F3333">
        <w:rPr>
          <w:rFonts w:ascii="Times New Roman" w:hAnsi="Times New Roman" w:cs="Times New Roman"/>
          <w:sz w:val="24"/>
          <w:szCs w:val="24"/>
        </w:rPr>
        <w:t xml:space="preserve">В целом отраслевая статистика отражает характеристики и экономическую деятельность подразделений, занятых в классе промышленной деятельности, которые определены в соответствии с Международной стандартной отраслевой классификацией всех видов экономической деятельности, </w:t>
      </w:r>
      <w:r w:rsidR="004B14A0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4B14A0" w:rsidRPr="004B14A0">
        <w:rPr>
          <w:rFonts w:ascii="Times New Roman" w:hAnsi="Times New Roman" w:cs="Times New Roman"/>
          <w:sz w:val="24"/>
          <w:szCs w:val="24"/>
        </w:rPr>
        <w:t>.</w:t>
      </w:r>
      <w:r w:rsidRPr="002F3333">
        <w:rPr>
          <w:rFonts w:ascii="Times New Roman" w:hAnsi="Times New Roman" w:cs="Times New Roman"/>
          <w:sz w:val="24"/>
          <w:szCs w:val="24"/>
        </w:rPr>
        <w:t xml:space="preserve"> 4 (ISIC Rev.4) (</w:t>
      </w:r>
      <w:proofErr w:type="spellStart"/>
      <w:r w:rsidRPr="002F3333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2F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33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2F3333">
        <w:rPr>
          <w:rFonts w:ascii="Times New Roman" w:hAnsi="Times New Roman" w:cs="Times New Roman"/>
          <w:sz w:val="24"/>
          <w:szCs w:val="24"/>
        </w:rPr>
        <w:t xml:space="preserve">, 2008) или Международной стандартной отраслевой </w:t>
      </w:r>
      <w:r w:rsidRPr="002F3333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всех видов экономической деятельности, </w:t>
      </w:r>
      <w:r w:rsidR="004B14A0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4B14A0" w:rsidRPr="004B14A0">
        <w:rPr>
          <w:rFonts w:ascii="Times New Roman" w:hAnsi="Times New Roman" w:cs="Times New Roman"/>
          <w:sz w:val="24"/>
          <w:szCs w:val="24"/>
        </w:rPr>
        <w:t>.</w:t>
      </w:r>
      <w:r w:rsidRPr="002F3333">
        <w:rPr>
          <w:rFonts w:ascii="Times New Roman" w:hAnsi="Times New Roman" w:cs="Times New Roman"/>
          <w:sz w:val="24"/>
          <w:szCs w:val="24"/>
        </w:rPr>
        <w:t xml:space="preserve"> 3.1 (</w:t>
      </w:r>
      <w:r w:rsidR="004B14A0" w:rsidRPr="004B14A0">
        <w:rPr>
          <w:rFonts w:ascii="Times New Roman" w:hAnsi="Times New Roman" w:cs="Times New Roman"/>
          <w:sz w:val="24"/>
          <w:szCs w:val="24"/>
        </w:rPr>
        <w:t xml:space="preserve">ISIC </w:t>
      </w:r>
      <w:proofErr w:type="spellStart"/>
      <w:r w:rsidR="004B14A0" w:rsidRPr="004B14A0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4B14A0" w:rsidRPr="004B14A0">
        <w:rPr>
          <w:rFonts w:ascii="Times New Roman" w:hAnsi="Times New Roman" w:cs="Times New Roman"/>
          <w:sz w:val="24"/>
          <w:szCs w:val="24"/>
        </w:rPr>
        <w:t>. 3</w:t>
      </w:r>
      <w:r w:rsidRPr="002F3333">
        <w:rPr>
          <w:rFonts w:ascii="Times New Roman" w:hAnsi="Times New Roman" w:cs="Times New Roman"/>
          <w:sz w:val="24"/>
          <w:szCs w:val="24"/>
        </w:rPr>
        <w:t>) (Организация Объединенных Наций, 2002 год).</w:t>
      </w:r>
      <w:proofErr w:type="gramEnd"/>
    </w:p>
    <w:p w:rsidR="00A93480" w:rsidRDefault="004B14A0" w:rsidP="00A934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4A0">
        <w:rPr>
          <w:rFonts w:ascii="Times New Roman" w:hAnsi="Times New Roman" w:cs="Times New Roman"/>
          <w:b/>
          <w:sz w:val="24"/>
          <w:szCs w:val="24"/>
        </w:rPr>
        <w:t>Общее число занятых</w:t>
      </w:r>
      <w:r w:rsidRPr="004B14A0">
        <w:rPr>
          <w:rFonts w:ascii="Times New Roman" w:hAnsi="Times New Roman" w:cs="Times New Roman"/>
          <w:sz w:val="24"/>
          <w:szCs w:val="24"/>
        </w:rPr>
        <w:t xml:space="preserve"> определяется как общее число лиц, которые работают в статистической единице или для нее, будь то полный или неполный рабочий день, в том числе:</w:t>
      </w:r>
    </w:p>
    <w:p w:rsidR="004B14A0" w:rsidRP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Рабочие</w:t>
      </w:r>
      <w:proofErr w:type="spellEnd"/>
      <w:r w:rsidRPr="004B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владельцы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14A0" w:rsidRP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Активные</w:t>
      </w:r>
      <w:proofErr w:type="spellEnd"/>
      <w:r w:rsidRPr="004B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деловые</w:t>
      </w:r>
      <w:proofErr w:type="spellEnd"/>
      <w:r w:rsidRPr="004B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партнеры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14A0" w:rsidRP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Неоплачиваемые</w:t>
      </w:r>
      <w:proofErr w:type="spellEnd"/>
      <w:r w:rsidRPr="004B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семейные</w:t>
      </w:r>
      <w:proofErr w:type="spellEnd"/>
      <w:r w:rsidRPr="004B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4A0">
        <w:rPr>
          <w:rFonts w:ascii="Times New Roman" w:hAnsi="Times New Roman" w:cs="Times New Roman"/>
          <w:sz w:val="24"/>
          <w:szCs w:val="24"/>
          <w:lang w:val="en-US"/>
        </w:rPr>
        <w:t>работники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14A0" w:rsidRDefault="004B14A0" w:rsidP="004B14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sz w:val="24"/>
          <w:szCs w:val="24"/>
        </w:rPr>
        <w:t xml:space="preserve">Платные сотрудники (более подробно см. 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4B14A0">
        <w:rPr>
          <w:rFonts w:ascii="Times New Roman" w:hAnsi="Times New Roman" w:cs="Times New Roman"/>
          <w:sz w:val="24"/>
          <w:szCs w:val="24"/>
        </w:rPr>
        <w:t>, 2011).</w:t>
      </w:r>
    </w:p>
    <w:p w:rsidR="004B14A0" w:rsidRDefault="004B14A0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4B14A0">
        <w:rPr>
          <w:rFonts w:ascii="Times New Roman" w:hAnsi="Times New Roman" w:cs="Times New Roman"/>
          <w:sz w:val="24"/>
          <w:szCs w:val="24"/>
        </w:rPr>
        <w:t>Размер статистической единицы, основанной на занятости, должен определяться главным образом с точки зрения среднего числа лиц, занятых в этой группе в течение отчетного периода. Если среднее число занятых лиц недоступно, общее число лиц, занятых за один период, может использоваться в качестве критерия размера. Классификация по размеру должна состоять из следующих классов среднего числа занятых: 1-9, 10-19, 20-49, 50-249, 250 и более. Это следует рассматривать как минимальное разделение всего диапазона; при этом необходимо разработать более подробные классификации, если это необходимо.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4A0">
        <w:rPr>
          <w:rFonts w:ascii="Times New Roman" w:hAnsi="Times New Roman" w:cs="Times New Roman"/>
          <w:b/>
          <w:sz w:val="24"/>
          <w:szCs w:val="24"/>
        </w:rPr>
        <w:t>Кредит</w:t>
      </w:r>
      <w:r w:rsidRPr="004B14A0">
        <w:rPr>
          <w:rFonts w:ascii="Times New Roman" w:hAnsi="Times New Roman" w:cs="Times New Roman"/>
          <w:sz w:val="24"/>
          <w:szCs w:val="24"/>
        </w:rPr>
        <w:t xml:space="preserve"> - это финансовый инструмент, который создается, когда кредитор предоставляет средства непосредственно должнику и получает не подлежащий рассмотрению документ в качестве доказательства актива. К этой категории относятся овердрафты, ипотечные кредиты, займы для финансирования торговых кредитов и авансов, соглашения о выкупе, финансовые активы и обязательства, созданные в результате финансовой аренды, а также требования или обязательства перед Международным валютным фондом (МВФ) в виде займов. Торговые кредиты и авансы и аналоги</w:t>
      </w:r>
      <w:r>
        <w:rPr>
          <w:rFonts w:ascii="Times New Roman" w:hAnsi="Times New Roman" w:cs="Times New Roman"/>
          <w:sz w:val="24"/>
          <w:szCs w:val="24"/>
        </w:rPr>
        <w:t>чная кредиторская задолженность</w:t>
      </w:r>
      <w:r w:rsidRPr="004B14A0">
        <w:rPr>
          <w:rFonts w:ascii="Times New Roman" w:hAnsi="Times New Roman" w:cs="Times New Roman"/>
          <w:sz w:val="24"/>
          <w:szCs w:val="24"/>
        </w:rPr>
        <w:t>/</w:t>
      </w:r>
      <w:r w:rsidRPr="00E622AF">
        <w:rPr>
          <w:rFonts w:ascii="Times New Roman" w:hAnsi="Times New Roman" w:cs="Times New Roman"/>
          <w:sz w:val="24"/>
          <w:szCs w:val="24"/>
        </w:rPr>
        <w:t xml:space="preserve">дебиторская задолженность не являются кредитами. Кредиты, которые стали продаваться на вторичных рынках, должны быть </w:t>
      </w:r>
      <w:proofErr w:type="spellStart"/>
      <w:r w:rsidRPr="00E622AF">
        <w:rPr>
          <w:rFonts w:ascii="Times New Roman" w:hAnsi="Times New Roman" w:cs="Times New Roman"/>
          <w:sz w:val="24"/>
          <w:szCs w:val="24"/>
        </w:rPr>
        <w:t>реклассифицированы</w:t>
      </w:r>
      <w:proofErr w:type="spellEnd"/>
      <w:r w:rsidRPr="00E622AF">
        <w:rPr>
          <w:rFonts w:ascii="Times New Roman" w:hAnsi="Times New Roman" w:cs="Times New Roman"/>
          <w:sz w:val="24"/>
          <w:szCs w:val="24"/>
        </w:rPr>
        <w:t xml:space="preserve"> по долговым ценным бумагам. Однако если</w:t>
      </w:r>
      <w:r w:rsidR="00E622AF" w:rsidRPr="00E622AF">
        <w:rPr>
          <w:rFonts w:ascii="Times New Roman" w:hAnsi="Times New Roman" w:cs="Times New Roman"/>
          <w:sz w:val="24"/>
          <w:szCs w:val="24"/>
        </w:rPr>
        <w:t xml:space="preserve"> продавались</w:t>
      </w:r>
      <w:r w:rsidRPr="00E622AF">
        <w:rPr>
          <w:rFonts w:ascii="Times New Roman" w:hAnsi="Times New Roman" w:cs="Times New Roman"/>
          <w:sz w:val="24"/>
          <w:szCs w:val="24"/>
        </w:rPr>
        <w:t xml:space="preserve"> только иногда, кредит не </w:t>
      </w:r>
      <w:proofErr w:type="spellStart"/>
      <w:r w:rsidRPr="00E622AF">
        <w:rPr>
          <w:rFonts w:ascii="Times New Roman" w:hAnsi="Times New Roman" w:cs="Times New Roman"/>
          <w:sz w:val="24"/>
          <w:szCs w:val="24"/>
        </w:rPr>
        <w:t>реклассифицируется</w:t>
      </w:r>
      <w:proofErr w:type="spellEnd"/>
      <w:r w:rsidRPr="004B14A0">
        <w:rPr>
          <w:rFonts w:ascii="Times New Roman" w:hAnsi="Times New Roman" w:cs="Times New Roman"/>
          <w:sz w:val="24"/>
          <w:szCs w:val="24"/>
        </w:rPr>
        <w:t xml:space="preserve"> по долговым ценным бумагам (МВФ, 2011 г.).</w:t>
      </w:r>
    </w:p>
    <w:p w:rsidR="00E622AF" w:rsidRDefault="00E622AF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b/>
          <w:sz w:val="24"/>
          <w:szCs w:val="24"/>
        </w:rPr>
        <w:t>Кредитные линии</w:t>
      </w:r>
      <w:r>
        <w:rPr>
          <w:rFonts w:ascii="Times New Roman" w:hAnsi="Times New Roman" w:cs="Times New Roman"/>
          <w:sz w:val="24"/>
          <w:szCs w:val="24"/>
        </w:rPr>
        <w:t xml:space="preserve"> и кредитные</w:t>
      </w:r>
      <w:r w:rsidRPr="00E622A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2AF">
        <w:rPr>
          <w:rFonts w:ascii="Times New Roman" w:hAnsi="Times New Roman" w:cs="Times New Roman"/>
          <w:sz w:val="24"/>
          <w:szCs w:val="24"/>
        </w:rPr>
        <w:t>обеспечивают гарантию</w:t>
      </w:r>
      <w:proofErr w:type="gramEnd"/>
      <w:r w:rsidRPr="00E622AF">
        <w:rPr>
          <w:rFonts w:ascii="Times New Roman" w:hAnsi="Times New Roman" w:cs="Times New Roman"/>
          <w:sz w:val="24"/>
          <w:szCs w:val="24"/>
        </w:rPr>
        <w:t xml:space="preserve"> того, что неиспользованные средства будут доступны в будущем, но никаких финансовых обязательств/активов не существует до тех пор, пока такие средства фактически не будут предоставлены. Неиспользованные кредитные линии и невыплаченные обязательства по кредитам являются условными обязательствами эмитентов - как правило, банками (МВФ, 2011). Кредит или кредитная линия относится только к регулируемым финансовым учреждениям.</w:t>
      </w:r>
    </w:p>
    <w:p w:rsidR="000773AE" w:rsidRDefault="000773AE" w:rsidP="004B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A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sz w:val="24"/>
          <w:szCs w:val="24"/>
        </w:rPr>
        <w:t>Основным ограничением существующих национальных данных являются различные классы по странам, указывающие, что данные получены из разных целевых групп населения. Данные одной страны не сопоставимы с другой.</w:t>
      </w:r>
    </w:p>
    <w:p w:rsid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sz w:val="24"/>
          <w:szCs w:val="24"/>
        </w:rPr>
        <w:t>Определение размера класса во многих странах связано с правовой и политической базой страны. Это имеет значение для процедуры регистрации, налогообложения и различных отказов, направленных на продвижение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50D4">
        <w:rPr>
          <w:rFonts w:ascii="Times New Roman" w:hAnsi="Times New Roman" w:cs="Times New Roman"/>
          <w:sz w:val="24"/>
          <w:szCs w:val="24"/>
        </w:rPr>
        <w:t>елкомасштабные отрасли</w:t>
      </w:r>
      <w:r w:rsidRPr="000773AE">
        <w:rPr>
          <w:rFonts w:ascii="Times New Roman" w:hAnsi="Times New Roman" w:cs="Times New Roman"/>
          <w:sz w:val="24"/>
          <w:szCs w:val="24"/>
        </w:rPr>
        <w:t xml:space="preserve">». Поэтому страны </w:t>
      </w:r>
      <w:r w:rsidRPr="000773AE">
        <w:rPr>
          <w:rFonts w:ascii="Times New Roman" w:hAnsi="Times New Roman" w:cs="Times New Roman"/>
          <w:sz w:val="24"/>
          <w:szCs w:val="24"/>
        </w:rPr>
        <w:lastRenderedPageBreak/>
        <w:t>могут согласовать общий класс размеров для целей компиляции. В этом контексте ЮНИДО предлагает, чтобы все страны составляли данные по размерному классу «мелкомасштабных отраслей», в которых работало менее 20 человек. Из таких данных можно получить сопоставимые на международном уровне данные о доле «мелкомасштабных отраслей».</w:t>
      </w:r>
    </w:p>
    <w:p w:rsidR="000773AE" w:rsidRPr="000773AE" w:rsidRDefault="000773AE" w:rsidP="004B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A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0773AE" w:rsidRP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расчет:</w:t>
      </w:r>
    </w:p>
    <w:p w:rsidR="000773AE" w:rsidRDefault="000773AE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0773AE">
        <w:rPr>
          <w:rFonts w:ascii="Times New Roman" w:hAnsi="Times New Roman" w:cs="Times New Roman"/>
          <w:sz w:val="24"/>
          <w:szCs w:val="24"/>
        </w:rPr>
        <w:t>Доля «м</w:t>
      </w:r>
      <w:r>
        <w:rPr>
          <w:rFonts w:ascii="Times New Roman" w:hAnsi="Times New Roman" w:cs="Times New Roman"/>
          <w:sz w:val="24"/>
          <w:szCs w:val="24"/>
        </w:rPr>
        <w:t>елких</w:t>
      </w:r>
      <w:r w:rsidRPr="000773AE">
        <w:rPr>
          <w:rFonts w:ascii="Times New Roman" w:hAnsi="Times New Roman" w:cs="Times New Roman"/>
          <w:sz w:val="24"/>
          <w:szCs w:val="24"/>
        </w:rPr>
        <w:t xml:space="preserve"> предприятий» с кредитом или кредитной линией рассчитывается как количество «мелкомасштабных отраслей» с активной кредитной линией или займом от финансового учреждения в отчетном году </w:t>
      </w:r>
      <w:r>
        <w:rPr>
          <w:rFonts w:ascii="Times New Roman" w:hAnsi="Times New Roman" w:cs="Times New Roman"/>
          <w:sz w:val="24"/>
          <w:szCs w:val="24"/>
        </w:rPr>
        <w:t>в процентах к общему числу таких</w:t>
      </w:r>
      <w:r w:rsidRPr="000773AE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73AE">
        <w:rPr>
          <w:rFonts w:ascii="Times New Roman" w:hAnsi="Times New Roman" w:cs="Times New Roman"/>
          <w:sz w:val="24"/>
          <w:szCs w:val="24"/>
        </w:rPr>
        <w:t>:</w:t>
      </w:r>
    </w:p>
    <w:p w:rsidR="00591EF5" w:rsidRPr="000773AE" w:rsidRDefault="00591EF5" w:rsidP="004B14A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Число "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</w:rPr>
                <m:t>мелких предприятий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</w:rPr>
                <m:t>" с кредитом или кредитной линией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Общее число "мелких предприятий"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</m:t>
          </m:r>
        </m:oMath>
      </m:oMathPara>
    </w:p>
    <w:p w:rsidR="000773AE" w:rsidRDefault="00591EF5" w:rsidP="004B1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F5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591EF5" w:rsidRDefault="00591EF5" w:rsidP="004B14A0">
      <w:pPr>
        <w:jc w:val="both"/>
        <w:rPr>
          <w:rFonts w:ascii="Times New Roman" w:hAnsi="Times New Roman" w:cs="Times New Roman"/>
          <w:sz w:val="24"/>
          <w:szCs w:val="24"/>
        </w:rPr>
      </w:pPr>
      <w:r w:rsidRPr="00591EF5">
        <w:rPr>
          <w:rFonts w:ascii="Times New Roman" w:hAnsi="Times New Roman" w:cs="Times New Roman"/>
          <w:sz w:val="24"/>
          <w:szCs w:val="24"/>
        </w:rPr>
        <w:t>Описание:</w:t>
      </w:r>
    </w:p>
    <w:p w:rsidR="00591EF5" w:rsidRDefault="00591EF5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91EF5">
        <w:rPr>
          <w:rFonts w:ascii="Times New Roman" w:hAnsi="Times New Roman" w:cs="Times New Roman"/>
          <w:sz w:val="24"/>
          <w:szCs w:val="24"/>
        </w:rPr>
        <w:t>Данные были собраны из Обследований предприятий Всемирного банка в качестве экспериментального исследования по этому показателю, однако предпочтительным источником данных являются национальные статистические управления.</w:t>
      </w:r>
    </w:p>
    <w:p w:rsidR="00591EF5" w:rsidRDefault="00591EF5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91EF5" w:rsidRDefault="00591EF5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91EF5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proofErr w:type="gramStart"/>
      <w:r w:rsidRPr="00591EF5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591EF5">
        <w:rPr>
          <w:rFonts w:ascii="Times New Roman" w:hAnsi="Times New Roman" w:cs="Times New Roman"/>
          <w:sz w:val="24"/>
          <w:szCs w:val="24"/>
        </w:rPr>
        <w:t xml:space="preserve"> данных по этому показателю в настоящее время является опрос предприятий, проведенный Всемирным банком, который охватывает формальный сектор и содержит данные только для малых и средних предприятий (с 5 и более сотрудниками). В некоторых странах проводятся дополнительные обследования, в том числе неофициальные опросы нез</w:t>
      </w:r>
      <w:r w:rsidR="00045263">
        <w:rPr>
          <w:rFonts w:ascii="Times New Roman" w:hAnsi="Times New Roman" w:cs="Times New Roman"/>
          <w:sz w:val="24"/>
          <w:szCs w:val="24"/>
        </w:rPr>
        <w:t>арегистрированных предприятий и</w:t>
      </w:r>
      <w:r w:rsidRPr="00591EF5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spellStart"/>
      <w:r w:rsidRPr="00591EF5">
        <w:rPr>
          <w:rFonts w:ascii="Times New Roman" w:hAnsi="Times New Roman" w:cs="Times New Roman"/>
          <w:sz w:val="24"/>
          <w:szCs w:val="24"/>
        </w:rPr>
        <w:t>микрообследования</w:t>
      </w:r>
      <w:proofErr w:type="spellEnd"/>
      <w:r w:rsidRPr="00591EF5">
        <w:rPr>
          <w:rFonts w:ascii="Times New Roman" w:hAnsi="Times New Roman" w:cs="Times New Roman"/>
          <w:sz w:val="24"/>
          <w:szCs w:val="24"/>
        </w:rPr>
        <w:t xml:space="preserve"> для зарегистрированных фирм с менее чем пятью сотрудниками, на </w:t>
      </w:r>
      <w:proofErr w:type="spellStart"/>
      <w:r w:rsidRPr="00591EF5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591EF5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045263" w:rsidRDefault="00045263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045263">
        <w:rPr>
          <w:rFonts w:ascii="Times New Roman" w:hAnsi="Times New Roman" w:cs="Times New Roman"/>
          <w:sz w:val="24"/>
          <w:szCs w:val="24"/>
        </w:rPr>
        <w:t xml:space="preserve">Обследование предприятий основано на репрезентативной выборке предприятий, находящихся в ведении частного сектора. Опросы охватывают широкий круг вопросов, связанных с </w:t>
      </w:r>
      <w:proofErr w:type="gramStart"/>
      <w:r w:rsidRPr="00045263">
        <w:rPr>
          <w:rFonts w:ascii="Times New Roman" w:hAnsi="Times New Roman" w:cs="Times New Roman"/>
          <w:sz w:val="24"/>
          <w:szCs w:val="24"/>
        </w:rPr>
        <w:t>бизнес-средой</w:t>
      </w:r>
      <w:proofErr w:type="gramEnd"/>
      <w:r w:rsidRPr="00045263">
        <w:rPr>
          <w:rFonts w:ascii="Times New Roman" w:hAnsi="Times New Roman" w:cs="Times New Roman"/>
          <w:sz w:val="24"/>
          <w:szCs w:val="24"/>
        </w:rPr>
        <w:t xml:space="preserve">, включая доступ к финансам, коррупцию, инфраструктуру, преступность, конкуренцию и показатели эффективности. С 2002 года Всемирный банк собирал эти данные из личных интервью с </w:t>
      </w:r>
      <w:proofErr w:type="gramStart"/>
      <w:r w:rsidRPr="00045263">
        <w:rPr>
          <w:rFonts w:ascii="Times New Roman" w:hAnsi="Times New Roman" w:cs="Times New Roman"/>
          <w:sz w:val="24"/>
          <w:szCs w:val="24"/>
        </w:rPr>
        <w:t>топ-менеджерами</w:t>
      </w:r>
      <w:proofErr w:type="gramEnd"/>
      <w:r w:rsidRPr="00045263">
        <w:rPr>
          <w:rFonts w:ascii="Times New Roman" w:hAnsi="Times New Roman" w:cs="Times New Roman"/>
          <w:sz w:val="24"/>
          <w:szCs w:val="24"/>
        </w:rPr>
        <w:t xml:space="preserve"> и владельцами бизнеса в более чем 130 000 компаний в 135 странах.</w:t>
      </w:r>
    </w:p>
    <w:p w:rsidR="00045263" w:rsidRDefault="00045263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045263">
        <w:rPr>
          <w:rFonts w:ascii="Times New Roman" w:hAnsi="Times New Roman" w:cs="Times New Roman"/>
          <w:sz w:val="24"/>
          <w:szCs w:val="24"/>
        </w:rPr>
        <w:t xml:space="preserve">Обследования проводились с 2002 года различными подразделениями Всемирного банка. С 2005 по 2006 год большинство усилий по сбору данных были централизованы в рамках Группы анализа предприятий. Данные за 2006 год сопоставимы между странами. На веб-сайте </w:t>
      </w:r>
      <w:proofErr w:type="spellStart"/>
      <w:r w:rsidRPr="00045263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04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63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045263">
        <w:rPr>
          <w:rFonts w:ascii="Times New Roman" w:hAnsi="Times New Roman" w:cs="Times New Roman"/>
          <w:sz w:val="24"/>
          <w:szCs w:val="24"/>
        </w:rPr>
        <w:t xml:space="preserve"> публично доступны необработанные отдельные наборы данных страны, агрегированные наборы данных (по странам и годам), панельные наборы данных и вся соответствующая обзорная документация.</w:t>
      </w:r>
    </w:p>
    <w:p w:rsidR="00045263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Покзатель</w:t>
      </w:r>
      <w:proofErr w:type="spellEnd"/>
      <w:r w:rsidR="00045263" w:rsidRPr="00045263">
        <w:rPr>
          <w:rFonts w:ascii="Times New Roman" w:hAnsi="Times New Roman" w:cs="Times New Roman"/>
          <w:sz w:val="24"/>
          <w:szCs w:val="24"/>
        </w:rPr>
        <w:t xml:space="preserve"> использует простую взвешенную процентную формулу, где веса - это весовые коэффициенты выборки. Страты для </w:t>
      </w:r>
      <w:proofErr w:type="spellStart"/>
      <w:r w:rsidRPr="00045263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04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63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045263">
        <w:rPr>
          <w:rFonts w:ascii="Times New Roman" w:hAnsi="Times New Roman" w:cs="Times New Roman"/>
          <w:sz w:val="24"/>
          <w:szCs w:val="24"/>
        </w:rPr>
        <w:t xml:space="preserve"> </w:t>
      </w:r>
      <w:r w:rsidR="00045263" w:rsidRPr="00045263">
        <w:rPr>
          <w:rFonts w:ascii="Times New Roman" w:hAnsi="Times New Roman" w:cs="Times New Roman"/>
          <w:sz w:val="24"/>
          <w:szCs w:val="24"/>
        </w:rPr>
        <w:t xml:space="preserve">- это размер фирмы, бизнес-сектор и географический регион внутри страны. </w:t>
      </w:r>
      <w:proofErr w:type="spellStart"/>
      <w:r w:rsidRPr="00721E1C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721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E1C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721E1C">
        <w:rPr>
          <w:rFonts w:ascii="Times New Roman" w:hAnsi="Times New Roman" w:cs="Times New Roman"/>
          <w:sz w:val="24"/>
          <w:szCs w:val="24"/>
        </w:rPr>
        <w:t xml:space="preserve"> </w:t>
      </w:r>
      <w:r w:rsidR="00045263" w:rsidRPr="00045263">
        <w:rPr>
          <w:rFonts w:ascii="Times New Roman" w:hAnsi="Times New Roman" w:cs="Times New Roman"/>
          <w:sz w:val="24"/>
          <w:szCs w:val="24"/>
        </w:rPr>
        <w:t xml:space="preserve">содержат показатели, охватывающие производство и услуги. Из </w:t>
      </w:r>
      <w:proofErr w:type="spellStart"/>
      <w:r w:rsidR="00045263" w:rsidRPr="00045263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="00045263" w:rsidRPr="00045263">
        <w:rPr>
          <w:rFonts w:ascii="Times New Roman" w:hAnsi="Times New Roman" w:cs="Times New Roman"/>
          <w:sz w:val="24"/>
          <w:szCs w:val="24"/>
        </w:rPr>
        <w:t xml:space="preserve"> можно извлечь долю «мелкомасштабных отраслей» с кредитом или кредитной линией для производства. Предприятия классифицируются как м</w:t>
      </w:r>
      <w:r>
        <w:rPr>
          <w:rFonts w:ascii="Times New Roman" w:hAnsi="Times New Roman" w:cs="Times New Roman"/>
          <w:sz w:val="24"/>
          <w:szCs w:val="24"/>
        </w:rPr>
        <w:t>елкие</w:t>
      </w:r>
      <w:r w:rsidR="00045263" w:rsidRPr="00045263">
        <w:rPr>
          <w:rFonts w:ascii="Times New Roman" w:hAnsi="Times New Roman" w:cs="Times New Roman"/>
          <w:sz w:val="24"/>
          <w:szCs w:val="24"/>
        </w:rPr>
        <w:t>, средние или крупные на основе количества сотрудников: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3403"/>
      </w:tblGrid>
      <w:tr w:rsidR="00721E1C" w:rsidTr="00721E1C">
        <w:tc>
          <w:tcPr>
            <w:tcW w:w="3684" w:type="dxa"/>
          </w:tcPr>
          <w:p w:rsidR="00721E1C" w:rsidRDefault="00721E1C" w:rsidP="0072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предприятия</w:t>
            </w:r>
          </w:p>
        </w:tc>
        <w:tc>
          <w:tcPr>
            <w:tcW w:w="3403" w:type="dxa"/>
          </w:tcPr>
          <w:p w:rsidR="00721E1C" w:rsidRDefault="00721E1C" w:rsidP="00721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</w:tr>
      <w:tr w:rsidR="00721E1C" w:rsidTr="00721E1C">
        <w:tc>
          <w:tcPr>
            <w:tcW w:w="3684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Мелкое</w:t>
            </w:r>
          </w:p>
        </w:tc>
        <w:tc>
          <w:tcPr>
            <w:tcW w:w="3403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19</w:t>
            </w:r>
          </w:p>
        </w:tc>
      </w:tr>
      <w:tr w:rsidR="00721E1C" w:rsidTr="00721E1C">
        <w:tc>
          <w:tcPr>
            <w:tcW w:w="3684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3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99</w:t>
            </w:r>
          </w:p>
        </w:tc>
      </w:tr>
      <w:tr w:rsidR="00721E1C" w:rsidTr="00721E1C">
        <w:tc>
          <w:tcPr>
            <w:tcW w:w="3684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Крупное</w:t>
            </w:r>
          </w:p>
        </w:tc>
        <w:tc>
          <w:tcPr>
            <w:tcW w:w="3403" w:type="dxa"/>
          </w:tcPr>
          <w:p w:rsidR="00721E1C" w:rsidRDefault="00721E1C" w:rsidP="0059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99</w:t>
            </w:r>
          </w:p>
        </w:tc>
      </w:tr>
    </w:tbl>
    <w:p w:rsidR="00721E1C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1C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721E1C">
        <w:rPr>
          <w:rFonts w:ascii="Times New Roman" w:hAnsi="Times New Roman" w:cs="Times New Roman"/>
          <w:sz w:val="24"/>
          <w:szCs w:val="24"/>
        </w:rPr>
        <w:t xml:space="preserve">Опрос также определяет предприятие с женской собственностью как предприятие, в </w:t>
      </w:r>
      <w:proofErr w:type="gramStart"/>
      <w:r w:rsidRPr="00721E1C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21E1C">
        <w:rPr>
          <w:rFonts w:ascii="Times New Roman" w:hAnsi="Times New Roman" w:cs="Times New Roman"/>
          <w:sz w:val="24"/>
          <w:szCs w:val="24"/>
        </w:rPr>
        <w:t xml:space="preserve"> по крайней мере один владелец женщины, а </w:t>
      </w:r>
      <w:r>
        <w:rPr>
          <w:rFonts w:ascii="Times New Roman" w:hAnsi="Times New Roman" w:cs="Times New Roman"/>
          <w:sz w:val="24"/>
          <w:szCs w:val="24"/>
        </w:rPr>
        <w:t>управляемое женщиной</w:t>
      </w:r>
      <w:r w:rsidRPr="00721E1C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>
        <w:rPr>
          <w:rFonts w:ascii="Times New Roman" w:hAnsi="Times New Roman" w:cs="Times New Roman"/>
          <w:sz w:val="24"/>
          <w:szCs w:val="24"/>
        </w:rPr>
        <w:t>наличием</w:t>
      </w:r>
      <w:r w:rsidRPr="00721E1C">
        <w:rPr>
          <w:rFonts w:ascii="Times New Roman" w:hAnsi="Times New Roman" w:cs="Times New Roman"/>
          <w:sz w:val="24"/>
          <w:szCs w:val="24"/>
        </w:rPr>
        <w:t xml:space="preserve"> топ-менеджер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1E1C">
        <w:rPr>
          <w:rFonts w:ascii="Times New Roman" w:hAnsi="Times New Roman" w:cs="Times New Roman"/>
          <w:sz w:val="24"/>
          <w:szCs w:val="24"/>
        </w:rPr>
        <w:t xml:space="preserve">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1E1C">
        <w:rPr>
          <w:rFonts w:ascii="Times New Roman" w:hAnsi="Times New Roman" w:cs="Times New Roman"/>
          <w:sz w:val="24"/>
          <w:szCs w:val="24"/>
        </w:rPr>
        <w:t>.</w:t>
      </w:r>
    </w:p>
    <w:p w:rsidR="00721E1C" w:rsidRDefault="00721E1C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1C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721E1C" w:rsidRDefault="00721E1C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721E1C" w:rsidRDefault="00AE6190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AE6190">
        <w:rPr>
          <w:rFonts w:ascii="Times New Roman" w:hAnsi="Times New Roman" w:cs="Times New Roman"/>
          <w:sz w:val="24"/>
          <w:szCs w:val="24"/>
        </w:rPr>
        <w:t>Были собраны данные примерно для 130 стран.</w:t>
      </w:r>
    </w:p>
    <w:p w:rsidR="00AE6190" w:rsidRDefault="00AE6190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AE6190" w:rsidRDefault="00AE6190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AE6190">
        <w:rPr>
          <w:rFonts w:ascii="Times New Roman" w:hAnsi="Times New Roman" w:cs="Times New Roman"/>
          <w:sz w:val="24"/>
          <w:szCs w:val="24"/>
        </w:rPr>
        <w:t>Ежегодно опросы проводятся примерно в 20 странах. Частота данных для каждой страны составляет около 4 лет.</w:t>
      </w:r>
    </w:p>
    <w:p w:rsidR="005D3BE6" w:rsidRDefault="005D3BE6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E6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Обследования предприятий Всемирного банка</w:t>
      </w:r>
    </w:p>
    <w:p w:rsidR="005D3BE6" w:rsidRDefault="005D3BE6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E6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Организация Объединенных Наций по промышленному развитию (ЮНИДО)</w:t>
      </w:r>
    </w:p>
    <w:p w:rsidR="005D3BE6" w:rsidRPr="005D3BE6" w:rsidRDefault="005D3BE6" w:rsidP="0059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E6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Международный Валютный Фонд. (2011). Статистика задолженности государственного сектора: руководство для компиляторов и пользователей. Вашингтон, округ Колумбия: Международный валютный фонд.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http://www.tffs.org/pdf/method/2013/psds2013.pdf</w:t>
        </w:r>
      </w:hyperlink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 xml:space="preserve">Объединенные Нации. (2002). Международная стандартная отраслевая классификация всех видов экономической деятельности (МСОК </w:t>
      </w:r>
      <w:proofErr w:type="spellStart"/>
      <w:r w:rsidRPr="005D3BE6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5D3BE6">
        <w:rPr>
          <w:rFonts w:ascii="Times New Roman" w:hAnsi="Times New Roman" w:cs="Times New Roman"/>
          <w:sz w:val="24"/>
          <w:szCs w:val="24"/>
        </w:rPr>
        <w:t xml:space="preserve"> 4). Нью-Йорк: Организация Объединенных Наций.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https://unstats.un.org/unsd/publication/seriesm/seriesm_4rev4e.pdf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 xml:space="preserve">Объединенные Нации. (2008). Международная стандартная отраслевая классификация всех видов экономической деятельности (МСОК </w:t>
      </w:r>
      <w:proofErr w:type="spellStart"/>
      <w:r w:rsidRPr="005D3BE6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5D3BE6">
        <w:rPr>
          <w:rFonts w:ascii="Times New Roman" w:hAnsi="Times New Roman" w:cs="Times New Roman"/>
          <w:sz w:val="24"/>
          <w:szCs w:val="24"/>
        </w:rPr>
        <w:t xml:space="preserve"> 3.1). Нью-Йорк: Организация Объединенных Наций. </w:t>
      </w:r>
      <w:hyperlink r:id="rId11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https://unstats.un.org/unsd/publication/SeriesM/seriesm_4rev3_1e.pdf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Объединенные Нации. (2011). Международные рекомендации по промышленной статистике 2008 (ИРИС 2008), Нью-Йорк: Организация Объединенных Наций.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E6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http://dx.doi.org/10.18356/677c08dd-en</w:t>
        </w:r>
      </w:hyperlink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  <w:r w:rsidRPr="005D3BE6">
        <w:rPr>
          <w:rFonts w:ascii="Times New Roman" w:hAnsi="Times New Roman" w:cs="Times New Roman"/>
          <w:sz w:val="24"/>
          <w:szCs w:val="24"/>
        </w:rPr>
        <w:t>Обследования предприятий Всемирного банка. 2017. Методология.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E6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BA1C99">
          <w:rPr>
            <w:rStyle w:val="ab"/>
            <w:rFonts w:ascii="Times New Roman" w:hAnsi="Times New Roman" w:cs="Times New Roman"/>
            <w:sz w:val="24"/>
            <w:szCs w:val="24"/>
          </w:rPr>
          <w:t>http://www.enterprisesurveys.org/methodology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E6" w:rsidRPr="005D3BE6" w:rsidRDefault="005D3BE6" w:rsidP="00591E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BE6" w:rsidRPr="005D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90" w:rsidRDefault="00AE6190" w:rsidP="00A93480">
      <w:pPr>
        <w:spacing w:after="0" w:line="240" w:lineRule="auto"/>
      </w:pPr>
      <w:r>
        <w:separator/>
      </w:r>
    </w:p>
  </w:endnote>
  <w:endnote w:type="continuationSeparator" w:id="0">
    <w:p w:rsidR="00AE6190" w:rsidRDefault="00AE6190" w:rsidP="00A9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90" w:rsidRDefault="00AE6190" w:rsidP="00A93480">
      <w:pPr>
        <w:spacing w:after="0" w:line="240" w:lineRule="auto"/>
      </w:pPr>
      <w:r>
        <w:separator/>
      </w:r>
    </w:p>
  </w:footnote>
  <w:footnote w:type="continuationSeparator" w:id="0">
    <w:p w:rsidR="00AE6190" w:rsidRDefault="00AE6190" w:rsidP="00A93480">
      <w:pPr>
        <w:spacing w:after="0" w:line="240" w:lineRule="auto"/>
      </w:pPr>
      <w:r>
        <w:continuationSeparator/>
      </w:r>
    </w:p>
  </w:footnote>
  <w:footnote w:id="1">
    <w:p w:rsidR="00AE6190" w:rsidRPr="00A93480" w:rsidRDefault="00AE6190">
      <w:pPr>
        <w:pStyle w:val="a3"/>
        <w:rPr>
          <w:rFonts w:ascii="Times New Roman" w:hAnsi="Times New Roman" w:cs="Times New Roman"/>
        </w:rPr>
      </w:pPr>
      <w:r w:rsidRPr="00A93480">
        <w:rPr>
          <w:rStyle w:val="a5"/>
          <w:rFonts w:ascii="Times New Roman" w:hAnsi="Times New Roman" w:cs="Times New Roman"/>
        </w:rPr>
        <w:footnoteRef/>
      </w:r>
      <w:r w:rsidRPr="00A93480">
        <w:rPr>
          <w:rFonts w:ascii="Times New Roman" w:hAnsi="Times New Roman" w:cs="Times New Roman"/>
        </w:rPr>
        <w:t xml:space="preserve"> </w:t>
      </w:r>
      <w:proofErr w:type="gramStart"/>
      <w:r w:rsidRPr="00A93480">
        <w:rPr>
          <w:rFonts w:ascii="Times New Roman" w:hAnsi="Times New Roman" w:cs="Times New Roman"/>
        </w:rPr>
        <w:t>Некоторые тексты по понятиям и определению могут быть идентичны метаданным, представленному для показателя 9.3.1.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61"/>
    <w:multiLevelType w:val="hybridMultilevel"/>
    <w:tmpl w:val="1C0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E"/>
    <w:rsid w:val="00045263"/>
    <w:rsid w:val="000773AE"/>
    <w:rsid w:val="002F3333"/>
    <w:rsid w:val="004B14A0"/>
    <w:rsid w:val="00591EF5"/>
    <w:rsid w:val="005D3BE6"/>
    <w:rsid w:val="005E16C1"/>
    <w:rsid w:val="00721E1C"/>
    <w:rsid w:val="00A34C85"/>
    <w:rsid w:val="00A93480"/>
    <w:rsid w:val="00AE6190"/>
    <w:rsid w:val="00DE6148"/>
    <w:rsid w:val="00E622AF"/>
    <w:rsid w:val="00EA50D4"/>
    <w:rsid w:val="00F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4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4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3480"/>
    <w:rPr>
      <w:vertAlign w:val="superscript"/>
    </w:rPr>
  </w:style>
  <w:style w:type="paragraph" w:styleId="a6">
    <w:name w:val="List Paragraph"/>
    <w:basedOn w:val="a"/>
    <w:uiPriority w:val="34"/>
    <w:qFormat/>
    <w:rsid w:val="004B14A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91EF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4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4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3480"/>
    <w:rPr>
      <w:vertAlign w:val="superscript"/>
    </w:rPr>
  </w:style>
  <w:style w:type="paragraph" w:styleId="a6">
    <w:name w:val="List Paragraph"/>
    <w:basedOn w:val="a"/>
    <w:uiPriority w:val="34"/>
    <w:qFormat/>
    <w:rsid w:val="004B14A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91EF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D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terprisesurveys.org/methodolog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8356/677c08dd-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publication/SeriesM/seriesm_4rev3_1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nstats.un.org/unsd/publication/seriesm/seriesm_4rev4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fs.org/pdf/method/2013/psds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18F8-7A51-46EA-AB84-34D640A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2018-04-27T06:49:00Z</dcterms:created>
  <dcterms:modified xsi:type="dcterms:W3CDTF">2018-04-27T13:07:00Z</dcterms:modified>
</cp:coreProperties>
</file>