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33" w:rsidRDefault="00EA71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7133" w:rsidRDefault="00EA71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71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7133" w:rsidRDefault="00EA7133">
            <w:pPr>
              <w:pStyle w:val="ConsPlusNormal"/>
            </w:pPr>
            <w:r>
              <w:t>24 октября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7133" w:rsidRDefault="00EA7133">
            <w:pPr>
              <w:pStyle w:val="ConsPlusNormal"/>
              <w:jc w:val="right"/>
            </w:pPr>
            <w:r>
              <w:t>N 134-ФЗ</w:t>
            </w:r>
          </w:p>
        </w:tc>
      </w:tr>
    </w:tbl>
    <w:p w:rsidR="00EA7133" w:rsidRDefault="00EA7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133" w:rsidRDefault="00EA7133">
      <w:pPr>
        <w:pStyle w:val="ConsPlusNormal"/>
        <w:jc w:val="center"/>
      </w:pPr>
    </w:p>
    <w:p w:rsidR="00EA7133" w:rsidRDefault="00EA7133">
      <w:pPr>
        <w:pStyle w:val="ConsPlusTitle"/>
        <w:jc w:val="center"/>
      </w:pPr>
      <w:r>
        <w:t>РОССИЙСКАЯ ФЕДЕРАЦИЯ</w:t>
      </w:r>
    </w:p>
    <w:p w:rsidR="00EA7133" w:rsidRDefault="00EA7133">
      <w:pPr>
        <w:pStyle w:val="ConsPlusTitle"/>
        <w:jc w:val="center"/>
      </w:pPr>
    </w:p>
    <w:p w:rsidR="00EA7133" w:rsidRDefault="00EA7133">
      <w:pPr>
        <w:pStyle w:val="ConsPlusTitle"/>
        <w:jc w:val="center"/>
      </w:pPr>
      <w:r>
        <w:t>ФЕДЕРАЛЬНЫЙ ЗАКОН</w:t>
      </w:r>
    </w:p>
    <w:p w:rsidR="00EA7133" w:rsidRDefault="00EA7133">
      <w:pPr>
        <w:pStyle w:val="ConsPlusTitle"/>
        <w:jc w:val="center"/>
      </w:pPr>
    </w:p>
    <w:p w:rsidR="00EA7133" w:rsidRDefault="00EA7133">
      <w:pPr>
        <w:pStyle w:val="ConsPlusTitle"/>
        <w:jc w:val="center"/>
      </w:pPr>
      <w:r>
        <w:t>О ПРОЖИТОЧНОМ МИНИМУМЕ В РОССИЙСКОЙ ФЕДЕРАЦИИ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jc w:val="right"/>
      </w:pPr>
      <w:proofErr w:type="gramStart"/>
      <w:r>
        <w:t>Принят</w:t>
      </w:r>
      <w:proofErr w:type="gramEnd"/>
    </w:p>
    <w:p w:rsidR="00EA7133" w:rsidRDefault="00EA7133">
      <w:pPr>
        <w:pStyle w:val="ConsPlusNormal"/>
        <w:jc w:val="right"/>
      </w:pPr>
      <w:r>
        <w:t>Государственной Думой</w:t>
      </w:r>
    </w:p>
    <w:p w:rsidR="00EA7133" w:rsidRDefault="00EA7133">
      <w:pPr>
        <w:pStyle w:val="ConsPlusNormal"/>
        <w:jc w:val="right"/>
      </w:pPr>
      <w:r>
        <w:t>10 октября 1997 года</w:t>
      </w:r>
    </w:p>
    <w:p w:rsidR="00EA7133" w:rsidRDefault="00EA7133">
      <w:pPr>
        <w:pStyle w:val="ConsPlusNormal"/>
        <w:jc w:val="right"/>
      </w:pPr>
    </w:p>
    <w:p w:rsidR="00EA7133" w:rsidRDefault="00EA7133">
      <w:pPr>
        <w:pStyle w:val="ConsPlusNormal"/>
        <w:jc w:val="right"/>
      </w:pPr>
      <w:r>
        <w:t>Одобрен</w:t>
      </w:r>
    </w:p>
    <w:p w:rsidR="00EA7133" w:rsidRDefault="00EA7133">
      <w:pPr>
        <w:pStyle w:val="ConsPlusNormal"/>
        <w:jc w:val="right"/>
      </w:pPr>
      <w:r>
        <w:t>Советом Федерации</w:t>
      </w:r>
    </w:p>
    <w:p w:rsidR="00EA7133" w:rsidRDefault="00EA7133">
      <w:pPr>
        <w:pStyle w:val="ConsPlusNormal"/>
        <w:jc w:val="right"/>
      </w:pPr>
      <w:r>
        <w:t>15 октября 1997 года</w:t>
      </w:r>
    </w:p>
    <w:p w:rsidR="00EA7133" w:rsidRDefault="00EA71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1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133" w:rsidRDefault="00EA7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33" w:rsidRDefault="00EA71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27.05.2000 </w:t>
            </w:r>
            <w:hyperlink r:id="rId6" w:history="1">
              <w:r>
                <w:rPr>
                  <w:color w:val="0000FF"/>
                </w:rPr>
                <w:t>N 75-ФЗ,</w:t>
              </w:r>
            </w:hyperlink>
            <w:proofErr w:type="gramEnd"/>
          </w:p>
          <w:p w:rsidR="00EA7133" w:rsidRDefault="00EA7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8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9" w:history="1">
              <w:r>
                <w:rPr>
                  <w:color w:val="0000FF"/>
                </w:rPr>
                <w:t>N 363-ФЗ</w:t>
              </w:r>
            </w:hyperlink>
            <w:r>
              <w:rPr>
                <w:color w:val="392C69"/>
              </w:rPr>
              <w:t>,</w:t>
            </w:r>
          </w:p>
          <w:p w:rsidR="00EA7133" w:rsidRDefault="00EA7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1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Настоящий Федеральный закон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Федерации.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питания;</w:t>
      </w:r>
    </w:p>
    <w:p w:rsidR="00EA7133" w:rsidRDefault="00EA7133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03.12.2012 N 233-ФЗ)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прожиточный минимум - стоимостная оценка потребительской корзины, а также обязательные платежи и сборы;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семья - лица, связанные родством и (или) свойством, совместно проживающие и ведущие совместное хозяйство;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основные социально-демографические группы населения - трудоспособное население, пенсионеры, дети;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среднедушевой доход семьи (одиноко проживающего гражданина) - совокупная сумма доходов каждого члена семьи (одиноко проживающего гражданина), деленная на число всех членов семьи.</w:t>
      </w:r>
    </w:p>
    <w:p w:rsidR="00EA7133" w:rsidRDefault="00EA7133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27.05.2000 N 75-ФЗ)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lastRenderedPageBreak/>
        <w:t>Статья 2. Назначение прожиточного минимума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1. Прожиточный минимум в целом по Российской Федерации предназначается для: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обоснования устанавливаемых на федеральном уровне минимального </w:t>
      </w:r>
      <w:hyperlink r:id="rId14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а также для определения устанавливаемых на федеральном уровне размеров стипендий, пособий и других социальных выплат;</w:t>
      </w:r>
    </w:p>
    <w:p w:rsidR="00EA7133" w:rsidRDefault="00EA7133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формирования федерального бюджета;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других установленных федеральным законом целей.</w:t>
      </w:r>
    </w:p>
    <w:p w:rsidR="00EA7133" w:rsidRDefault="00EA7133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30.11.2011 N 363-ФЗ)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2. Прожиточный минимум в субъектах Российской Федерации предназначается для: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оценки уровня жизни населения соответствующего субъекта Российской Федерации при разработке и реализации региональных социальных программ;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оказания необходимой государственной социальной помощи малоимущим гражданам;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формирования бюджетов субъектов Российской Федерации;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других установленных федеральным законом целей.</w:t>
      </w:r>
    </w:p>
    <w:p w:rsidR="00EA7133" w:rsidRDefault="00EA7133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30.11.2011 N 363-ФЗ)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>Статья 3. Определение потребительской корзины, порядок ее установления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1. Потребительская корзина для основных социально-демографических групп населения в целом по Российской Федерации и в субъектах Российской Федерации определяется не реже одного раза в пять лет.</w:t>
      </w:r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03.12.2012 N 233-ФЗ)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Потребительская корзина для основных социально-демографических групп населения в целом по Российской Федерации разрабатывается с участием Российской трехсторонней комиссии по регулированию социально-трудовых отношений, в субъектах Российской Федерации - с участием комиссий по регулированию социально-трудовых отношений субъектов Российской Федерации.</w:t>
      </w:r>
    </w:p>
    <w:p w:rsidR="00EA7133" w:rsidRDefault="00EA7133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03.12.2012 N 233-ФЗ)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2. Утратил силу с 1 января 2013 года.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03.12.2012 N 233-ФЗ.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3. Потребительская корзина в целом по Российской Федерации устанавливается федеральным </w:t>
      </w:r>
      <w:hyperlink r:id="rId21" w:history="1">
        <w:r>
          <w:rPr>
            <w:color w:val="0000FF"/>
          </w:rPr>
          <w:t>законом.</w:t>
        </w:r>
      </w:hyperlink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Одновременно </w:t>
      </w:r>
      <w:proofErr w:type="gramStart"/>
      <w:r>
        <w:t>с проектом федерального закона о потребительской корзине в целом по Российской Федерации в Государственную Думу</w:t>
      </w:r>
      <w:proofErr w:type="gramEnd"/>
      <w:r>
        <w:t xml:space="preserve"> Федерального Собрания Российской Федерации вносится методика определения потребительской корзины для основных социально-демографических групп населения в целом по Российской Федерации, на основе которой разрабатывается потребительская корзина в целом по Российской Федерации.</w:t>
      </w:r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03.12.2012 N 233-ФЗ)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4. В субъектах Российской Федерации потребительская корзина устанавливается </w:t>
      </w:r>
      <w:r>
        <w:lastRenderedPageBreak/>
        <w:t>законодательными (представительными) органами субъектов Российской Федерации с учетом природно-климатических условий, национальных традиций и местных особенностей потребления продуктов питания, непродовольственных товаров и услуг основными социально-демографическими группами населения.</w:t>
      </w:r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5. </w:t>
      </w:r>
      <w:hyperlink r:id="rId24" w:history="1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потребительской корзины для основных социально-демографических групп населения в субъектах Российской Федерации утверждаются Правительством Российской Федерации.</w:t>
      </w:r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03.12.2012 N 233-ФЗ)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>Статья 4. Величина прожиточного минимума, периодичность ее исчисления и порядок установления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Величина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(за исключением случаев, предусмотренных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76" w:history="1">
        <w:r>
          <w:rPr>
            <w:color w:val="0000FF"/>
          </w:rPr>
          <w:t>4</w:t>
        </w:r>
      </w:hyperlink>
      <w:r>
        <w:t xml:space="preserve"> настоящей статьи) определяется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и индексах потребительских цен на продукты питания</w:t>
      </w:r>
      <w:proofErr w:type="gramEnd"/>
      <w:r>
        <w:t>, непродовольственные товары и услуги и расходов по обязательным платежам и сборам.</w:t>
      </w:r>
    </w:p>
    <w:p w:rsidR="00EA7133" w:rsidRDefault="00EA7133">
      <w:pPr>
        <w:pStyle w:val="ConsPlusNormal"/>
        <w:jc w:val="both"/>
      </w:pPr>
      <w:r>
        <w:t xml:space="preserve">(в ред. Федеральных законов от 22.08.2004 </w:t>
      </w:r>
      <w:hyperlink r:id="rId26" w:history="1">
        <w:r>
          <w:rPr>
            <w:color w:val="0000FF"/>
          </w:rPr>
          <w:t>N 122-ФЗ</w:t>
        </w:r>
      </w:hyperlink>
      <w:r>
        <w:t xml:space="preserve">, от 24.07.2009 </w:t>
      </w:r>
      <w:hyperlink r:id="rId27" w:history="1">
        <w:r>
          <w:rPr>
            <w:color w:val="0000FF"/>
          </w:rPr>
          <w:t>N 213-ФЗ</w:t>
        </w:r>
      </w:hyperlink>
      <w:r>
        <w:t xml:space="preserve">, от 03.12.2012 </w:t>
      </w:r>
      <w:hyperlink r:id="rId28" w:history="1">
        <w:r>
          <w:rPr>
            <w:color w:val="0000FF"/>
          </w:rPr>
          <w:t>N 233-ФЗ</w:t>
        </w:r>
      </w:hyperlink>
      <w:r>
        <w:t>)</w:t>
      </w:r>
    </w:p>
    <w:p w:rsidR="00EA7133" w:rsidRDefault="00EA713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 устанавливается Правительством Российской Федерации.</w:t>
      </w:r>
    </w:p>
    <w:p w:rsidR="00EA7133" w:rsidRDefault="00EA7133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03.12.2012 N 233-ФЗ)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Величина прожиточного минимума на душу населения и по основным социально-демографическим группам населения в целом по Российской Федерации (за исключением случаев, предусмотренных </w:t>
      </w:r>
      <w:hyperlink w:anchor="P74" w:history="1">
        <w:r>
          <w:rPr>
            <w:color w:val="0000FF"/>
          </w:rPr>
          <w:t>пунктом 3</w:t>
        </w:r>
      </w:hyperlink>
      <w:r>
        <w:t xml:space="preserve"> настоящей статьи) устанавливается в </w:t>
      </w:r>
      <w:hyperlink r:id="rId31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в субъектах Российской Федерации (за исключением случаев, предусмотренных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настоящей статьи) - в порядке, установленном законами субъектов Российской Федерации.</w:t>
      </w:r>
      <w:proofErr w:type="gramEnd"/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EA7133" w:rsidRDefault="00EA7133">
      <w:pPr>
        <w:pStyle w:val="ConsPlusNormal"/>
        <w:spacing w:before="220"/>
        <w:ind w:firstLine="540"/>
        <w:jc w:val="both"/>
      </w:pPr>
      <w:bookmarkStart w:id="0" w:name="P74"/>
      <w:bookmarkEnd w:id="0"/>
      <w:r>
        <w:t xml:space="preserve">3. </w:t>
      </w:r>
      <w:hyperlink r:id="rId33" w:history="1">
        <w:proofErr w:type="gramStart"/>
        <w:r>
          <w:rPr>
            <w:color w:val="0000FF"/>
          </w:rPr>
          <w:t>Величина</w:t>
        </w:r>
      </w:hyperlink>
      <w:r>
        <w:t xml:space="preserve"> прожиточного минимума пенсионера в целом по Российской Федерации для определения размера федеральной социальной доплаты к пенсии, предусмотренной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(далее - Федеральный закон "О государственной социальной помощи"), устанавливается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ежегодно федеральным</w:t>
      </w:r>
      <w:proofErr w:type="gramEnd"/>
      <w:r>
        <w:t xml:space="preserve"> законом о федеральном бюджете на соответствующий финансовый год и на плановый период.</w:t>
      </w:r>
    </w:p>
    <w:p w:rsidR="00EA7133" w:rsidRDefault="00EA7133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24.07.2009 N 213-ФЗ,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03.12.2012 N 233-ФЗ)</w:t>
      </w:r>
    </w:p>
    <w:p w:rsidR="00EA7133" w:rsidRDefault="00EA7133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4. </w:t>
      </w:r>
      <w:proofErr w:type="gramStart"/>
      <w:r>
        <w:t xml:space="preserve">Величина прожиточного минимума пенсионера в каждом субъекте Российской Федерации в целях установления социальной доплаты к пенсии, предусмотренной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на соответствующий финансовый год устанавливается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ежегодно законом субъекта Российской Федерации и доводится уполномоченным органом исполнительной власти субъекта Российской</w:t>
      </w:r>
      <w:proofErr w:type="gramEnd"/>
      <w:r>
        <w:t xml:space="preserve"> Федерации до сведения Пенсионного фонда Российской Федерации не позднее 1 ноября года, предшествующего наступлению финансового </w:t>
      </w:r>
      <w:r>
        <w:lastRenderedPageBreak/>
        <w:t>года, на который она установлена.</w:t>
      </w:r>
    </w:p>
    <w:p w:rsidR="00EA7133" w:rsidRDefault="00EA713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24.07.2009 N 213-ФЗ,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03.12.2012 N 233-ФЗ)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 xml:space="preserve">Статья 5. Утратила силу.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>Статья 6. Учет величины прожиточного минимума при оказании социальной поддержки гражданам в субъектах Российской Федерации</w:t>
      </w:r>
    </w:p>
    <w:p w:rsidR="00EA7133" w:rsidRDefault="00EA713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1.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поддержки.</w:t>
      </w:r>
    </w:p>
    <w:p w:rsidR="00EA7133" w:rsidRDefault="00EA713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>2. Условия и порядок предоставления социальной поддержки малоимущим семьям (гражданам) устанавливаются в соответствии с законодательством субъектов Российской Федерации.</w:t>
      </w:r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7133" w:rsidRDefault="00EA7133">
      <w:pPr>
        <w:pStyle w:val="ConsPlusNormal"/>
        <w:spacing w:before="220"/>
        <w:ind w:firstLine="540"/>
        <w:jc w:val="both"/>
      </w:pPr>
      <w:r>
        <w:t xml:space="preserve">3. Порядок исчисления среднедушевого дохода семьи (одиноко проживающего гражданина) устанавливается федеральным </w:t>
      </w:r>
      <w:hyperlink r:id="rId44" w:history="1">
        <w:r>
          <w:rPr>
            <w:color w:val="0000FF"/>
          </w:rPr>
          <w:t>законом.</w:t>
        </w:r>
      </w:hyperlink>
    </w:p>
    <w:p w:rsidR="00EA7133" w:rsidRDefault="00EA71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27.05.2000 N 75-ФЗ)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>Статья 7. Публикация сведений о величине прожиточного минимума</w:t>
      </w:r>
    </w:p>
    <w:p w:rsidR="00EA7133" w:rsidRDefault="00EA7133">
      <w:pPr>
        <w:pStyle w:val="ConsPlusNormal"/>
        <w:ind w:firstLine="540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Сведения о величине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подлежат ежеквартальному официальному опубликованию, а также размещению на официальном сайте федерального органа исполнительной власти по статистике в информационно-телекоммуникационной сети "Интернет".</w:t>
      </w:r>
    </w:p>
    <w:p w:rsidR="00EA7133" w:rsidRDefault="00EA7133">
      <w:pPr>
        <w:pStyle w:val="ConsPlusNormal"/>
      </w:pPr>
    </w:p>
    <w:p w:rsidR="00EA7133" w:rsidRDefault="00EA7133">
      <w:pPr>
        <w:pStyle w:val="ConsPlusTitle"/>
        <w:ind w:firstLine="540"/>
        <w:jc w:val="both"/>
        <w:outlineLvl w:val="0"/>
      </w:pPr>
      <w:r>
        <w:t>Статья 8. Вступление в силу настоящего Федерального закона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ind w:firstLine="540"/>
        <w:jc w:val="both"/>
      </w:pPr>
      <w:r>
        <w:t>Настоящий Федеральный закон вступает в силу с 1 января 1998 года.</w:t>
      </w:r>
    </w:p>
    <w:p w:rsidR="00EA7133" w:rsidRDefault="00EA7133">
      <w:pPr>
        <w:pStyle w:val="ConsPlusNormal"/>
      </w:pPr>
    </w:p>
    <w:p w:rsidR="00EA7133" w:rsidRDefault="00EA7133">
      <w:pPr>
        <w:pStyle w:val="ConsPlusNormal"/>
        <w:jc w:val="right"/>
      </w:pPr>
      <w:r>
        <w:t>Президент</w:t>
      </w:r>
    </w:p>
    <w:p w:rsidR="00EA7133" w:rsidRDefault="00EA7133">
      <w:pPr>
        <w:pStyle w:val="ConsPlusNormal"/>
        <w:jc w:val="right"/>
      </w:pPr>
      <w:r>
        <w:t>Российской Федерации</w:t>
      </w:r>
    </w:p>
    <w:p w:rsidR="00EA7133" w:rsidRDefault="00EA7133">
      <w:pPr>
        <w:pStyle w:val="ConsPlusNormal"/>
        <w:jc w:val="right"/>
      </w:pPr>
      <w:r>
        <w:t>Б.ЕЛЬЦИН</w:t>
      </w:r>
    </w:p>
    <w:p w:rsidR="00EA7133" w:rsidRDefault="00EA7133">
      <w:pPr>
        <w:pStyle w:val="ConsPlusNormal"/>
      </w:pPr>
      <w:r>
        <w:t>Москва, Кремль</w:t>
      </w:r>
    </w:p>
    <w:p w:rsidR="00EA7133" w:rsidRDefault="00EA7133">
      <w:pPr>
        <w:pStyle w:val="ConsPlusNormal"/>
        <w:spacing w:before="220"/>
      </w:pPr>
      <w:r>
        <w:t>24 октября 1997 года</w:t>
      </w:r>
    </w:p>
    <w:p w:rsidR="00EA7133" w:rsidRDefault="00EA7133">
      <w:pPr>
        <w:pStyle w:val="ConsPlusNormal"/>
        <w:spacing w:before="220"/>
      </w:pPr>
      <w:r>
        <w:t xml:space="preserve">N </w:t>
      </w:r>
      <w:bookmarkStart w:id="2" w:name="_GoBack"/>
      <w:r>
        <w:t>134-ФЗ</w:t>
      </w:r>
      <w:bookmarkEnd w:id="2"/>
    </w:p>
    <w:p w:rsidR="00EA7133" w:rsidRDefault="00EA7133">
      <w:pPr>
        <w:pStyle w:val="ConsPlusNormal"/>
      </w:pPr>
    </w:p>
    <w:p w:rsidR="00EA7133" w:rsidRDefault="00EA7133">
      <w:pPr>
        <w:pStyle w:val="ConsPlusNormal"/>
      </w:pPr>
    </w:p>
    <w:p w:rsidR="00EA7133" w:rsidRDefault="00EA7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B25" w:rsidRDefault="00672B25"/>
    <w:sectPr w:rsidR="00672B25" w:rsidSect="0066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33"/>
    <w:rsid w:val="00504738"/>
    <w:rsid w:val="00672B25"/>
    <w:rsid w:val="006B2678"/>
    <w:rsid w:val="00781EF0"/>
    <w:rsid w:val="00D77A8E"/>
    <w:rsid w:val="00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1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C5D1FB9D71364EE0A9CE70F9B9CDA40C0E34CFAA3C87EB6A45988BAFE85660F97BF1C0D829D2DR0A5M" TargetMode="External"/><Relationship Id="rId13" Type="http://schemas.openxmlformats.org/officeDocument/2006/relationships/hyperlink" Target="consultantplus://offline/ref=4C7C5D1FB9D71364EE0A9CE70F9B9CDA40C6E94BF3A89574BEFD558ABDF1DA7108DEB31D0D829CR2A1M" TargetMode="External"/><Relationship Id="rId18" Type="http://schemas.openxmlformats.org/officeDocument/2006/relationships/hyperlink" Target="consultantplus://offline/ref=4C7C5D1FB9D71364EE0A9CE70F9B9CDA43C2E24FF6A0C87EB6A45988BAFE85660F97BF1C0D829C28R0AFM" TargetMode="External"/><Relationship Id="rId26" Type="http://schemas.openxmlformats.org/officeDocument/2006/relationships/hyperlink" Target="consultantplus://offline/ref=4C7C5D1FB9D71364EE0A9CE70F9B9CDA40C1E343FAA3C87EB6A45988BAFE85660F97BF1C0D869F29R0A5M" TargetMode="External"/><Relationship Id="rId39" Type="http://schemas.openxmlformats.org/officeDocument/2006/relationships/hyperlink" Target="consultantplus://offline/ref=4C7C5D1FB9D71364EE0A9CE70F9B9CDA43C2E24FF6A0C87EB6A45988BAFE85660F97BF1C0D829C2BR0A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C5D1FB9D71364EE0A9CE70F9B9CDA40C9EC4FF7A7C87EB6A45988BARFAEM" TargetMode="External"/><Relationship Id="rId34" Type="http://schemas.openxmlformats.org/officeDocument/2006/relationships/hyperlink" Target="consultantplus://offline/ref=4C7C5D1FB9D71364EE0A9CE70F9B9CDA40C0E34BF6A2C87EB6A45988BAFE85660F97BF1C0ER8AAM" TargetMode="External"/><Relationship Id="rId42" Type="http://schemas.openxmlformats.org/officeDocument/2006/relationships/hyperlink" Target="consultantplus://offline/ref=4C7C5D1FB9D71364EE0A9CE70F9B9CDA40C1E343FAA3C87EB6A45988BAFE85660F97BF1C0D869F28R0AF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C7C5D1FB9D71364EE0A9CE70F9B9CDA40C1E343FAA3C87EB6A45988BAFE85660F97BF1C0D869F29R0A9M" TargetMode="External"/><Relationship Id="rId12" Type="http://schemas.openxmlformats.org/officeDocument/2006/relationships/hyperlink" Target="consultantplus://offline/ref=4C7C5D1FB9D71364EE0A9CE70F9B9CDA43C2E24FF6A0C87EB6A45988BAFE85660F97BF1C0D829C28R0ACM" TargetMode="External"/><Relationship Id="rId17" Type="http://schemas.openxmlformats.org/officeDocument/2006/relationships/hyperlink" Target="consultantplus://offline/ref=4C7C5D1FB9D71364EE0A9CE70F9B9CDA43C3E849F7AAC87EB6A45988BAFE85660F97BF1C0D829C2AR0AFM" TargetMode="External"/><Relationship Id="rId25" Type="http://schemas.openxmlformats.org/officeDocument/2006/relationships/hyperlink" Target="consultantplus://offline/ref=4C7C5D1FB9D71364EE0A9CE70F9B9CDA43C2E24FF6A0C87EB6A45988BAFE85660F97BF1C0D829C2BR0ACM" TargetMode="External"/><Relationship Id="rId33" Type="http://schemas.openxmlformats.org/officeDocument/2006/relationships/hyperlink" Target="consultantplus://offline/ref=4C7C5D1FB9D71364EE0A9CE70F9B9CDA41C2E349F5A89574BEFD558ABDF1DA7108DEB31D0D829AR2ACM" TargetMode="External"/><Relationship Id="rId38" Type="http://schemas.openxmlformats.org/officeDocument/2006/relationships/hyperlink" Target="consultantplus://offline/ref=4C7C5D1FB9D71364EE0A9CE70F9B9CDA40C0E34CFAA3C87EB6A45988BAFE85660F97BF1C0D829D2CR0A8M" TargetMode="External"/><Relationship Id="rId46" Type="http://schemas.openxmlformats.org/officeDocument/2006/relationships/hyperlink" Target="consultantplus://offline/ref=4C7C5D1FB9D71364EE0A9CE70F9B9CDA40C9EC4EF6A5C87EB6A45988BAFE85660F97BF1C0D829C28R0A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C5D1FB9D71364EE0A9CE70F9B9CDA43C3E849F7AAC87EB6A45988BAFE85660F97BF1C0D829C2AR0ADM" TargetMode="External"/><Relationship Id="rId20" Type="http://schemas.openxmlformats.org/officeDocument/2006/relationships/hyperlink" Target="consultantplus://offline/ref=4C7C5D1FB9D71364EE0A9CE70F9B9CDA43C2E24FF6A0C87EB6A45988BAFE85660F97BF1C0D829C28R0ABM" TargetMode="External"/><Relationship Id="rId29" Type="http://schemas.openxmlformats.org/officeDocument/2006/relationships/hyperlink" Target="consultantplus://offline/ref=4C7C5D1FB9D71364EE0A9CE70F9B9CDA43C4EF4FF0A0C87EB6A45988BAFE85660F97BF1C0D829C29R0A4M" TargetMode="External"/><Relationship Id="rId41" Type="http://schemas.openxmlformats.org/officeDocument/2006/relationships/hyperlink" Target="consultantplus://offline/ref=4C7C5D1FB9D71364EE0A9CE70F9B9CDA40C1E343FAA3C87EB6A45988BAFE85660F97BF1C0D869F28R0A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C5D1FB9D71364EE0A9CE70F9B9CDA40C6E94BF3A89574BEFD558ABDF1DA7108DEB31D0D829CR2AEM" TargetMode="External"/><Relationship Id="rId11" Type="http://schemas.openxmlformats.org/officeDocument/2006/relationships/hyperlink" Target="consultantplus://offline/ref=4C7C5D1FB9D71364EE0A9CE70F9B9CDA40C9EC4EF6A5C87EB6A45988BAFE85660F97BF1C0D829C29R0A5M" TargetMode="External"/><Relationship Id="rId24" Type="http://schemas.openxmlformats.org/officeDocument/2006/relationships/hyperlink" Target="consultantplus://offline/ref=4C7C5D1FB9D71364EE0A9CE70F9B9CDA43C7ED4CF4A5C87EB6A45988BAFE85660F97BF1C0D829C28R0A8M" TargetMode="External"/><Relationship Id="rId32" Type="http://schemas.openxmlformats.org/officeDocument/2006/relationships/hyperlink" Target="consultantplus://offline/ref=4C7C5D1FB9D71364EE0A9CE70F9B9CDA40C9EC4EF6A5C87EB6A45988BAFE85660F97BF1C0D829C28R0ACM" TargetMode="External"/><Relationship Id="rId37" Type="http://schemas.openxmlformats.org/officeDocument/2006/relationships/hyperlink" Target="consultantplus://offline/ref=4C7C5D1FB9D71364EE0A9CE70F9B9CDA40C0E34BF6A2C87EB6A45988BAFE85660F97BF1C0ER8AAM" TargetMode="External"/><Relationship Id="rId40" Type="http://schemas.openxmlformats.org/officeDocument/2006/relationships/hyperlink" Target="consultantplus://offline/ref=4C7C5D1FB9D71364EE0A9CE70F9B9CDA40C1E343FAA3C87EB6A45988BAFE85660F97BF1C0D869F28R0ADM" TargetMode="External"/><Relationship Id="rId45" Type="http://schemas.openxmlformats.org/officeDocument/2006/relationships/hyperlink" Target="consultantplus://offline/ref=4C7C5D1FB9D71364EE0A9CE70F9B9CDA40C6E94BF3A89574BEFD558ABDF1DA7108DEB31D0D829DR2A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C5D1FB9D71364EE0A9CE70F9B9CDA40C1E343FAA3C87EB6A45988BAFE85660F97BF1C0D869F29R0AAM" TargetMode="External"/><Relationship Id="rId23" Type="http://schemas.openxmlformats.org/officeDocument/2006/relationships/hyperlink" Target="consultantplus://offline/ref=4C7C5D1FB9D71364EE0A9CE70F9B9CDA40C1E343FAA3C87EB6A45988BAFE85660F97BF1C0D869F29R0ABM" TargetMode="External"/><Relationship Id="rId28" Type="http://schemas.openxmlformats.org/officeDocument/2006/relationships/hyperlink" Target="consultantplus://offline/ref=4C7C5D1FB9D71364EE0A9CE70F9B9CDA43C2E24FF6A0C87EB6A45988BAFE85660F97BF1C0D829C2BR0AFM" TargetMode="External"/><Relationship Id="rId36" Type="http://schemas.openxmlformats.org/officeDocument/2006/relationships/hyperlink" Target="consultantplus://offline/ref=4C7C5D1FB9D71364EE0A9CE70F9B9CDA43C2E24FF6A0C87EB6A45988BAFE85660F97BF1C0D829C2BR0ABM" TargetMode="External"/><Relationship Id="rId10" Type="http://schemas.openxmlformats.org/officeDocument/2006/relationships/hyperlink" Target="consultantplus://offline/ref=4C7C5D1FB9D71364EE0A9CE70F9B9CDA43C2E24FF6A0C87EB6A45988BAFE85660F97BF1C0D829C29R0A5M" TargetMode="External"/><Relationship Id="rId19" Type="http://schemas.openxmlformats.org/officeDocument/2006/relationships/hyperlink" Target="consultantplus://offline/ref=4C7C5D1FB9D71364EE0A9CE70F9B9CDA43C2E24FF6A0C87EB6A45988BAFE85660F97BF1C0D829C28R0A9M" TargetMode="External"/><Relationship Id="rId31" Type="http://schemas.openxmlformats.org/officeDocument/2006/relationships/hyperlink" Target="consultantplus://offline/ref=4C7C5D1FB9D71364EE0A9CE70F9B9CDA40C9EC4DF5A1C87EB6A45988BARFAEM" TargetMode="External"/><Relationship Id="rId44" Type="http://schemas.openxmlformats.org/officeDocument/2006/relationships/hyperlink" Target="consultantplus://offline/ref=4C7C5D1FB9D71364EE0A9CE70F9B9CDA43C5E243F0A6C87EB6A45988BARF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C5D1FB9D71364EE0A9CE70F9B9CDA43C3E849F7AAC87EB6A45988BAFE85660F97BF1C0D829C2AR0ACM" TargetMode="External"/><Relationship Id="rId14" Type="http://schemas.openxmlformats.org/officeDocument/2006/relationships/hyperlink" Target="consultantplus://offline/ref=4C7C5D1FB9D71364EE0A9CE70F9B9CDA43C4EB42FAA89574BEFD558ABDF1DA7108DEB31D0D829CR2ABM" TargetMode="External"/><Relationship Id="rId22" Type="http://schemas.openxmlformats.org/officeDocument/2006/relationships/hyperlink" Target="consultantplus://offline/ref=4C7C5D1FB9D71364EE0A9CE70F9B9CDA43C2E24FF6A0C87EB6A45988BAFE85660F97BF1C0D829C28R0A4M" TargetMode="External"/><Relationship Id="rId27" Type="http://schemas.openxmlformats.org/officeDocument/2006/relationships/hyperlink" Target="consultantplus://offline/ref=4C7C5D1FB9D71364EE0A9CE70F9B9CDA40C0E34CFAA3C87EB6A45988BAFE85660F97BF1C0D829D2CR0ACM" TargetMode="External"/><Relationship Id="rId30" Type="http://schemas.openxmlformats.org/officeDocument/2006/relationships/hyperlink" Target="consultantplus://offline/ref=4C7C5D1FB9D71364EE0A9CE70F9B9CDA43C2E24FF6A0C87EB6A45988BAFE85660F97BF1C0D829C2BR0A9M" TargetMode="External"/><Relationship Id="rId35" Type="http://schemas.openxmlformats.org/officeDocument/2006/relationships/hyperlink" Target="consultantplus://offline/ref=4C7C5D1FB9D71364EE0A9CE70F9B9CDA40C0E34CFAA3C87EB6A45988BAFE85660F97BF1C0D829D2CR0AEM" TargetMode="External"/><Relationship Id="rId43" Type="http://schemas.openxmlformats.org/officeDocument/2006/relationships/hyperlink" Target="consultantplus://offline/ref=4C7C5D1FB9D71364EE0A9CE70F9B9CDA40C1E343FAA3C87EB6A45988BAFE85660F97BF1C0D869F28R0A8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Воронцова Елена Анатольевна</cp:lastModifiedBy>
  <cp:revision>1</cp:revision>
  <dcterms:created xsi:type="dcterms:W3CDTF">2018-01-23T12:00:00Z</dcterms:created>
  <dcterms:modified xsi:type="dcterms:W3CDTF">2018-01-23T12:01:00Z</dcterms:modified>
</cp:coreProperties>
</file>