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0" w:rsidRPr="006F1D10" w:rsidRDefault="006F1D10" w:rsidP="006F1D10">
      <w:pPr>
        <w:spacing w:after="0" w:line="24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6F1D10">
        <w:rPr>
          <w:rFonts w:ascii="Arial" w:eastAsiaTheme="minorEastAsia" w:hAnsi="Arial" w:cs="Arial"/>
          <w:b/>
          <w:lang w:eastAsia="en-GB"/>
        </w:rPr>
        <w:t>Семинар высокого уровня по модернизации статистической продукции и услуг</w:t>
      </w:r>
    </w:p>
    <w:p w:rsidR="006F1D10" w:rsidRPr="006F1D10" w:rsidRDefault="006F1D10" w:rsidP="006F1D10">
      <w:pPr>
        <w:spacing w:after="0" w:line="240" w:lineRule="auto"/>
        <w:jc w:val="center"/>
        <w:rPr>
          <w:rFonts w:ascii="Arial" w:eastAsiaTheme="minorEastAsia" w:hAnsi="Arial" w:cs="Arial"/>
          <w:b/>
          <w:lang w:eastAsia="en-GB"/>
        </w:rPr>
      </w:pPr>
      <w:r w:rsidRPr="006F1D10">
        <w:rPr>
          <w:rFonts w:ascii="Arial" w:eastAsiaTheme="minorEastAsia" w:hAnsi="Arial" w:cs="Arial"/>
          <w:b/>
          <w:lang w:eastAsia="en-GB"/>
        </w:rPr>
        <w:t>3 - 5 октября 2012 года, Санкт-Петербург, Россия</w:t>
      </w:r>
    </w:p>
    <w:p w:rsidR="006F1D10" w:rsidRPr="006F1D10" w:rsidRDefault="006F1D10" w:rsidP="001B3A63">
      <w:pPr>
        <w:jc w:val="center"/>
        <w:rPr>
          <w:rFonts w:ascii="Arial" w:hAnsi="Arial" w:cs="Arial"/>
          <w:b/>
        </w:rPr>
      </w:pPr>
    </w:p>
    <w:p w:rsidR="001B3A63" w:rsidRPr="006F1D10" w:rsidRDefault="006F1D10" w:rsidP="001B3A63">
      <w:pPr>
        <w:jc w:val="center"/>
        <w:rPr>
          <w:rFonts w:ascii="Arial" w:hAnsi="Arial" w:cs="Arial"/>
          <w:b/>
          <w:sz w:val="28"/>
          <w:szCs w:val="28"/>
        </w:rPr>
      </w:pPr>
      <w:r w:rsidRPr="006F1D10">
        <w:rPr>
          <w:rFonts w:ascii="Arial" w:hAnsi="Arial" w:cs="Arial"/>
          <w:b/>
          <w:sz w:val="28"/>
          <w:szCs w:val="28"/>
        </w:rPr>
        <w:t>Подробное р</w:t>
      </w:r>
      <w:r w:rsidR="001B3A63" w:rsidRPr="006F1D10">
        <w:rPr>
          <w:rFonts w:ascii="Arial" w:hAnsi="Arial" w:cs="Arial"/>
          <w:b/>
          <w:sz w:val="28"/>
          <w:szCs w:val="28"/>
        </w:rPr>
        <w:t>уководство для модернизации и интеграции производства и распространения статистических данных</w:t>
      </w:r>
    </w:p>
    <w:p w:rsidR="006F1D10" w:rsidRDefault="006F1D10" w:rsidP="001B3A63">
      <w:pPr>
        <w:jc w:val="center"/>
        <w:rPr>
          <w:rFonts w:ascii="Arial" w:hAnsi="Arial" w:cs="Arial"/>
        </w:rPr>
      </w:pPr>
    </w:p>
    <w:p w:rsidR="001B3A63" w:rsidRPr="006F1D10" w:rsidRDefault="001B3A63" w:rsidP="001B3A63">
      <w:pPr>
        <w:jc w:val="center"/>
        <w:rPr>
          <w:rFonts w:ascii="Arial" w:hAnsi="Arial" w:cs="Arial"/>
        </w:rPr>
      </w:pPr>
      <w:r w:rsidRPr="006F1D10">
        <w:rPr>
          <w:rFonts w:ascii="Arial" w:hAnsi="Arial" w:cs="Arial"/>
        </w:rPr>
        <w:t xml:space="preserve">Стив </w:t>
      </w:r>
      <w:proofErr w:type="spellStart"/>
      <w:r w:rsidRPr="006F1D10">
        <w:rPr>
          <w:rFonts w:ascii="Arial" w:hAnsi="Arial" w:cs="Arial"/>
        </w:rPr>
        <w:t>Ландефельд</w:t>
      </w:r>
      <w:proofErr w:type="spellEnd"/>
      <w:r w:rsidRPr="006F1D10">
        <w:rPr>
          <w:rFonts w:ascii="Arial" w:hAnsi="Arial" w:cs="Arial"/>
        </w:rPr>
        <w:t xml:space="preserve"> и </w:t>
      </w:r>
      <w:proofErr w:type="spellStart"/>
      <w:r w:rsidRPr="006F1D10">
        <w:rPr>
          <w:rFonts w:ascii="Arial" w:hAnsi="Arial" w:cs="Arial"/>
        </w:rPr>
        <w:t>Шаунда</w:t>
      </w:r>
      <w:proofErr w:type="spellEnd"/>
      <w:r w:rsidRPr="006F1D10">
        <w:rPr>
          <w:rFonts w:ascii="Arial" w:hAnsi="Arial" w:cs="Arial"/>
        </w:rPr>
        <w:t xml:space="preserve"> </w:t>
      </w:r>
      <w:proofErr w:type="spellStart"/>
      <w:r w:rsidRPr="006F1D10">
        <w:rPr>
          <w:rFonts w:ascii="Arial" w:hAnsi="Arial" w:cs="Arial"/>
        </w:rPr>
        <w:t>Вилльонес</w:t>
      </w:r>
      <w:proofErr w:type="spellEnd"/>
    </w:p>
    <w:p w:rsidR="001B3A63" w:rsidRDefault="001B3A63" w:rsidP="001B3A63">
      <w:pPr>
        <w:jc w:val="center"/>
        <w:rPr>
          <w:rFonts w:ascii="Arial" w:hAnsi="Arial" w:cs="Arial"/>
        </w:rPr>
      </w:pPr>
      <w:r w:rsidRPr="006F1D10">
        <w:rPr>
          <w:rFonts w:ascii="Arial" w:hAnsi="Arial" w:cs="Arial"/>
        </w:rPr>
        <w:t>Бюро экономического анализа, Министерство торговли США</w:t>
      </w:r>
    </w:p>
    <w:p w:rsidR="006F1D10" w:rsidRDefault="006F1D10" w:rsidP="001B3A63">
      <w:pPr>
        <w:jc w:val="center"/>
        <w:rPr>
          <w:rFonts w:ascii="Arial" w:hAnsi="Arial" w:cs="Arial"/>
        </w:rPr>
      </w:pPr>
    </w:p>
    <w:p w:rsidR="006F1D10" w:rsidRDefault="00037C39" w:rsidP="001B3A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</w:t>
      </w:r>
    </w:p>
    <w:p w:rsidR="00037C39" w:rsidRPr="006F1D10" w:rsidRDefault="00037C39" w:rsidP="001B3A63">
      <w:pPr>
        <w:jc w:val="center"/>
        <w:rPr>
          <w:rFonts w:ascii="Arial" w:hAnsi="Arial" w:cs="Arial"/>
        </w:rPr>
      </w:pPr>
    </w:p>
    <w:p w:rsidR="001B3A63" w:rsidRPr="006F1D10" w:rsidRDefault="00A77714" w:rsidP="006F1D10">
      <w:pPr>
        <w:spacing w:line="360" w:lineRule="auto"/>
        <w:ind w:firstLine="709"/>
        <w:jc w:val="both"/>
        <w:rPr>
          <w:rFonts w:ascii="Arial" w:hAnsi="Arial" w:cs="Arial"/>
        </w:rPr>
      </w:pPr>
      <w:r w:rsidRPr="006F1D10">
        <w:rPr>
          <w:rFonts w:ascii="Arial" w:hAnsi="Arial" w:cs="Arial"/>
        </w:rPr>
        <w:t xml:space="preserve">Эта презентация основана на проекте Руководства Организации Объединенных Наций по </w:t>
      </w:r>
      <w:proofErr w:type="spellStart"/>
      <w:r w:rsidR="006F1D10" w:rsidRPr="006F1D10">
        <w:rPr>
          <w:rFonts w:ascii="Arial" w:hAnsi="Arial" w:cs="Arial"/>
        </w:rPr>
        <w:t>интегррованной</w:t>
      </w:r>
      <w:proofErr w:type="spellEnd"/>
      <w:r w:rsidRPr="006F1D10">
        <w:rPr>
          <w:rFonts w:ascii="Arial" w:hAnsi="Arial" w:cs="Arial"/>
        </w:rPr>
        <w:t xml:space="preserve"> экономической статистике. Данное Руководство было разработано по просьбе Статистической комиссии Организации Объединенных Наций (СК ООН) с учетом потребностей пользователей в последовательной экономической статистике для согласованной экономической политики и анализа. Руководство содержит практические рекомендации по повышению эффективности, согласованности и актуальности экономических статистических данных статистических служб. Руководство разработано для национальных статистических организаций</w:t>
      </w:r>
      <w:r w:rsidR="00037C39">
        <w:rPr>
          <w:rFonts w:ascii="Arial" w:hAnsi="Arial" w:cs="Arial"/>
        </w:rPr>
        <w:t>,</w:t>
      </w:r>
      <w:r w:rsidR="006F1D10" w:rsidRPr="006F1D10">
        <w:rPr>
          <w:rFonts w:ascii="Arial" w:hAnsi="Arial" w:cs="Arial"/>
        </w:rPr>
        <w:t xml:space="preserve"> </w:t>
      </w:r>
      <w:r w:rsidR="00037C39">
        <w:rPr>
          <w:rFonts w:ascii="Arial" w:hAnsi="Arial" w:cs="Arial"/>
        </w:rPr>
        <w:t>которые функционируют</w:t>
      </w:r>
      <w:r w:rsidR="006F1D10" w:rsidRPr="006F1D10">
        <w:rPr>
          <w:rFonts w:ascii="Arial" w:hAnsi="Arial" w:cs="Arial"/>
        </w:rPr>
        <w:t xml:space="preserve"> в различной</w:t>
      </w:r>
      <w:r w:rsidRPr="006F1D10">
        <w:rPr>
          <w:rFonts w:ascii="Arial" w:hAnsi="Arial" w:cs="Arial"/>
        </w:rPr>
        <w:t xml:space="preserve"> степен</w:t>
      </w:r>
      <w:r w:rsidR="006F1D10" w:rsidRPr="006F1D10">
        <w:rPr>
          <w:rFonts w:ascii="Arial" w:hAnsi="Arial" w:cs="Arial"/>
        </w:rPr>
        <w:t>и</w:t>
      </w:r>
      <w:r w:rsidRPr="006F1D10">
        <w:rPr>
          <w:rFonts w:ascii="Arial" w:hAnsi="Arial" w:cs="Arial"/>
        </w:rPr>
        <w:t xml:space="preserve"> централизованн</w:t>
      </w:r>
      <w:r w:rsidR="006F1D10" w:rsidRPr="006F1D10">
        <w:rPr>
          <w:rFonts w:ascii="Arial" w:hAnsi="Arial" w:cs="Arial"/>
        </w:rPr>
        <w:t>ых</w:t>
      </w:r>
      <w:r w:rsidRPr="006F1D10">
        <w:rPr>
          <w:rFonts w:ascii="Arial" w:hAnsi="Arial" w:cs="Arial"/>
        </w:rPr>
        <w:t xml:space="preserve"> или децентрализованн</w:t>
      </w:r>
      <w:r w:rsidR="006F1D10" w:rsidRPr="006F1D10">
        <w:rPr>
          <w:rFonts w:ascii="Arial" w:hAnsi="Arial" w:cs="Arial"/>
        </w:rPr>
        <w:t>ых</w:t>
      </w:r>
      <w:r w:rsidRPr="006F1D10">
        <w:rPr>
          <w:rFonts w:ascii="Arial" w:hAnsi="Arial" w:cs="Arial"/>
        </w:rPr>
        <w:t xml:space="preserve"> статистическ</w:t>
      </w:r>
      <w:r w:rsidR="006F1D10" w:rsidRPr="006F1D10">
        <w:rPr>
          <w:rFonts w:ascii="Arial" w:hAnsi="Arial" w:cs="Arial"/>
        </w:rPr>
        <w:t>их</w:t>
      </w:r>
      <w:r w:rsidRPr="006F1D10">
        <w:rPr>
          <w:rFonts w:ascii="Arial" w:hAnsi="Arial" w:cs="Arial"/>
        </w:rPr>
        <w:t xml:space="preserve"> систем</w:t>
      </w:r>
      <w:r w:rsidR="006F1D10" w:rsidRPr="006F1D10">
        <w:rPr>
          <w:rFonts w:ascii="Arial" w:hAnsi="Arial" w:cs="Arial"/>
        </w:rPr>
        <w:t>ах</w:t>
      </w:r>
      <w:r w:rsidRPr="006F1D10">
        <w:rPr>
          <w:rFonts w:ascii="Arial" w:hAnsi="Arial" w:cs="Arial"/>
        </w:rPr>
        <w:t xml:space="preserve">. Руководство также предоставляет тематические исследования и другие практические материалы, в том числе опыт стран в реализации способа интегрированного статистического производства с использованием </w:t>
      </w:r>
      <w:r w:rsidR="006F1D10" w:rsidRPr="006F1D10">
        <w:rPr>
          <w:rFonts w:ascii="Arial" w:hAnsi="Arial" w:cs="Arial"/>
        </w:rPr>
        <w:t>Системы Национальных С</w:t>
      </w:r>
      <w:r w:rsidRPr="006F1D10">
        <w:rPr>
          <w:rFonts w:ascii="Arial" w:hAnsi="Arial" w:cs="Arial"/>
        </w:rPr>
        <w:t>четов 2008 года.</w:t>
      </w:r>
      <w:bookmarkStart w:id="0" w:name="_GoBack"/>
      <w:bookmarkEnd w:id="0"/>
    </w:p>
    <w:sectPr w:rsidR="001B3A63" w:rsidRPr="006F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3"/>
    <w:rsid w:val="00037C39"/>
    <w:rsid w:val="001B3A63"/>
    <w:rsid w:val="00342002"/>
    <w:rsid w:val="006F1D10"/>
    <w:rsid w:val="00A77714"/>
    <w:rsid w:val="00D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bazarov_v</dc:creator>
  <cp:keywords/>
  <dc:description/>
  <cp:lastModifiedBy>Матюшев И.И.</cp:lastModifiedBy>
  <cp:revision>4</cp:revision>
  <dcterms:created xsi:type="dcterms:W3CDTF">2012-09-12T08:02:00Z</dcterms:created>
  <dcterms:modified xsi:type="dcterms:W3CDTF">2012-09-25T06:53:00Z</dcterms:modified>
</cp:coreProperties>
</file>