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73" w:rsidRDefault="008D7575" w:rsidP="00B97BED">
      <w:pPr>
        <w:pStyle w:val="a5"/>
        <w:spacing w:after="0" w:line="240" w:lineRule="auto"/>
        <w:ind w:left="0" w:right="-56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1927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994" cy="119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75" w:rsidRPr="00EA1073" w:rsidRDefault="008D7575" w:rsidP="008D7575">
      <w:pPr>
        <w:pStyle w:val="a5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1073" w:rsidRPr="008D7575" w:rsidRDefault="008D7575" w:rsidP="008D7575">
      <w:pPr>
        <w:pStyle w:val="a5"/>
        <w:spacing w:after="0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8D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760" w:rsidRPr="00A418D8" w:rsidRDefault="007B7760" w:rsidP="007B7760">
      <w:pPr>
        <w:pStyle w:val="a5"/>
        <w:ind w:right="284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418D8">
        <w:rPr>
          <w:rFonts w:ascii="Times New Roman" w:hAnsi="Times New Roman" w:cs="Times New Roman"/>
          <w:b/>
          <w:spacing w:val="30"/>
          <w:sz w:val="28"/>
          <w:szCs w:val="28"/>
        </w:rPr>
        <w:t xml:space="preserve">ВРЕМЕННАЯ МЕТОДИКА </w:t>
      </w:r>
      <w:r w:rsidRPr="00A418D8">
        <w:rPr>
          <w:rFonts w:ascii="Times New Roman" w:hAnsi="Times New Roman" w:cs="Times New Roman"/>
          <w:b/>
          <w:spacing w:val="30"/>
          <w:sz w:val="28"/>
          <w:szCs w:val="28"/>
          <w:lang w:val="en-US"/>
        </w:rPr>
        <w:t xml:space="preserve">                                                 </w:t>
      </w:r>
    </w:p>
    <w:p w:rsidR="007B7760" w:rsidRPr="00A418D8" w:rsidRDefault="007B7760" w:rsidP="007B7760">
      <w:pPr>
        <w:pStyle w:val="a5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D8">
        <w:rPr>
          <w:rFonts w:ascii="Times New Roman" w:hAnsi="Times New Roman" w:cs="Times New Roman"/>
          <w:b/>
          <w:sz w:val="28"/>
          <w:szCs w:val="28"/>
        </w:rPr>
        <w:t xml:space="preserve">расчета показателя «Соотношение уровня денежного довольствия военнослужащих и уровня </w:t>
      </w:r>
      <w:proofErr w:type="gramStart"/>
      <w:r w:rsidRPr="00A418D8">
        <w:rPr>
          <w:rFonts w:ascii="Times New Roman" w:hAnsi="Times New Roman" w:cs="Times New Roman"/>
          <w:b/>
          <w:sz w:val="28"/>
          <w:szCs w:val="28"/>
        </w:rPr>
        <w:t>оплаты труда работников организаций ведущих отраслей экономики</w:t>
      </w:r>
      <w:proofErr w:type="gramEnd"/>
      <w:r w:rsidRPr="00A418D8">
        <w:rPr>
          <w:rFonts w:ascii="Times New Roman" w:hAnsi="Times New Roman" w:cs="Times New Roman"/>
          <w:b/>
          <w:sz w:val="28"/>
          <w:szCs w:val="28"/>
        </w:rPr>
        <w:t>»</w:t>
      </w:r>
    </w:p>
    <w:p w:rsidR="005C2F29" w:rsidRDefault="00750476" w:rsidP="00750476">
      <w:pPr>
        <w:pStyle w:val="a5"/>
        <w:spacing w:after="0" w:line="240" w:lineRule="auto"/>
        <w:ind w:left="0" w:right="283" w:firstLine="709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1.</w:t>
      </w:r>
      <w:r w:rsidR="00D773AE">
        <w:rPr>
          <w:rFonts w:ascii="Times New Roman" w:eastAsia="Calibri" w:hAnsi="Times New Roman" w:cs="Times New Roman"/>
          <w:sz w:val="28"/>
          <w:lang w:eastAsia="en-US"/>
        </w:rPr>
        <w:t>На</w:t>
      </w:r>
      <w:r w:rsidR="005941E4" w:rsidRPr="005941E4">
        <w:rPr>
          <w:rFonts w:ascii="Times New Roman" w:eastAsia="Calibri" w:hAnsi="Times New Roman" w:cs="Times New Roman"/>
          <w:sz w:val="28"/>
          <w:lang w:eastAsia="en-US"/>
        </w:rPr>
        <w:t xml:space="preserve">стоящая </w:t>
      </w:r>
      <w:r w:rsidR="00AB0DD8" w:rsidRPr="005941E4">
        <w:rPr>
          <w:rFonts w:ascii="Times New Roman" w:eastAsia="Calibri" w:hAnsi="Times New Roman" w:cs="Times New Roman"/>
          <w:sz w:val="28"/>
          <w:lang w:eastAsia="en-US"/>
        </w:rPr>
        <w:t>методика</w:t>
      </w:r>
      <w:r w:rsidR="00AB0DD8">
        <w:rPr>
          <w:rFonts w:ascii="Times New Roman" w:eastAsia="Calibri" w:hAnsi="Times New Roman" w:cs="Times New Roman"/>
          <w:sz w:val="28"/>
          <w:lang w:eastAsia="en-US"/>
        </w:rPr>
        <w:t xml:space="preserve"> разработана в целях мониторинга</w:t>
      </w:r>
      <w:r w:rsidR="002656DF">
        <w:rPr>
          <w:rFonts w:ascii="Times New Roman" w:eastAsia="Calibri" w:hAnsi="Times New Roman" w:cs="Times New Roman"/>
          <w:sz w:val="28"/>
          <w:lang w:eastAsia="en-US"/>
        </w:rPr>
        <w:t xml:space="preserve"> исполнения подпункта в)  пункта</w:t>
      </w:r>
      <w:r w:rsidR="00AB0DD8">
        <w:rPr>
          <w:rFonts w:ascii="Times New Roman" w:eastAsia="Calibri" w:hAnsi="Times New Roman" w:cs="Times New Roman"/>
          <w:sz w:val="28"/>
          <w:lang w:eastAsia="en-US"/>
        </w:rPr>
        <w:t xml:space="preserve"> 1 Указа Президента Российской Федерации от 7</w:t>
      </w:r>
      <w:r w:rsidR="00C112E1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AB0DD8">
        <w:rPr>
          <w:rFonts w:ascii="Times New Roman" w:eastAsia="Calibri" w:hAnsi="Times New Roman" w:cs="Times New Roman"/>
          <w:sz w:val="28"/>
          <w:lang w:eastAsia="en-US"/>
        </w:rPr>
        <w:t xml:space="preserve">мая 2012 года № 604 «О дальнейшем  совершенствовании  военной </w:t>
      </w:r>
      <w:r w:rsidR="005C2F29">
        <w:rPr>
          <w:rFonts w:ascii="Times New Roman" w:eastAsia="Calibri" w:hAnsi="Times New Roman" w:cs="Times New Roman"/>
          <w:sz w:val="28"/>
          <w:lang w:eastAsia="en-US"/>
        </w:rPr>
        <w:t xml:space="preserve">службы в Российской Федерации». </w:t>
      </w:r>
    </w:p>
    <w:p w:rsidR="005941E4" w:rsidRDefault="00AB0DD8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М</w:t>
      </w:r>
      <w:r w:rsidR="005941E4" w:rsidRPr="005941E4">
        <w:rPr>
          <w:rFonts w:ascii="Times New Roman" w:eastAsia="Calibri" w:hAnsi="Times New Roman" w:cs="Times New Roman"/>
          <w:sz w:val="28"/>
          <w:lang w:eastAsia="en-US"/>
        </w:rPr>
        <w:t xml:space="preserve">етодика определяет </w:t>
      </w:r>
      <w:r w:rsidR="00987812">
        <w:rPr>
          <w:rFonts w:ascii="Times New Roman" w:eastAsia="Calibri" w:hAnsi="Times New Roman" w:cs="Times New Roman"/>
          <w:sz w:val="28"/>
          <w:lang w:eastAsia="en-US"/>
        </w:rPr>
        <w:t xml:space="preserve">официальную статистическую методологию </w:t>
      </w:r>
      <w:r w:rsidR="005941E4" w:rsidRPr="005941E4">
        <w:rPr>
          <w:rFonts w:ascii="Times New Roman" w:eastAsia="Calibri" w:hAnsi="Times New Roman" w:cs="Times New Roman"/>
          <w:sz w:val="28"/>
          <w:lang w:eastAsia="en-US"/>
        </w:rPr>
        <w:t>расчета показателя</w:t>
      </w:r>
      <w:r w:rsidR="00FA3A0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FA3A0F" w:rsidRPr="00E32387">
        <w:rPr>
          <w:rFonts w:ascii="Times New Roman" w:hAnsi="Times New Roman" w:cs="Times New Roman"/>
          <w:sz w:val="28"/>
          <w:szCs w:val="28"/>
        </w:rPr>
        <w:t>«</w:t>
      </w:r>
      <w:r w:rsidR="00FA3A0F">
        <w:rPr>
          <w:rFonts w:ascii="Times New Roman" w:hAnsi="Times New Roman" w:cs="Times New Roman"/>
          <w:sz w:val="28"/>
          <w:szCs w:val="28"/>
        </w:rPr>
        <w:t>Соотношение уров</w:t>
      </w:r>
      <w:r w:rsidR="00FA3A0F" w:rsidRPr="00E32387">
        <w:rPr>
          <w:rFonts w:ascii="Times New Roman" w:hAnsi="Times New Roman" w:cs="Times New Roman"/>
          <w:sz w:val="28"/>
          <w:szCs w:val="28"/>
        </w:rPr>
        <w:t>н</w:t>
      </w:r>
      <w:r w:rsidR="003B5B47">
        <w:rPr>
          <w:rFonts w:ascii="Times New Roman" w:hAnsi="Times New Roman" w:cs="Times New Roman"/>
          <w:sz w:val="28"/>
          <w:szCs w:val="28"/>
        </w:rPr>
        <w:t xml:space="preserve">я денежного </w:t>
      </w:r>
      <w:r w:rsidR="00FA3A0F">
        <w:rPr>
          <w:rFonts w:ascii="Times New Roman" w:hAnsi="Times New Roman" w:cs="Times New Roman"/>
          <w:sz w:val="28"/>
          <w:szCs w:val="28"/>
        </w:rPr>
        <w:t xml:space="preserve">довольствия военнослужащих </w:t>
      </w:r>
      <w:r w:rsidR="00CD2911">
        <w:rPr>
          <w:rFonts w:ascii="Times New Roman" w:hAnsi="Times New Roman" w:cs="Times New Roman"/>
          <w:sz w:val="28"/>
          <w:szCs w:val="28"/>
        </w:rPr>
        <w:t xml:space="preserve"> </w:t>
      </w:r>
      <w:r w:rsidR="00FA3A0F">
        <w:rPr>
          <w:rFonts w:ascii="Times New Roman" w:hAnsi="Times New Roman" w:cs="Times New Roman"/>
          <w:sz w:val="28"/>
          <w:szCs w:val="28"/>
        </w:rPr>
        <w:t xml:space="preserve">и уровня </w:t>
      </w:r>
      <w:proofErr w:type="gramStart"/>
      <w:r w:rsidR="00FA3A0F" w:rsidRPr="00E32387">
        <w:rPr>
          <w:rFonts w:ascii="Times New Roman" w:hAnsi="Times New Roman" w:cs="Times New Roman"/>
          <w:sz w:val="28"/>
          <w:szCs w:val="28"/>
        </w:rPr>
        <w:t>оплаты труда работников организаций ведущих отраслей</w:t>
      </w:r>
      <w:proofErr w:type="gramEnd"/>
      <w:r w:rsidR="00FA3A0F" w:rsidRPr="00E32387">
        <w:rPr>
          <w:rFonts w:ascii="Times New Roman" w:hAnsi="Times New Roman" w:cs="Times New Roman"/>
          <w:sz w:val="28"/>
          <w:szCs w:val="28"/>
        </w:rPr>
        <w:t xml:space="preserve"> экономики»</w:t>
      </w:r>
      <w:r w:rsidR="00FA3A0F">
        <w:rPr>
          <w:rFonts w:ascii="Times New Roman" w:hAnsi="Times New Roman" w:cs="Times New Roman"/>
          <w:sz w:val="28"/>
          <w:szCs w:val="28"/>
        </w:rPr>
        <w:t xml:space="preserve">, </w:t>
      </w:r>
      <w:r w:rsidR="005941E4" w:rsidRPr="005941E4">
        <w:rPr>
          <w:rFonts w:ascii="Times New Roman" w:hAnsi="Times New Roman" w:cs="Times New Roman"/>
          <w:sz w:val="28"/>
          <w:szCs w:val="28"/>
        </w:rPr>
        <w:t>включая определение и состав показател</w:t>
      </w:r>
      <w:r w:rsidR="00FA3A0F">
        <w:rPr>
          <w:rFonts w:ascii="Times New Roman" w:hAnsi="Times New Roman" w:cs="Times New Roman"/>
          <w:sz w:val="28"/>
          <w:szCs w:val="28"/>
        </w:rPr>
        <w:t>ей</w:t>
      </w:r>
      <w:r w:rsidR="005941E4" w:rsidRPr="005941E4">
        <w:rPr>
          <w:rFonts w:ascii="Times New Roman" w:hAnsi="Times New Roman" w:cs="Times New Roman"/>
          <w:sz w:val="28"/>
          <w:szCs w:val="28"/>
        </w:rPr>
        <w:t>, круг отчитывающихся субъектов</w:t>
      </w:r>
      <w:bookmarkStart w:id="0" w:name="_GoBack"/>
      <w:bookmarkEnd w:id="0"/>
      <w:r w:rsidR="00E66D63">
        <w:rPr>
          <w:rFonts w:ascii="Times New Roman" w:hAnsi="Times New Roman" w:cs="Times New Roman"/>
          <w:sz w:val="28"/>
          <w:szCs w:val="28"/>
        </w:rPr>
        <w:t>,</w:t>
      </w:r>
      <w:r w:rsidR="005941E4" w:rsidRPr="005941E4">
        <w:rPr>
          <w:rFonts w:ascii="Times New Roman" w:hAnsi="Times New Roman" w:cs="Times New Roman"/>
          <w:sz w:val="28"/>
          <w:szCs w:val="28"/>
        </w:rPr>
        <w:t xml:space="preserve"> источники информации, периодичность разработки.</w:t>
      </w:r>
    </w:p>
    <w:p w:rsidR="00EB360F" w:rsidRDefault="00D604E6" w:rsidP="00750476">
      <w:pPr>
        <w:pStyle w:val="a5"/>
        <w:spacing w:after="0" w:line="240" w:lineRule="auto"/>
        <w:ind w:left="0" w:right="283" w:firstLine="709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Пояснительной запиской  к проекту федерального закона «О денежном довольствии военнослужащих и предоставлении им отдельных выплат», приведенной в письме Правительства </w:t>
      </w:r>
      <w:r>
        <w:rPr>
          <w:rFonts w:ascii="Times New Roman" w:eastAsia="Calibri" w:hAnsi="Times New Roman" w:cs="Times New Roman"/>
          <w:sz w:val="28"/>
          <w:lang w:eastAsia="en-US"/>
        </w:rPr>
        <w:t>Российской Федерации</w:t>
      </w:r>
      <w:r w:rsidR="00EB360F">
        <w:rPr>
          <w:rFonts w:ascii="Times New Roman" w:eastAsia="Calibri" w:hAnsi="Times New Roman" w:cs="Times New Roman"/>
          <w:sz w:val="28"/>
          <w:lang w:eastAsia="en-US"/>
        </w:rPr>
        <w:t xml:space="preserve"> от 31 мая 2011 года  № 2491-п-П4 в Государственную Думу Федерального Собрания Российской Федерации,   в настоящей методике приняты:</w:t>
      </w:r>
    </w:p>
    <w:p w:rsidR="003C550E" w:rsidRDefault="00EB360F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в качестве </w:t>
      </w:r>
      <w:r>
        <w:rPr>
          <w:rFonts w:ascii="Times New Roman" w:hAnsi="Times New Roman" w:cs="Times New Roman"/>
          <w:sz w:val="28"/>
          <w:szCs w:val="28"/>
        </w:rPr>
        <w:t>уров</w:t>
      </w:r>
      <w:r w:rsidRPr="00E323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денежного довольствия военнослужащих – уровень денежного довольствия военнослужащих </w:t>
      </w:r>
      <w:r w:rsidR="000A1CD8" w:rsidRPr="000A1CD8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</w:t>
      </w:r>
      <w:r>
        <w:rPr>
          <w:rFonts w:ascii="Times New Roman" w:hAnsi="Times New Roman" w:cs="Times New Roman"/>
          <w:sz w:val="28"/>
          <w:szCs w:val="28"/>
        </w:rPr>
        <w:t>в воинском звании «лейтенант»</w:t>
      </w:r>
      <w:r w:rsidR="002656DF">
        <w:rPr>
          <w:rFonts w:ascii="Times New Roman" w:hAnsi="Times New Roman" w:cs="Times New Roman"/>
          <w:sz w:val="28"/>
          <w:szCs w:val="28"/>
        </w:rPr>
        <w:t xml:space="preserve"> </w:t>
      </w:r>
      <w:r w:rsidR="002656DF" w:rsidRPr="002656DF">
        <w:rPr>
          <w:rFonts w:ascii="Times New Roman" w:hAnsi="Times New Roman" w:cs="Times New Roman"/>
          <w:sz w:val="28"/>
          <w:szCs w:val="28"/>
        </w:rPr>
        <w:t>на первой офицерской должности «командир взвода» (далее – уровень денежного довольствия военнослужащих)</w:t>
      </w:r>
      <w:r w:rsidR="003C550E">
        <w:rPr>
          <w:rFonts w:ascii="Times New Roman" w:hAnsi="Times New Roman" w:cs="Times New Roman"/>
          <w:sz w:val="28"/>
          <w:szCs w:val="28"/>
        </w:rPr>
        <w:t>,</w:t>
      </w:r>
    </w:p>
    <w:p w:rsidR="00EB360F" w:rsidRDefault="00EB360F" w:rsidP="00E4011B">
      <w:pPr>
        <w:pStyle w:val="a5"/>
        <w:spacing w:after="0" w:line="240" w:lineRule="auto"/>
        <w:ind w:left="0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ведущих отраслей экономики  России – топливно-энергетический комплекс и финансовая сфера.</w:t>
      </w:r>
    </w:p>
    <w:p w:rsidR="00FA3A0F" w:rsidRDefault="00750476" w:rsidP="00E4011B">
      <w:pPr>
        <w:pStyle w:val="a5"/>
        <w:spacing w:after="0" w:line="240" w:lineRule="auto"/>
        <w:ind w:left="0" w:right="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3A0F">
        <w:rPr>
          <w:rFonts w:ascii="Times New Roman" w:hAnsi="Times New Roman" w:cs="Times New Roman"/>
          <w:sz w:val="28"/>
          <w:szCs w:val="28"/>
        </w:rPr>
        <w:t>. Соотношение уров</w:t>
      </w:r>
      <w:r w:rsidR="00FA3A0F" w:rsidRPr="00E32387">
        <w:rPr>
          <w:rFonts w:ascii="Times New Roman" w:hAnsi="Times New Roman" w:cs="Times New Roman"/>
          <w:sz w:val="28"/>
          <w:szCs w:val="28"/>
        </w:rPr>
        <w:t>н</w:t>
      </w:r>
      <w:r w:rsidR="00FA3A0F">
        <w:rPr>
          <w:rFonts w:ascii="Times New Roman" w:hAnsi="Times New Roman" w:cs="Times New Roman"/>
          <w:sz w:val="28"/>
          <w:szCs w:val="28"/>
        </w:rPr>
        <w:t>я денежного довольствия военнослужащих</w:t>
      </w:r>
      <w:r w:rsidR="00CD2911" w:rsidRPr="00CD2911">
        <w:rPr>
          <w:rFonts w:ascii="Times New Roman" w:hAnsi="Times New Roman" w:cs="Times New Roman"/>
          <w:sz w:val="28"/>
          <w:szCs w:val="28"/>
        </w:rPr>
        <w:t xml:space="preserve"> </w:t>
      </w:r>
      <w:r w:rsidR="00FA3A0F">
        <w:rPr>
          <w:rFonts w:ascii="Times New Roman" w:hAnsi="Times New Roman" w:cs="Times New Roman"/>
          <w:sz w:val="28"/>
          <w:szCs w:val="28"/>
        </w:rPr>
        <w:t>и уровня</w:t>
      </w:r>
      <w:r w:rsidR="00FA3A0F" w:rsidRPr="00E32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A0F" w:rsidRPr="00E32387">
        <w:rPr>
          <w:rFonts w:ascii="Times New Roman" w:hAnsi="Times New Roman" w:cs="Times New Roman"/>
          <w:sz w:val="28"/>
          <w:szCs w:val="28"/>
        </w:rPr>
        <w:t>оплаты труда работников организаций ведущих отраслей экономики</w:t>
      </w:r>
      <w:proofErr w:type="gramEnd"/>
      <w:r w:rsidR="00FA3A0F">
        <w:rPr>
          <w:rFonts w:ascii="Times New Roman" w:hAnsi="Times New Roman" w:cs="Times New Roman"/>
          <w:sz w:val="28"/>
          <w:szCs w:val="28"/>
        </w:rPr>
        <w:t xml:space="preserve"> рассчитывается по формуле: </w:t>
      </w:r>
    </w:p>
    <w:p w:rsidR="007551E7" w:rsidRPr="00AA09BA" w:rsidRDefault="0061197F" w:rsidP="00750476">
      <w:pPr>
        <w:pStyle w:val="a5"/>
        <w:spacing w:after="0" w:line="240" w:lineRule="auto"/>
        <w:ind w:left="0" w:right="283" w:firstLine="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у</m:t>
            </m:r>
          </m:sub>
        </m:sSub>
        <m:r>
          <m:rPr>
            <m:nor/>
          </m:rPr>
          <w:rPr>
            <w:rFonts w:ascii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ДДВ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ОТРВОЭ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×100 %</m:t>
        </m:r>
      </m:oMath>
      <w:r w:rsidR="007551E7" w:rsidRPr="00AA09BA">
        <w:rPr>
          <w:rFonts w:ascii="Times New Roman" w:hAnsi="Times New Roman" w:cs="Times New Roman"/>
          <w:sz w:val="28"/>
          <w:szCs w:val="28"/>
        </w:rPr>
        <w:t>,</w:t>
      </w:r>
      <w:r w:rsidR="00AA09BA" w:rsidRPr="00AA09BA">
        <w:rPr>
          <w:rFonts w:ascii="Times New Roman" w:hAnsi="Times New Roman" w:cs="Times New Roman"/>
          <w:sz w:val="28"/>
          <w:szCs w:val="28"/>
        </w:rPr>
        <w:t xml:space="preserve"> </w:t>
      </w:r>
      <w:r w:rsidR="00C4139E">
        <w:rPr>
          <w:rFonts w:ascii="Times New Roman" w:hAnsi="Times New Roman" w:cs="Times New Roman"/>
          <w:sz w:val="28"/>
          <w:szCs w:val="28"/>
        </w:rPr>
        <w:t>где</w:t>
      </w:r>
    </w:p>
    <w:p w:rsidR="00B31DBF" w:rsidRPr="001B06AE" w:rsidRDefault="00B31DBF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51E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="00AA09B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9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соотношение уровней денежного  довольствия военнослужащих</w:t>
      </w:r>
      <w:r w:rsidRPr="001B06AE">
        <w:rPr>
          <w:rFonts w:ascii="Times New Roman" w:hAnsi="Times New Roman" w:cs="Times New Roman"/>
          <w:sz w:val="28"/>
          <w:szCs w:val="28"/>
        </w:rPr>
        <w:t xml:space="preserve"> и оплаты </w:t>
      </w:r>
      <w:proofErr w:type="gramStart"/>
      <w:r w:rsidRPr="001B06AE">
        <w:rPr>
          <w:rFonts w:ascii="Times New Roman" w:hAnsi="Times New Roman" w:cs="Times New Roman"/>
          <w:sz w:val="28"/>
          <w:szCs w:val="28"/>
        </w:rPr>
        <w:t>труда работников организаций ведущих отраслей экономики</w:t>
      </w:r>
      <w:r w:rsidR="00484361" w:rsidRPr="001B06AE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="003B5B47" w:rsidRPr="001B06AE">
        <w:rPr>
          <w:rFonts w:ascii="Times New Roman" w:hAnsi="Times New Roman" w:cs="Times New Roman"/>
          <w:sz w:val="28"/>
          <w:szCs w:val="28"/>
        </w:rPr>
        <w:t>;</w:t>
      </w:r>
    </w:p>
    <w:p w:rsidR="00FA3A0F" w:rsidRPr="001B06AE" w:rsidRDefault="00FA3A0F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 w:rsidRPr="001B06AE">
        <w:rPr>
          <w:rFonts w:ascii="Times New Roman" w:hAnsi="Times New Roman" w:cs="Times New Roman"/>
          <w:sz w:val="28"/>
          <w:szCs w:val="28"/>
        </w:rPr>
        <w:t>У</w:t>
      </w:r>
      <w:r w:rsidRPr="001B06AE">
        <w:rPr>
          <w:rFonts w:ascii="Times New Roman" w:hAnsi="Times New Roman" w:cs="Times New Roman"/>
          <w:sz w:val="28"/>
          <w:szCs w:val="28"/>
          <w:vertAlign w:val="subscript"/>
        </w:rPr>
        <w:t>ДДВ</w:t>
      </w:r>
      <w:r w:rsidRPr="001B06AE">
        <w:rPr>
          <w:rFonts w:ascii="Times New Roman" w:hAnsi="Times New Roman" w:cs="Times New Roman"/>
          <w:sz w:val="28"/>
          <w:szCs w:val="28"/>
        </w:rPr>
        <w:t xml:space="preserve"> – уровень денежного  довольствия военнослужащих</w:t>
      </w:r>
      <w:r w:rsidR="003B5B47" w:rsidRPr="001B06AE">
        <w:rPr>
          <w:rFonts w:ascii="Times New Roman" w:hAnsi="Times New Roman" w:cs="Times New Roman"/>
          <w:sz w:val="28"/>
          <w:szCs w:val="28"/>
        </w:rPr>
        <w:t>;</w:t>
      </w:r>
    </w:p>
    <w:p w:rsidR="00FA3A0F" w:rsidRPr="001B06AE" w:rsidRDefault="00FA3A0F" w:rsidP="00E4011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B06AE">
        <w:rPr>
          <w:rFonts w:ascii="Times New Roman" w:hAnsi="Times New Roman" w:cs="Times New Roman"/>
          <w:sz w:val="28"/>
          <w:szCs w:val="28"/>
        </w:rPr>
        <w:t>У</w:t>
      </w:r>
      <w:r w:rsidRPr="001B06AE">
        <w:rPr>
          <w:rFonts w:ascii="Times New Roman" w:hAnsi="Times New Roman" w:cs="Times New Roman"/>
          <w:sz w:val="28"/>
          <w:szCs w:val="28"/>
          <w:vertAlign w:val="subscript"/>
        </w:rPr>
        <w:t>ОТРВОЭ</w:t>
      </w:r>
      <w:r w:rsidRPr="001B06AE">
        <w:rPr>
          <w:rFonts w:ascii="Times New Roman" w:hAnsi="Times New Roman" w:cs="Times New Roman"/>
          <w:sz w:val="28"/>
          <w:szCs w:val="28"/>
        </w:rPr>
        <w:t xml:space="preserve"> – уровень </w:t>
      </w:r>
      <w:proofErr w:type="gramStart"/>
      <w:r w:rsidRPr="001B06AE">
        <w:rPr>
          <w:rFonts w:ascii="Times New Roman" w:hAnsi="Times New Roman" w:cs="Times New Roman"/>
          <w:sz w:val="28"/>
          <w:szCs w:val="28"/>
        </w:rPr>
        <w:t>оплаты труда работников организаций ведущих отраслей экономики</w:t>
      </w:r>
      <w:proofErr w:type="gramEnd"/>
      <w:r w:rsidR="00484361" w:rsidRPr="001B06A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B06AE">
        <w:rPr>
          <w:rFonts w:ascii="Times New Roman" w:hAnsi="Times New Roman" w:cs="Times New Roman"/>
          <w:sz w:val="28"/>
          <w:szCs w:val="28"/>
        </w:rPr>
        <w:t xml:space="preserve">, определяемый как среднемесячная начисленная </w:t>
      </w:r>
      <w:r w:rsidRPr="001B06AE">
        <w:rPr>
          <w:rFonts w:ascii="Times New Roman" w:hAnsi="Times New Roman" w:cs="Times New Roman"/>
          <w:sz w:val="28"/>
          <w:szCs w:val="28"/>
        </w:rPr>
        <w:lastRenderedPageBreak/>
        <w:t>заработная плата работников организаций ведущих отраслей экономики</w:t>
      </w:r>
      <w:r w:rsidR="00484361" w:rsidRPr="001B06A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B06AE">
        <w:rPr>
          <w:rFonts w:ascii="Times New Roman" w:hAnsi="Times New Roman" w:cs="Times New Roman"/>
          <w:sz w:val="28"/>
          <w:szCs w:val="28"/>
        </w:rPr>
        <w:t>.</w:t>
      </w:r>
    </w:p>
    <w:p w:rsidR="002656DF" w:rsidRPr="002656DF" w:rsidRDefault="002656DF" w:rsidP="00097F9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>Уровень денежного довольствия военнослужащих рассчитывается по формуле:</w:t>
      </w:r>
    </w:p>
    <w:p w:rsidR="002656DF" w:rsidRPr="005D31A7" w:rsidRDefault="002656DF" w:rsidP="00097F9B">
      <w:pPr>
        <w:pStyle w:val="a5"/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31A7">
        <w:rPr>
          <w:rFonts w:ascii="Times New Roman" w:hAnsi="Times New Roman" w:cs="Times New Roman"/>
          <w:sz w:val="28"/>
          <w:szCs w:val="28"/>
        </w:rPr>
        <w:t>Уддв</w:t>
      </w:r>
      <w:proofErr w:type="spellEnd"/>
      <w:r w:rsidRPr="005D31A7">
        <w:rPr>
          <w:rFonts w:ascii="Times New Roman" w:hAnsi="Times New Roman" w:cs="Times New Roman"/>
          <w:sz w:val="28"/>
          <w:szCs w:val="28"/>
        </w:rPr>
        <w:t xml:space="preserve"> =(</w:t>
      </w:r>
      <w:proofErr w:type="spellStart"/>
      <w:r w:rsidRPr="005D31A7">
        <w:rPr>
          <w:rFonts w:ascii="Times New Roman" w:hAnsi="Times New Roman" w:cs="Times New Roman"/>
          <w:sz w:val="28"/>
          <w:szCs w:val="28"/>
        </w:rPr>
        <w:t>Фддв</w:t>
      </w:r>
      <w:proofErr w:type="spellEnd"/>
      <w:r w:rsidR="00167ACB" w:rsidRPr="005D31A7">
        <w:rPr>
          <w:rFonts w:ascii="Times New Roman" w:hAnsi="Times New Roman" w:cs="Times New Roman"/>
          <w:sz w:val="28"/>
          <w:szCs w:val="28"/>
        </w:rPr>
        <w:t>*1000</w:t>
      </w:r>
      <w:r w:rsidRPr="005D31A7">
        <w:rPr>
          <w:rFonts w:ascii="Times New Roman" w:hAnsi="Times New Roman" w:cs="Times New Roman"/>
          <w:sz w:val="28"/>
          <w:szCs w:val="28"/>
        </w:rPr>
        <w:t>/12)/</w:t>
      </w:r>
      <w:proofErr w:type="spellStart"/>
      <w:r w:rsidRPr="005D31A7">
        <w:rPr>
          <w:rFonts w:ascii="Times New Roman" w:hAnsi="Times New Roman" w:cs="Times New Roman"/>
          <w:sz w:val="28"/>
          <w:szCs w:val="28"/>
        </w:rPr>
        <w:t>Чв</w:t>
      </w:r>
      <w:proofErr w:type="spellEnd"/>
      <w:proofErr w:type="gramStart"/>
      <w:r w:rsidRPr="005D31A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5D31A7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2656DF" w:rsidRPr="005D31A7" w:rsidRDefault="002656DF" w:rsidP="00E4011B">
      <w:pPr>
        <w:pStyle w:val="a5"/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D31A7">
        <w:rPr>
          <w:rFonts w:ascii="Times New Roman" w:hAnsi="Times New Roman" w:cs="Times New Roman"/>
          <w:sz w:val="28"/>
          <w:szCs w:val="28"/>
        </w:rPr>
        <w:t>Фддв</w:t>
      </w:r>
      <w:proofErr w:type="spellEnd"/>
      <w:r w:rsidRPr="005D31A7">
        <w:rPr>
          <w:rFonts w:ascii="Times New Roman" w:hAnsi="Times New Roman" w:cs="Times New Roman"/>
          <w:sz w:val="28"/>
          <w:szCs w:val="28"/>
        </w:rPr>
        <w:t xml:space="preserve">  - фонд начисленного денежного довольствия военнослужащих </w:t>
      </w:r>
      <w:r w:rsidR="00B53145" w:rsidRPr="005D31A7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в воинском звании «лейтенант» на первой офицерской должности «командир взвода» </w:t>
      </w:r>
      <w:r w:rsidRPr="005D31A7">
        <w:rPr>
          <w:rFonts w:ascii="Times New Roman" w:hAnsi="Times New Roman" w:cs="Times New Roman"/>
          <w:sz w:val="28"/>
          <w:szCs w:val="28"/>
        </w:rPr>
        <w:t xml:space="preserve">(далее – фонд начисленного денежного довольствия военнослужащих), определяемый как сумма годовых фондов начисленного денежного довольствия военнослужащих, за год, </w:t>
      </w:r>
      <w:r w:rsidR="00167ACB" w:rsidRPr="005D31A7">
        <w:rPr>
          <w:rFonts w:ascii="Times New Roman" w:hAnsi="Times New Roman" w:cs="Times New Roman"/>
          <w:sz w:val="28"/>
          <w:szCs w:val="28"/>
        </w:rPr>
        <w:t xml:space="preserve">в тыс. </w:t>
      </w:r>
      <w:r w:rsidRPr="005D31A7">
        <w:rPr>
          <w:rFonts w:ascii="Times New Roman" w:hAnsi="Times New Roman" w:cs="Times New Roman"/>
          <w:sz w:val="28"/>
          <w:szCs w:val="28"/>
        </w:rPr>
        <w:t>рублей.</w:t>
      </w:r>
    </w:p>
    <w:p w:rsidR="002656DF" w:rsidRPr="002656DF" w:rsidRDefault="002656DF" w:rsidP="00E4011B">
      <w:pPr>
        <w:pStyle w:val="a5"/>
        <w:spacing w:after="0" w:line="240" w:lineRule="auto"/>
        <w:ind w:left="284" w:right="284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>В состав денежного довольствия военнослужащих включаются фактически начисленные военнослужащим выплаты в соответствии со статьей 2 Федерального закона от 7 ноября 2011 г. № 306-ФЗ «О денежном довольствии военнослужащих и предоставлении им отдельных выплат»;</w:t>
      </w:r>
    </w:p>
    <w:p w:rsidR="002656DF" w:rsidRPr="002656DF" w:rsidRDefault="002656DF" w:rsidP="00E4011B">
      <w:pPr>
        <w:pStyle w:val="a5"/>
        <w:spacing w:after="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56DF">
        <w:rPr>
          <w:rFonts w:ascii="Times New Roman" w:hAnsi="Times New Roman" w:cs="Times New Roman"/>
          <w:sz w:val="28"/>
          <w:szCs w:val="28"/>
        </w:rPr>
        <w:t>Чв</w:t>
      </w:r>
      <w:proofErr w:type="spellEnd"/>
      <w:r w:rsidRPr="002656DF">
        <w:rPr>
          <w:rFonts w:ascii="Times New Roman" w:hAnsi="Times New Roman" w:cs="Times New Roman"/>
          <w:sz w:val="28"/>
          <w:szCs w:val="28"/>
        </w:rPr>
        <w:t xml:space="preserve"> – численность военнослужащих </w:t>
      </w:r>
      <w:r w:rsidR="000874F7" w:rsidRPr="000874F7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в воинском звании «лейтенант» на первой офицерской должности «командир взвода» </w:t>
      </w:r>
      <w:r w:rsidRPr="002656DF">
        <w:rPr>
          <w:rFonts w:ascii="Times New Roman" w:hAnsi="Times New Roman" w:cs="Times New Roman"/>
          <w:sz w:val="28"/>
          <w:szCs w:val="28"/>
        </w:rPr>
        <w:t>(далее – численность военнослужащих) в расчете на календарный год, которым начислено денежное довольствие. Она рассчитывается по формуле:</w:t>
      </w:r>
    </w:p>
    <w:p w:rsidR="002656DF" w:rsidRPr="002656DF" w:rsidRDefault="002656DF" w:rsidP="00750476">
      <w:pPr>
        <w:pStyle w:val="a5"/>
        <w:spacing w:before="120" w:line="240" w:lineRule="auto"/>
        <w:ind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56DF">
        <w:rPr>
          <w:rFonts w:ascii="Times New Roman" w:hAnsi="Times New Roman" w:cs="Times New Roman"/>
          <w:sz w:val="28"/>
          <w:szCs w:val="28"/>
        </w:rPr>
        <w:t>Чв</w:t>
      </w:r>
      <w:proofErr w:type="spellEnd"/>
      <w:r w:rsidRPr="002656DF">
        <w:rPr>
          <w:rFonts w:ascii="Times New Roman" w:hAnsi="Times New Roman" w:cs="Times New Roman"/>
          <w:sz w:val="28"/>
          <w:szCs w:val="28"/>
        </w:rPr>
        <w:t xml:space="preserve"> =(∑</w:t>
      </w:r>
      <w:proofErr w:type="spellStart"/>
      <w:r w:rsidRPr="002656DF">
        <w:rPr>
          <w:rFonts w:ascii="Times New Roman" w:hAnsi="Times New Roman" w:cs="Times New Roman"/>
          <w:sz w:val="28"/>
          <w:szCs w:val="28"/>
        </w:rPr>
        <w:t>Чв</w:t>
      </w:r>
      <w:proofErr w:type="gramStart"/>
      <w:r w:rsidRPr="002656DF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2656DF">
        <w:rPr>
          <w:rFonts w:ascii="Times New Roman" w:hAnsi="Times New Roman" w:cs="Times New Roman"/>
          <w:sz w:val="28"/>
          <w:szCs w:val="28"/>
        </w:rPr>
        <w:t>)/12  , где</w:t>
      </w:r>
    </w:p>
    <w:p w:rsidR="002656DF" w:rsidRPr="002656DF" w:rsidRDefault="002656DF" w:rsidP="00750476">
      <w:pPr>
        <w:pStyle w:val="a5"/>
        <w:spacing w:before="12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656DF">
        <w:rPr>
          <w:rFonts w:ascii="Times New Roman" w:hAnsi="Times New Roman" w:cs="Times New Roman"/>
          <w:sz w:val="28"/>
          <w:szCs w:val="28"/>
        </w:rPr>
        <w:t>Чв</w:t>
      </w:r>
      <w:proofErr w:type="gramStart"/>
      <w:r w:rsidRPr="002656DF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2656DF">
        <w:rPr>
          <w:rFonts w:ascii="Times New Roman" w:hAnsi="Times New Roman" w:cs="Times New Roman"/>
          <w:sz w:val="28"/>
          <w:szCs w:val="28"/>
        </w:rPr>
        <w:t xml:space="preserve"> – численность военнослужащих, которым начислено денежное довольствие</w:t>
      </w:r>
      <w:r w:rsidR="00167ACB">
        <w:rPr>
          <w:rFonts w:ascii="Times New Roman" w:hAnsi="Times New Roman" w:cs="Times New Roman"/>
          <w:sz w:val="28"/>
          <w:szCs w:val="28"/>
        </w:rPr>
        <w:t xml:space="preserve"> </w:t>
      </w:r>
      <w:r w:rsidRPr="00167A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7ACB">
        <w:rPr>
          <w:rFonts w:ascii="Times New Roman" w:hAnsi="Times New Roman" w:cs="Times New Roman"/>
          <w:sz w:val="28"/>
          <w:szCs w:val="28"/>
        </w:rPr>
        <w:t>з</w:t>
      </w:r>
      <w:r w:rsidRPr="002656DF">
        <w:rPr>
          <w:rFonts w:ascii="Times New Roman" w:hAnsi="Times New Roman" w:cs="Times New Roman"/>
          <w:sz w:val="28"/>
          <w:szCs w:val="28"/>
        </w:rPr>
        <w:t>а каждый полный календарный месяц отчетного периода;</w:t>
      </w:r>
    </w:p>
    <w:p w:rsidR="002656DF" w:rsidRPr="002656DF" w:rsidRDefault="002656DF" w:rsidP="00750476">
      <w:pPr>
        <w:pStyle w:val="a5"/>
        <w:spacing w:before="12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>n – число месяцев в отчетном периоде (12).</w:t>
      </w:r>
    </w:p>
    <w:p w:rsidR="00167ACB" w:rsidRPr="005D31A7" w:rsidRDefault="00167ACB" w:rsidP="00E4011B">
      <w:pPr>
        <w:pStyle w:val="a5"/>
        <w:spacing w:after="0"/>
        <w:ind w:left="142" w:right="284" w:firstLine="851"/>
        <w:rPr>
          <w:rFonts w:ascii="Times New Roman" w:hAnsi="Times New Roman" w:cs="Times New Roman"/>
          <w:sz w:val="28"/>
          <w:szCs w:val="28"/>
        </w:rPr>
      </w:pPr>
      <w:r w:rsidRPr="005D31A7">
        <w:rPr>
          <w:rFonts w:ascii="Times New Roman" w:hAnsi="Times New Roman" w:cs="Times New Roman"/>
          <w:sz w:val="28"/>
          <w:szCs w:val="28"/>
        </w:rPr>
        <w:t>При исчислении численности и фонда начисленного денежного довольствия военнослужащих в каждом месяце учитываются данные по лицам, отслужившим полный календарный месяц.</w:t>
      </w:r>
    </w:p>
    <w:p w:rsidR="00167ACB" w:rsidRPr="005D31A7" w:rsidRDefault="00167ACB" w:rsidP="00E4011B">
      <w:pPr>
        <w:pStyle w:val="a5"/>
        <w:spacing w:after="0" w:line="240" w:lineRule="auto"/>
        <w:ind w:left="0" w:right="284" w:firstLine="851"/>
        <w:rPr>
          <w:rFonts w:ascii="Times New Roman" w:hAnsi="Times New Roman" w:cs="Times New Roman"/>
          <w:sz w:val="28"/>
          <w:szCs w:val="28"/>
        </w:rPr>
      </w:pPr>
      <w:r w:rsidRPr="005D31A7">
        <w:rPr>
          <w:rFonts w:ascii="Times New Roman" w:hAnsi="Times New Roman" w:cs="Times New Roman"/>
          <w:sz w:val="28"/>
          <w:szCs w:val="28"/>
        </w:rPr>
        <w:t>При этом в общей численности военнослужащих за месяц и фонде начисленного денежного довольствия военнослужащих не учитываются данные по следующим категориям военнослужащих:</w:t>
      </w:r>
    </w:p>
    <w:p w:rsidR="002656DF" w:rsidRPr="002656DF" w:rsidRDefault="002656DF" w:rsidP="00750476">
      <w:pPr>
        <w:pStyle w:val="a5"/>
        <w:spacing w:before="12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>а) проходящие военную службу за пределами территории Российской Федерации;</w:t>
      </w:r>
    </w:p>
    <w:p w:rsidR="002656DF" w:rsidRPr="002656DF" w:rsidRDefault="002656DF" w:rsidP="00750476">
      <w:pPr>
        <w:pStyle w:val="a5"/>
        <w:spacing w:before="12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2656DF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2656DF">
        <w:rPr>
          <w:rFonts w:ascii="Times New Roman" w:hAnsi="Times New Roman" w:cs="Times New Roman"/>
          <w:sz w:val="28"/>
          <w:szCs w:val="28"/>
        </w:rPr>
        <w:t xml:space="preserve"> в отпуске по уходу за ребенком;</w:t>
      </w:r>
    </w:p>
    <w:p w:rsidR="002656DF" w:rsidRPr="002656DF" w:rsidRDefault="002656DF" w:rsidP="00750476">
      <w:pPr>
        <w:pStyle w:val="a5"/>
        <w:spacing w:before="12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656DF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2656DF">
        <w:rPr>
          <w:rFonts w:ascii="Times New Roman" w:hAnsi="Times New Roman" w:cs="Times New Roman"/>
          <w:sz w:val="28"/>
          <w:szCs w:val="28"/>
        </w:rPr>
        <w:t xml:space="preserve"> в частично оплачиваемых учебных отпусках;</w:t>
      </w:r>
    </w:p>
    <w:p w:rsidR="002656DF" w:rsidRPr="002656DF" w:rsidRDefault="002656DF" w:rsidP="00750476">
      <w:pPr>
        <w:pStyle w:val="a5"/>
        <w:spacing w:before="12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2656DF">
        <w:rPr>
          <w:rFonts w:ascii="Times New Roman" w:hAnsi="Times New Roman" w:cs="Times New Roman"/>
          <w:sz w:val="28"/>
          <w:szCs w:val="28"/>
        </w:rPr>
        <w:t>отстраненные</w:t>
      </w:r>
      <w:proofErr w:type="gramEnd"/>
      <w:r w:rsidRPr="002656DF">
        <w:rPr>
          <w:rFonts w:ascii="Times New Roman" w:hAnsi="Times New Roman" w:cs="Times New Roman"/>
          <w:sz w:val="28"/>
          <w:szCs w:val="28"/>
        </w:rPr>
        <w:t xml:space="preserve"> от воинских должностей;</w:t>
      </w:r>
    </w:p>
    <w:p w:rsidR="002656DF" w:rsidRPr="002656DF" w:rsidRDefault="002656DF" w:rsidP="00750476">
      <w:pPr>
        <w:pStyle w:val="a5"/>
        <w:spacing w:before="120"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 xml:space="preserve">д) </w:t>
      </w:r>
      <w:proofErr w:type="gramStart"/>
      <w:r w:rsidRPr="002656DF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2656DF">
        <w:rPr>
          <w:rFonts w:ascii="Times New Roman" w:hAnsi="Times New Roman" w:cs="Times New Roman"/>
          <w:sz w:val="28"/>
          <w:szCs w:val="28"/>
        </w:rPr>
        <w:t xml:space="preserve"> под арестом;</w:t>
      </w:r>
    </w:p>
    <w:p w:rsidR="002656DF" w:rsidRPr="002656DF" w:rsidRDefault="002656DF" w:rsidP="00097F9B">
      <w:pPr>
        <w:pStyle w:val="a5"/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t>е) самовольно оставившие воинскую часть или место военной службы.</w:t>
      </w:r>
    </w:p>
    <w:p w:rsidR="00115D9A" w:rsidRPr="001B06AE" w:rsidRDefault="002656DF" w:rsidP="00097F9B">
      <w:pPr>
        <w:pStyle w:val="a5"/>
        <w:spacing w:after="0" w:line="240" w:lineRule="auto"/>
        <w:ind w:left="0" w:right="284" w:firstLine="709"/>
        <w:rPr>
          <w:rFonts w:ascii="Times New Roman" w:hAnsi="Times New Roman" w:cs="Times New Roman"/>
          <w:sz w:val="28"/>
          <w:szCs w:val="28"/>
        </w:rPr>
      </w:pPr>
      <w:r w:rsidRPr="002656DF">
        <w:rPr>
          <w:rFonts w:ascii="Times New Roman" w:hAnsi="Times New Roman" w:cs="Times New Roman"/>
          <w:sz w:val="28"/>
          <w:szCs w:val="28"/>
        </w:rPr>
        <w:lastRenderedPageBreak/>
        <w:t>Фонд начисленного денежного довольствия военнослужащих, численность военнослужащих, которым начислено денежное довольствие, и уровень денежного довольствия военнослужащих в расчете на календарный год исчисляются Министерством обороны Российской Федерации.</w:t>
      </w:r>
      <w:r w:rsidRPr="002656DF">
        <w:rPr>
          <w:rFonts w:ascii="Times New Roman" w:hAnsi="Times New Roman" w:cs="Times New Roman"/>
          <w:sz w:val="28"/>
          <w:szCs w:val="28"/>
        </w:rPr>
        <w:cr/>
      </w:r>
      <w:r w:rsidR="00750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7F9B">
        <w:rPr>
          <w:rFonts w:ascii="Times New Roman" w:hAnsi="Times New Roman" w:cs="Times New Roman"/>
          <w:sz w:val="28"/>
          <w:szCs w:val="28"/>
        </w:rPr>
        <w:t>3</w:t>
      </w:r>
      <w:r w:rsidR="008A1FCB" w:rsidRPr="001B06AE">
        <w:rPr>
          <w:rFonts w:ascii="Times New Roman" w:hAnsi="Times New Roman" w:cs="Times New Roman"/>
          <w:sz w:val="28"/>
          <w:szCs w:val="28"/>
        </w:rPr>
        <w:t xml:space="preserve">. </w:t>
      </w:r>
      <w:r w:rsidR="005C4C78" w:rsidRPr="001B06AE">
        <w:rPr>
          <w:rFonts w:ascii="Times New Roman" w:hAnsi="Times New Roman" w:cs="Times New Roman"/>
          <w:sz w:val="28"/>
          <w:szCs w:val="28"/>
        </w:rPr>
        <w:t>В</w:t>
      </w:r>
      <w:r w:rsidR="00D03C5C" w:rsidRPr="001B06AE">
        <w:rPr>
          <w:rFonts w:ascii="Times New Roman" w:hAnsi="Times New Roman" w:cs="Times New Roman"/>
          <w:sz w:val="28"/>
          <w:szCs w:val="28"/>
        </w:rPr>
        <w:t>едущ</w:t>
      </w:r>
      <w:r w:rsidR="00B31DBF" w:rsidRPr="001B06AE">
        <w:rPr>
          <w:rFonts w:ascii="Times New Roman" w:hAnsi="Times New Roman" w:cs="Times New Roman"/>
          <w:sz w:val="28"/>
          <w:szCs w:val="28"/>
        </w:rPr>
        <w:t>и</w:t>
      </w:r>
      <w:r w:rsidR="008A1FCB" w:rsidRPr="001B06AE">
        <w:rPr>
          <w:rFonts w:ascii="Times New Roman" w:hAnsi="Times New Roman" w:cs="Times New Roman"/>
          <w:sz w:val="28"/>
          <w:szCs w:val="28"/>
        </w:rPr>
        <w:t>м</w:t>
      </w:r>
      <w:r w:rsidR="005C4C78" w:rsidRPr="001B06AE">
        <w:rPr>
          <w:rFonts w:ascii="Times New Roman" w:hAnsi="Times New Roman" w:cs="Times New Roman"/>
          <w:sz w:val="28"/>
          <w:szCs w:val="28"/>
        </w:rPr>
        <w:t>и</w:t>
      </w:r>
      <w:r w:rsidR="00D03C5C" w:rsidRPr="001B06AE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8A1FCB" w:rsidRPr="001B06AE">
        <w:rPr>
          <w:rFonts w:ascii="Times New Roman" w:hAnsi="Times New Roman" w:cs="Times New Roman"/>
          <w:sz w:val="28"/>
          <w:szCs w:val="28"/>
        </w:rPr>
        <w:t>ям</w:t>
      </w:r>
      <w:r w:rsidR="005C4C78" w:rsidRPr="001B06AE">
        <w:rPr>
          <w:rFonts w:ascii="Times New Roman" w:hAnsi="Times New Roman" w:cs="Times New Roman"/>
          <w:sz w:val="28"/>
          <w:szCs w:val="28"/>
        </w:rPr>
        <w:t>и</w:t>
      </w:r>
      <w:r w:rsidR="008A1FCB" w:rsidRPr="001B06AE">
        <w:rPr>
          <w:rFonts w:ascii="Times New Roman" w:hAnsi="Times New Roman" w:cs="Times New Roman"/>
          <w:sz w:val="28"/>
          <w:szCs w:val="28"/>
        </w:rPr>
        <w:t xml:space="preserve"> </w:t>
      </w:r>
      <w:r w:rsidR="00D03C5C" w:rsidRPr="001B06AE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115D9A" w:rsidRPr="001B06AE">
        <w:rPr>
          <w:rFonts w:ascii="Times New Roman" w:hAnsi="Times New Roman" w:cs="Times New Roman"/>
          <w:sz w:val="28"/>
          <w:szCs w:val="28"/>
        </w:rPr>
        <w:t xml:space="preserve"> </w:t>
      </w:r>
      <w:r w:rsidR="005C4C78" w:rsidRPr="001B06AE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15D9A" w:rsidRPr="001B06AE">
        <w:rPr>
          <w:rFonts w:ascii="Times New Roman" w:hAnsi="Times New Roman" w:cs="Times New Roman"/>
          <w:sz w:val="28"/>
          <w:szCs w:val="28"/>
        </w:rPr>
        <w:t xml:space="preserve"> по уровню оплаты труда </w:t>
      </w:r>
      <w:r w:rsidR="008A1FCB" w:rsidRPr="001B06AE">
        <w:rPr>
          <w:rFonts w:ascii="Times New Roman" w:hAnsi="Times New Roman" w:cs="Times New Roman"/>
          <w:sz w:val="28"/>
          <w:szCs w:val="28"/>
        </w:rPr>
        <w:t>о</w:t>
      </w:r>
      <w:r w:rsidR="00115D9A" w:rsidRPr="001B06AE">
        <w:rPr>
          <w:rFonts w:ascii="Times New Roman" w:hAnsi="Times New Roman" w:cs="Times New Roman"/>
          <w:sz w:val="28"/>
          <w:szCs w:val="28"/>
        </w:rPr>
        <w:t xml:space="preserve">пределены: </w:t>
      </w:r>
      <w:r w:rsidR="008A1FCB" w:rsidRPr="001B06AE">
        <w:rPr>
          <w:rFonts w:ascii="Times New Roman" w:hAnsi="Times New Roman" w:cs="Times New Roman"/>
          <w:sz w:val="28"/>
          <w:szCs w:val="28"/>
        </w:rPr>
        <w:t xml:space="preserve">  </w:t>
      </w:r>
      <w:r w:rsidR="005C4C78" w:rsidRPr="001B06AE">
        <w:rPr>
          <w:rFonts w:ascii="Times New Roman" w:hAnsi="Times New Roman" w:cs="Times New Roman"/>
          <w:sz w:val="28"/>
          <w:szCs w:val="28"/>
        </w:rPr>
        <w:t>финансовая сфера (финансовая деятельность</w:t>
      </w:r>
      <w:r w:rsidR="0059141B" w:rsidRPr="001B06AE">
        <w:rPr>
          <w:rFonts w:ascii="Times New Roman" w:hAnsi="Times New Roman" w:cs="Times New Roman"/>
          <w:sz w:val="28"/>
          <w:szCs w:val="28"/>
        </w:rPr>
        <w:t xml:space="preserve">, код </w:t>
      </w:r>
      <w:r w:rsidR="001F7898" w:rsidRPr="001B06A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59141B" w:rsidRPr="001B06AE">
        <w:rPr>
          <w:rFonts w:ascii="Times New Roman" w:hAnsi="Times New Roman" w:cs="Times New Roman"/>
          <w:sz w:val="28"/>
          <w:szCs w:val="28"/>
        </w:rPr>
        <w:t>ОКВЭД -</w:t>
      </w:r>
      <w:r w:rsidR="001F7898" w:rsidRPr="001B06AE">
        <w:rPr>
          <w:rFonts w:ascii="Times New Roman" w:hAnsi="Times New Roman" w:cs="Times New Roman"/>
          <w:sz w:val="28"/>
          <w:szCs w:val="28"/>
        </w:rPr>
        <w:t xml:space="preserve"> </w:t>
      </w:r>
      <w:r w:rsidR="0059141B" w:rsidRPr="001B06AE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C4C78" w:rsidRPr="001B06AE">
        <w:rPr>
          <w:rFonts w:ascii="Times New Roman" w:hAnsi="Times New Roman" w:cs="Times New Roman"/>
          <w:sz w:val="28"/>
          <w:szCs w:val="28"/>
        </w:rPr>
        <w:t>) и топливно-энергетический комплекс</w:t>
      </w:r>
      <w:r w:rsidR="00115D9A" w:rsidRPr="001B06AE">
        <w:rPr>
          <w:rFonts w:ascii="Times New Roman" w:hAnsi="Times New Roman" w:cs="Times New Roman"/>
          <w:sz w:val="28"/>
          <w:szCs w:val="28"/>
        </w:rPr>
        <w:t xml:space="preserve"> </w:t>
      </w:r>
      <w:r w:rsidR="005C4C78" w:rsidRPr="001B06AE">
        <w:rPr>
          <w:rFonts w:ascii="Times New Roman" w:hAnsi="Times New Roman" w:cs="Times New Roman"/>
          <w:sz w:val="28"/>
          <w:szCs w:val="28"/>
        </w:rPr>
        <w:t xml:space="preserve">как сумма видов экономической деятельности </w:t>
      </w:r>
      <w:r w:rsidR="00115D9A" w:rsidRPr="001B06AE">
        <w:rPr>
          <w:rFonts w:ascii="Times New Roman" w:hAnsi="Times New Roman" w:cs="Times New Roman"/>
          <w:sz w:val="28"/>
          <w:szCs w:val="28"/>
        </w:rPr>
        <w:t>«Общероссийского классификатора  видов экономической деятельности» ОК 029-2007 (КДЕС</w:t>
      </w:r>
      <w:proofErr w:type="gramStart"/>
      <w:r w:rsidR="00115D9A" w:rsidRPr="001B06AE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115D9A" w:rsidRPr="001B06AE">
        <w:rPr>
          <w:rFonts w:ascii="Times New Roman" w:hAnsi="Times New Roman" w:cs="Times New Roman"/>
          <w:sz w:val="28"/>
          <w:szCs w:val="28"/>
        </w:rPr>
        <w:t xml:space="preserve">ед.1.1) </w:t>
      </w:r>
      <w:r w:rsidR="00550F5E" w:rsidRPr="001B06AE">
        <w:rPr>
          <w:rFonts w:ascii="Times New Roman" w:hAnsi="Times New Roman" w:cs="Times New Roman"/>
          <w:sz w:val="28"/>
          <w:szCs w:val="28"/>
        </w:rPr>
        <w:t xml:space="preserve"> (</w:t>
      </w:r>
      <w:r w:rsidR="00115D9A" w:rsidRPr="001B06AE">
        <w:rPr>
          <w:rFonts w:ascii="Times New Roman" w:hAnsi="Times New Roman" w:cs="Times New Roman"/>
          <w:sz w:val="28"/>
          <w:szCs w:val="28"/>
        </w:rPr>
        <w:t>коды</w:t>
      </w:r>
      <w:r w:rsidR="00550F5E" w:rsidRPr="001B06AE">
        <w:rPr>
          <w:rFonts w:ascii="Times New Roman" w:hAnsi="Times New Roman" w:cs="Times New Roman"/>
          <w:sz w:val="28"/>
          <w:szCs w:val="28"/>
        </w:rPr>
        <w:t xml:space="preserve"> ОКВЭД</w:t>
      </w:r>
      <w:r w:rsidR="00115D9A" w:rsidRPr="001B06AE">
        <w:rPr>
          <w:rFonts w:ascii="Times New Roman" w:hAnsi="Times New Roman" w:cs="Times New Roman"/>
          <w:sz w:val="28"/>
          <w:szCs w:val="28"/>
        </w:rPr>
        <w:t>: 10; 11; 12; 14.13; 23.2; 24.11; 40; 60.3</w:t>
      </w:r>
      <w:r w:rsidR="00550F5E" w:rsidRPr="001B06AE">
        <w:rPr>
          <w:rFonts w:ascii="Times New Roman" w:hAnsi="Times New Roman" w:cs="Times New Roman"/>
          <w:sz w:val="28"/>
          <w:szCs w:val="28"/>
        </w:rPr>
        <w:t>)</w:t>
      </w:r>
      <w:r w:rsidR="00115D9A" w:rsidRPr="001B06AE">
        <w:rPr>
          <w:rFonts w:ascii="Times New Roman" w:hAnsi="Times New Roman" w:cs="Times New Roman"/>
          <w:sz w:val="28"/>
          <w:szCs w:val="28"/>
        </w:rPr>
        <w:t>.</w:t>
      </w:r>
    </w:p>
    <w:p w:rsidR="00E61F99" w:rsidRPr="00E61F99" w:rsidRDefault="00750476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E61F99" w:rsidRPr="001B06AE">
        <w:rPr>
          <w:rFonts w:ascii="Times New Roman" w:hAnsi="Times New Roman" w:cs="Times New Roman"/>
          <w:sz w:val="28"/>
        </w:rPr>
        <w:t xml:space="preserve">Формирование информации </w:t>
      </w:r>
      <w:r w:rsidR="00E61F99" w:rsidRPr="00097F9B">
        <w:rPr>
          <w:rFonts w:ascii="Times New Roman" w:hAnsi="Times New Roman" w:cs="Times New Roman"/>
          <w:sz w:val="28"/>
        </w:rPr>
        <w:t>о</w:t>
      </w:r>
      <w:r w:rsidR="00D61D3F" w:rsidRPr="00097F9B">
        <w:rPr>
          <w:rFonts w:ascii="Times New Roman" w:hAnsi="Times New Roman" w:cs="Times New Roman"/>
          <w:sz w:val="28"/>
        </w:rPr>
        <w:t xml:space="preserve"> среднесписочной </w:t>
      </w:r>
      <w:r w:rsidR="00E61F99" w:rsidRPr="00097F9B">
        <w:rPr>
          <w:rFonts w:ascii="Times New Roman" w:hAnsi="Times New Roman" w:cs="Times New Roman"/>
          <w:sz w:val="28"/>
        </w:rPr>
        <w:t>численности работающих в организациях и начисленной им заработной плате</w:t>
      </w:r>
      <w:r w:rsidR="00175C4F" w:rsidRPr="00097F9B">
        <w:rPr>
          <w:rFonts w:ascii="Times New Roman" w:hAnsi="Times New Roman" w:cs="Times New Roman"/>
          <w:sz w:val="28"/>
          <w:szCs w:val="28"/>
        </w:rPr>
        <w:t xml:space="preserve"> ведущих отраслей экономики</w:t>
      </w:r>
      <w:r w:rsidR="002F1438" w:rsidRPr="00097F9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E61F99" w:rsidRPr="00097F9B">
        <w:rPr>
          <w:rFonts w:ascii="Times New Roman" w:hAnsi="Times New Roman" w:cs="Times New Roman"/>
          <w:sz w:val="28"/>
        </w:rPr>
        <w:t xml:space="preserve"> осуществляется по итогам</w:t>
      </w:r>
      <w:r w:rsidR="00D61D3F" w:rsidRPr="00097F9B">
        <w:rPr>
          <w:rFonts w:ascii="Times New Roman" w:hAnsi="Times New Roman" w:cs="Times New Roman"/>
          <w:sz w:val="28"/>
        </w:rPr>
        <w:t xml:space="preserve"> работы</w:t>
      </w:r>
      <w:r w:rsidR="00D61D3F" w:rsidRPr="001B06AE">
        <w:rPr>
          <w:rFonts w:ascii="Times New Roman" w:hAnsi="Times New Roman" w:cs="Times New Roman"/>
          <w:sz w:val="28"/>
        </w:rPr>
        <w:t xml:space="preserve"> </w:t>
      </w:r>
      <w:r w:rsidR="00446839" w:rsidRPr="001B06AE">
        <w:rPr>
          <w:rFonts w:ascii="Times New Roman" w:hAnsi="Times New Roman" w:cs="Times New Roman"/>
          <w:sz w:val="28"/>
        </w:rPr>
        <w:t>организаций</w:t>
      </w:r>
      <w:r w:rsidR="00446839" w:rsidRPr="00175C4F">
        <w:rPr>
          <w:rFonts w:ascii="Times New Roman" w:hAnsi="Times New Roman" w:cs="Times New Roman"/>
          <w:sz w:val="28"/>
        </w:rPr>
        <w:t xml:space="preserve">  </w:t>
      </w:r>
      <w:r w:rsidR="00D61D3F" w:rsidRPr="00175C4F">
        <w:rPr>
          <w:rFonts w:ascii="Times New Roman" w:hAnsi="Times New Roman" w:cs="Times New Roman"/>
          <w:sz w:val="28"/>
        </w:rPr>
        <w:t>за год на основе</w:t>
      </w:r>
      <w:r w:rsidR="00E61F99" w:rsidRPr="00175C4F">
        <w:rPr>
          <w:rFonts w:ascii="Times New Roman" w:hAnsi="Times New Roman" w:cs="Times New Roman"/>
          <w:sz w:val="28"/>
        </w:rPr>
        <w:t xml:space="preserve"> </w:t>
      </w:r>
      <w:r w:rsidR="00E61F99" w:rsidRPr="00175C4F">
        <w:rPr>
          <w:rFonts w:ascii="Times New Roman" w:hAnsi="Times New Roman" w:cs="Times New Roman"/>
          <w:sz w:val="28"/>
          <w:szCs w:val="28"/>
        </w:rPr>
        <w:t>сплошных и</w:t>
      </w:r>
      <w:r w:rsidR="00E61F99" w:rsidRPr="00E61F99">
        <w:rPr>
          <w:rFonts w:ascii="Times New Roman" w:hAnsi="Times New Roman" w:cs="Times New Roman"/>
          <w:sz w:val="28"/>
          <w:szCs w:val="28"/>
        </w:rPr>
        <w:t xml:space="preserve"> выборочных </w:t>
      </w:r>
      <w:r w:rsidR="00E61F99" w:rsidRPr="00E61F99">
        <w:rPr>
          <w:rFonts w:ascii="Times New Roman" w:hAnsi="Times New Roman" w:cs="Times New Roman"/>
          <w:sz w:val="28"/>
        </w:rPr>
        <w:t>статистических наблюдений</w:t>
      </w:r>
      <w:r w:rsidR="00247681" w:rsidRPr="00247681">
        <w:rPr>
          <w:rFonts w:ascii="Times New Roman" w:hAnsi="Times New Roman" w:cs="Times New Roman"/>
          <w:sz w:val="28"/>
          <w:szCs w:val="28"/>
        </w:rPr>
        <w:t xml:space="preserve"> </w:t>
      </w:r>
      <w:r w:rsidR="00020B11">
        <w:rPr>
          <w:rFonts w:ascii="Times New Roman" w:hAnsi="Times New Roman" w:cs="Times New Roman"/>
          <w:sz w:val="28"/>
          <w:szCs w:val="28"/>
        </w:rPr>
        <w:t>видов экономической деятельности, относящихся к</w:t>
      </w:r>
      <w:r w:rsidR="002F1438" w:rsidRPr="002F1438">
        <w:rPr>
          <w:rFonts w:ascii="Times New Roman" w:hAnsi="Times New Roman" w:cs="Times New Roman"/>
          <w:sz w:val="28"/>
          <w:szCs w:val="28"/>
        </w:rPr>
        <w:t xml:space="preserve"> </w:t>
      </w:r>
      <w:r w:rsidR="002F1438">
        <w:rPr>
          <w:rFonts w:ascii="Times New Roman" w:hAnsi="Times New Roman" w:cs="Times New Roman"/>
          <w:sz w:val="28"/>
          <w:szCs w:val="28"/>
        </w:rPr>
        <w:t>финансовой сфере (финансовой деятельности) и топливно-энергетическому комплексу</w:t>
      </w:r>
      <w:r w:rsidR="001F7898">
        <w:rPr>
          <w:rFonts w:ascii="Times New Roman" w:hAnsi="Times New Roman" w:cs="Times New Roman"/>
          <w:sz w:val="28"/>
          <w:szCs w:val="28"/>
        </w:rPr>
        <w:t xml:space="preserve">, </w:t>
      </w:r>
      <w:r w:rsidR="00247681" w:rsidRPr="00247681">
        <w:rPr>
          <w:rFonts w:ascii="Times New Roman" w:hAnsi="Times New Roman" w:cs="Times New Roman"/>
          <w:sz w:val="28"/>
          <w:szCs w:val="28"/>
        </w:rPr>
        <w:t xml:space="preserve"> </w:t>
      </w:r>
      <w:r w:rsidR="00020B11">
        <w:rPr>
          <w:rFonts w:ascii="Times New Roman" w:hAnsi="Times New Roman" w:cs="Times New Roman"/>
          <w:sz w:val="28"/>
          <w:szCs w:val="28"/>
        </w:rPr>
        <w:t>всех</w:t>
      </w:r>
      <w:r w:rsidR="00247681" w:rsidRPr="00247681">
        <w:rPr>
          <w:rFonts w:ascii="Times New Roman" w:hAnsi="Times New Roman" w:cs="Times New Roman"/>
          <w:sz w:val="28"/>
          <w:szCs w:val="28"/>
        </w:rPr>
        <w:t xml:space="preserve"> форм собственности</w:t>
      </w:r>
      <w:r w:rsidR="00E61F99" w:rsidRPr="00E61F99">
        <w:rPr>
          <w:rFonts w:ascii="Times New Roman" w:hAnsi="Times New Roman" w:cs="Times New Roman"/>
          <w:sz w:val="28"/>
        </w:rPr>
        <w:t xml:space="preserve">, проводимых с различной периодичностью </w:t>
      </w:r>
      <w:r w:rsidR="00E61F99" w:rsidRPr="00E61F99">
        <w:rPr>
          <w:rFonts w:ascii="Times New Roman" w:hAnsi="Times New Roman" w:cs="Times New Roman"/>
          <w:bCs/>
          <w:sz w:val="28"/>
          <w:szCs w:val="28"/>
        </w:rPr>
        <w:t>на основе цензового метода:</w:t>
      </w:r>
      <w:proofErr w:type="gramEnd"/>
    </w:p>
    <w:p w:rsidR="00E61F99" w:rsidRPr="00E61F99" w:rsidRDefault="00E61F99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 w:rsidRPr="00E61F99">
        <w:rPr>
          <w:rFonts w:ascii="Times New Roman" w:hAnsi="Times New Roman" w:cs="Times New Roman"/>
          <w:sz w:val="28"/>
          <w:szCs w:val="28"/>
        </w:rPr>
        <w:t>крупные и средние организации – ежемесячно на сплошной основе</w:t>
      </w:r>
      <w:r w:rsidR="00247681">
        <w:rPr>
          <w:rFonts w:ascii="Times New Roman" w:hAnsi="Times New Roman" w:cs="Times New Roman"/>
          <w:sz w:val="28"/>
          <w:szCs w:val="28"/>
        </w:rPr>
        <w:t xml:space="preserve"> – форма </w:t>
      </w:r>
      <w:r w:rsidR="00247681" w:rsidRPr="00247681">
        <w:rPr>
          <w:rFonts w:ascii="Times New Roman" w:hAnsi="Times New Roman" w:cs="Times New Roman"/>
          <w:sz w:val="28"/>
          <w:szCs w:val="28"/>
        </w:rPr>
        <w:t>№ П-4</w:t>
      </w:r>
      <w:r w:rsidRPr="00E61F99">
        <w:rPr>
          <w:rFonts w:ascii="Times New Roman" w:hAnsi="Times New Roman" w:cs="Times New Roman"/>
          <w:sz w:val="28"/>
          <w:szCs w:val="28"/>
        </w:rPr>
        <w:t>;</w:t>
      </w:r>
    </w:p>
    <w:p w:rsidR="00E61F99" w:rsidRPr="00E61F99" w:rsidRDefault="00D23038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99" w:rsidRPr="00E61F99">
        <w:rPr>
          <w:rFonts w:ascii="Times New Roman" w:hAnsi="Times New Roman" w:cs="Times New Roman"/>
          <w:sz w:val="28"/>
          <w:szCs w:val="28"/>
        </w:rPr>
        <w:t>организации со средней численностью работников, не превышающей 15 человек, не относящиеся к субъектам малого предпринимательства - ежеквартально на сплошной основе</w:t>
      </w:r>
      <w:r w:rsidR="00247681">
        <w:rPr>
          <w:rFonts w:ascii="Times New Roman" w:hAnsi="Times New Roman" w:cs="Times New Roman"/>
          <w:sz w:val="28"/>
          <w:szCs w:val="28"/>
        </w:rPr>
        <w:t xml:space="preserve"> - форма </w:t>
      </w:r>
      <w:r w:rsidR="00247681" w:rsidRPr="00247681">
        <w:rPr>
          <w:rFonts w:ascii="Times New Roman" w:hAnsi="Times New Roman" w:cs="Times New Roman"/>
          <w:sz w:val="28"/>
          <w:szCs w:val="28"/>
        </w:rPr>
        <w:t>№ П-4</w:t>
      </w:r>
      <w:r w:rsidR="00E61F99" w:rsidRPr="00E61F99">
        <w:rPr>
          <w:rFonts w:ascii="Times New Roman" w:hAnsi="Times New Roman" w:cs="Times New Roman"/>
          <w:sz w:val="28"/>
          <w:szCs w:val="28"/>
        </w:rPr>
        <w:t>;</w:t>
      </w:r>
    </w:p>
    <w:p w:rsidR="00E61F99" w:rsidRDefault="00D23038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F99" w:rsidRPr="00E61F99">
        <w:rPr>
          <w:rFonts w:ascii="Times New Roman" w:hAnsi="Times New Roman" w:cs="Times New Roman"/>
          <w:sz w:val="28"/>
          <w:szCs w:val="28"/>
        </w:rPr>
        <w:t xml:space="preserve">малые предприятия (кроме </w:t>
      </w:r>
      <w:proofErr w:type="spellStart"/>
      <w:r w:rsidR="00E61F99" w:rsidRPr="00E61F99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E61F99" w:rsidRPr="00E61F99">
        <w:rPr>
          <w:rFonts w:ascii="Times New Roman" w:hAnsi="Times New Roman" w:cs="Times New Roman"/>
          <w:sz w:val="28"/>
          <w:szCs w:val="28"/>
        </w:rPr>
        <w:t>) – ежеквартально в режиме выборочного наблюдения</w:t>
      </w:r>
      <w:r w:rsidR="00247681">
        <w:rPr>
          <w:rFonts w:ascii="Times New Roman" w:hAnsi="Times New Roman" w:cs="Times New Roman"/>
          <w:sz w:val="28"/>
          <w:szCs w:val="28"/>
        </w:rPr>
        <w:t xml:space="preserve"> –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681">
        <w:rPr>
          <w:rFonts w:ascii="Times New Roman" w:hAnsi="Times New Roman" w:cs="Times New Roman"/>
          <w:sz w:val="28"/>
          <w:szCs w:val="28"/>
        </w:rPr>
        <w:t xml:space="preserve"> № </w:t>
      </w:r>
      <w:r w:rsidR="00247681" w:rsidRPr="00247681">
        <w:rPr>
          <w:rFonts w:ascii="Times New Roman" w:hAnsi="Times New Roman" w:cs="Times New Roman"/>
          <w:sz w:val="28"/>
          <w:szCs w:val="28"/>
        </w:rPr>
        <w:t>ПМ</w:t>
      </w:r>
      <w:r w:rsidR="00E61F99" w:rsidRPr="00E61F99">
        <w:rPr>
          <w:rFonts w:ascii="Times New Roman" w:hAnsi="Times New Roman" w:cs="Times New Roman"/>
          <w:sz w:val="28"/>
          <w:szCs w:val="28"/>
        </w:rPr>
        <w:t>;</w:t>
      </w:r>
    </w:p>
    <w:p w:rsidR="00D23038" w:rsidRDefault="00D23038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F99" w:rsidRPr="00E61F99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E61F99" w:rsidRPr="00E61F99">
        <w:rPr>
          <w:rFonts w:ascii="Times New Roman" w:hAnsi="Times New Roman" w:cs="Times New Roman"/>
          <w:sz w:val="28"/>
          <w:szCs w:val="28"/>
        </w:rPr>
        <w:t xml:space="preserve"> - с годовой периодичностью в режиме </w:t>
      </w:r>
      <w:r w:rsidR="00247681">
        <w:rPr>
          <w:rFonts w:ascii="Times New Roman" w:hAnsi="Times New Roman" w:cs="Times New Roman"/>
          <w:sz w:val="28"/>
          <w:szCs w:val="28"/>
        </w:rPr>
        <w:t>выборочного наблюдения –</w:t>
      </w:r>
      <w:r w:rsidR="00247681" w:rsidRPr="00247681">
        <w:rPr>
          <w:rFonts w:ascii="Times New Roman" w:hAnsi="Times New Roman" w:cs="Times New Roman"/>
          <w:sz w:val="28"/>
          <w:szCs w:val="28"/>
        </w:rPr>
        <w:t xml:space="preserve"> </w:t>
      </w:r>
      <w:r w:rsidR="00247681">
        <w:rPr>
          <w:rFonts w:ascii="Times New Roman" w:hAnsi="Times New Roman" w:cs="Times New Roman"/>
          <w:sz w:val="28"/>
          <w:szCs w:val="28"/>
        </w:rPr>
        <w:t>форм</w:t>
      </w:r>
      <w:r w:rsidR="004B4907">
        <w:rPr>
          <w:rFonts w:ascii="Times New Roman" w:hAnsi="Times New Roman" w:cs="Times New Roman"/>
          <w:sz w:val="28"/>
          <w:szCs w:val="28"/>
        </w:rPr>
        <w:t>а</w:t>
      </w:r>
      <w:r w:rsidR="0024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76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681" w:rsidRPr="00247681">
        <w:rPr>
          <w:rFonts w:ascii="Times New Roman" w:hAnsi="Times New Roman" w:cs="Times New Roman"/>
          <w:sz w:val="28"/>
          <w:szCs w:val="28"/>
        </w:rPr>
        <w:t>МП-микро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2F0" w:rsidRDefault="00D23038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организации, отчитывающиеся один раз в год (форма № </w:t>
      </w:r>
      <w:r w:rsidR="003F02F0">
        <w:rPr>
          <w:rFonts w:ascii="Times New Roman" w:hAnsi="Times New Roman" w:cs="Times New Roman"/>
          <w:sz w:val="28"/>
          <w:szCs w:val="28"/>
        </w:rPr>
        <w:t>1-Т);</w:t>
      </w:r>
    </w:p>
    <w:p w:rsidR="00E61F99" w:rsidRPr="00E61F99" w:rsidRDefault="003F02F0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организации, предоставляющие сведения в централизованном порядке на федеральном уровне</w:t>
      </w:r>
      <w:r w:rsidR="00247681">
        <w:rPr>
          <w:rFonts w:ascii="Times New Roman" w:hAnsi="Times New Roman" w:cs="Times New Roman"/>
          <w:sz w:val="28"/>
          <w:szCs w:val="28"/>
        </w:rPr>
        <w:t>.</w:t>
      </w:r>
    </w:p>
    <w:p w:rsidR="009B51F5" w:rsidRPr="00E32387" w:rsidRDefault="009B51F5" w:rsidP="00097F9B">
      <w:pPr>
        <w:pStyle w:val="a5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  <w:proofErr w:type="gramStart"/>
      <w:r w:rsidRPr="00E3238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71B9E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32387">
        <w:rPr>
          <w:rFonts w:ascii="Times New Roman" w:hAnsi="Times New Roman" w:cs="Times New Roman"/>
          <w:sz w:val="28"/>
          <w:szCs w:val="28"/>
        </w:rPr>
        <w:t>заработной платы включаются начисленные работникам организаци</w:t>
      </w:r>
      <w:r w:rsidR="00763FB4">
        <w:rPr>
          <w:rFonts w:ascii="Times New Roman" w:hAnsi="Times New Roman" w:cs="Times New Roman"/>
          <w:sz w:val="28"/>
          <w:szCs w:val="28"/>
        </w:rPr>
        <w:t xml:space="preserve">ями </w:t>
      </w:r>
      <w:r w:rsidRPr="00E32387">
        <w:rPr>
          <w:rFonts w:ascii="Times New Roman" w:hAnsi="Times New Roman" w:cs="Times New Roman"/>
          <w:sz w:val="28"/>
          <w:szCs w:val="28"/>
        </w:rPr>
        <w:t xml:space="preserve">суммы оплаты труда </w:t>
      </w:r>
      <w:r w:rsidR="00871B9E">
        <w:rPr>
          <w:rFonts w:ascii="Times New Roman" w:hAnsi="Times New Roman" w:cs="Times New Roman"/>
          <w:sz w:val="28"/>
          <w:szCs w:val="28"/>
        </w:rPr>
        <w:t xml:space="preserve">в денежной и </w:t>
      </w:r>
      <w:proofErr w:type="spellStart"/>
      <w:r w:rsidR="00871B9E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871B9E">
        <w:rPr>
          <w:rFonts w:ascii="Times New Roman" w:hAnsi="Times New Roman" w:cs="Times New Roman"/>
          <w:sz w:val="28"/>
          <w:szCs w:val="28"/>
        </w:rPr>
        <w:t xml:space="preserve"> формах </w:t>
      </w:r>
      <w:r w:rsidRPr="00E32387">
        <w:rPr>
          <w:rFonts w:ascii="Times New Roman" w:hAnsi="Times New Roman" w:cs="Times New Roman"/>
          <w:sz w:val="28"/>
          <w:szCs w:val="28"/>
        </w:rPr>
        <w:t>за отработанное и неотработанное время</w:t>
      </w:r>
      <w:r w:rsidR="00D63908">
        <w:rPr>
          <w:rFonts w:ascii="Times New Roman" w:hAnsi="Times New Roman" w:cs="Times New Roman"/>
          <w:sz w:val="28"/>
          <w:szCs w:val="28"/>
        </w:rPr>
        <w:t xml:space="preserve"> (например, ежегодные отпуска)</w:t>
      </w:r>
      <w:r w:rsidRPr="00E32387">
        <w:rPr>
          <w:rFonts w:ascii="Times New Roman" w:hAnsi="Times New Roman" w:cs="Times New Roman"/>
          <w:sz w:val="28"/>
          <w:szCs w:val="28"/>
        </w:rPr>
        <w:t>, компенсационные выплаты, связанные с условиями труда и режимом работы, доплаты и надбавки, премии, единовременные поощрительные выплаты, а также оплата питания и проживания, имеющая систематический характер.</w:t>
      </w:r>
      <w:r w:rsidR="003F0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017F0" w:rsidRDefault="00D017F0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47681">
        <w:rPr>
          <w:rFonts w:ascii="Times New Roman" w:hAnsi="Times New Roman" w:cs="Times New Roman"/>
          <w:sz w:val="28"/>
          <w:szCs w:val="28"/>
        </w:rPr>
        <w:t>Расчет среднесписочной численности работников</w:t>
      </w:r>
      <w:r w:rsidR="003F02F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247681">
        <w:rPr>
          <w:rFonts w:ascii="Times New Roman" w:hAnsi="Times New Roman" w:cs="Times New Roman"/>
          <w:sz w:val="28"/>
          <w:szCs w:val="28"/>
        </w:rPr>
        <w:t xml:space="preserve"> производится на основании ежедневного учета списочной численности работников, которая должна уточняться на основании приказов о приеме, переводе работников на другую работу и прекращении трудового договора. </w:t>
      </w:r>
    </w:p>
    <w:p w:rsidR="00247681" w:rsidRPr="000770AD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47681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</w:t>
      </w:r>
      <w:r w:rsidRPr="000770AD">
        <w:rPr>
          <w:rFonts w:ascii="Times New Roman" w:hAnsi="Times New Roman" w:cs="Times New Roman"/>
          <w:sz w:val="28"/>
          <w:szCs w:val="28"/>
        </w:rPr>
        <w:t xml:space="preserve">за месяц исчисляется путем суммирования списочной численности работников за каждый </w:t>
      </w:r>
      <w:r w:rsidRPr="000770AD">
        <w:rPr>
          <w:rFonts w:ascii="Times New Roman" w:hAnsi="Times New Roman" w:cs="Times New Roman"/>
          <w:sz w:val="28"/>
          <w:szCs w:val="28"/>
        </w:rPr>
        <w:lastRenderedPageBreak/>
        <w:t>календарный день месяца, т.е. с 1 по 30 или 31 число (для февраля -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247681" w:rsidRPr="000770AD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bookmarkStart w:id="1" w:name="sub_1080"/>
      <w:r w:rsidRPr="000770AD">
        <w:rPr>
          <w:rFonts w:ascii="Times New Roman" w:hAnsi="Times New Roman" w:cs="Times New Roman"/>
          <w:sz w:val="28"/>
          <w:szCs w:val="28"/>
        </w:rPr>
        <w:t>Не включаются в списочную численность работники:</w:t>
      </w:r>
    </w:p>
    <w:p w:rsidR="00247681" w:rsidRPr="00247681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bookmarkStart w:id="2" w:name="sub_10801"/>
      <w:bookmarkEnd w:id="1"/>
      <w:r w:rsidRPr="0024768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47681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Pr="00247681">
        <w:rPr>
          <w:rFonts w:ascii="Times New Roman" w:hAnsi="Times New Roman" w:cs="Times New Roman"/>
          <w:sz w:val="28"/>
          <w:szCs w:val="28"/>
        </w:rPr>
        <w:t xml:space="preserve"> на работу по совместительству из других организаций</w:t>
      </w:r>
      <w:bookmarkStart w:id="3" w:name="sub_10802"/>
      <w:bookmarkEnd w:id="2"/>
      <w:r w:rsidRPr="00247681">
        <w:rPr>
          <w:rFonts w:ascii="Times New Roman" w:hAnsi="Times New Roman" w:cs="Times New Roman"/>
          <w:sz w:val="28"/>
          <w:szCs w:val="28"/>
        </w:rPr>
        <w:t>;</w:t>
      </w:r>
    </w:p>
    <w:p w:rsidR="00247681" w:rsidRDefault="00097F9B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247681" w:rsidRPr="00247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7681" w:rsidRPr="00247681">
        <w:rPr>
          <w:rFonts w:ascii="Times New Roman" w:hAnsi="Times New Roman" w:cs="Times New Roman"/>
          <w:sz w:val="28"/>
          <w:szCs w:val="28"/>
        </w:rPr>
        <w:t>ыполнявшие работу по договорам гражданско-правового характера;</w:t>
      </w:r>
    </w:p>
    <w:p w:rsidR="00247681" w:rsidRPr="00247681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bookmarkStart w:id="4" w:name="sub_10804"/>
      <w:bookmarkEnd w:id="3"/>
      <w:r w:rsidRPr="00247681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247681">
        <w:rPr>
          <w:rFonts w:ascii="Times New Roman" w:hAnsi="Times New Roman" w:cs="Times New Roman"/>
          <w:sz w:val="28"/>
          <w:szCs w:val="28"/>
        </w:rPr>
        <w:t>переведенные</w:t>
      </w:r>
      <w:proofErr w:type="gramEnd"/>
      <w:r w:rsidRPr="00247681">
        <w:rPr>
          <w:rFonts w:ascii="Times New Roman" w:hAnsi="Times New Roman" w:cs="Times New Roman"/>
          <w:sz w:val="28"/>
          <w:szCs w:val="28"/>
        </w:rPr>
        <w:t xml:space="preserve"> на работу в другую организацию, если за ними не сохраняется заработная плата, а также направленные на работу за границу;</w:t>
      </w:r>
    </w:p>
    <w:p w:rsidR="00247681" w:rsidRPr="00247681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bookmarkStart w:id="5" w:name="sub_10805"/>
      <w:bookmarkEnd w:id="4"/>
      <w:r w:rsidRPr="00247681">
        <w:rPr>
          <w:rFonts w:ascii="Times New Roman" w:hAnsi="Times New Roman" w:cs="Times New Roman"/>
          <w:sz w:val="28"/>
          <w:szCs w:val="28"/>
        </w:rPr>
        <w:t>г) направленные организациями на обучение в образовательные учреждения с отрывом от работы, получающие стипендию за счет средств этих организаций; лица, с которыми заключен ученический договор на профессиональное обучение с выплатой в период ученичества стипендии;</w:t>
      </w:r>
    </w:p>
    <w:p w:rsidR="00247681" w:rsidRPr="00247681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bookmarkStart w:id="6" w:name="sub_10806"/>
      <w:bookmarkEnd w:id="5"/>
      <w:r w:rsidRPr="00247681">
        <w:rPr>
          <w:rFonts w:ascii="Times New Roman" w:hAnsi="Times New Roman" w:cs="Times New Roman"/>
          <w:sz w:val="28"/>
          <w:szCs w:val="28"/>
        </w:rPr>
        <w:t>д) подавшие заявление об увольнении и прекратившие работу до истечения срока предупреждения или прекратившие работу без предупреждения администрации. Они исключаются из списочной численности работников с первого дня невыхода на работу;</w:t>
      </w:r>
    </w:p>
    <w:p w:rsidR="00247681" w:rsidRPr="00247681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bookmarkStart w:id="7" w:name="sub_108010"/>
      <w:bookmarkEnd w:id="6"/>
      <w:r w:rsidRPr="00247681">
        <w:rPr>
          <w:rFonts w:ascii="Times New Roman" w:hAnsi="Times New Roman" w:cs="Times New Roman"/>
          <w:sz w:val="28"/>
          <w:szCs w:val="28"/>
        </w:rPr>
        <w:t>е) военнослужащие при исполнении ими обязанностей военной службы.</w:t>
      </w:r>
    </w:p>
    <w:p w:rsidR="00247681" w:rsidRPr="00247681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bookmarkStart w:id="8" w:name="sub_10811"/>
      <w:bookmarkStart w:id="9" w:name="sub_10813"/>
      <w:bookmarkEnd w:id="7"/>
      <w:r w:rsidRPr="007D074A">
        <w:rPr>
          <w:rFonts w:ascii="Times New Roman" w:hAnsi="Times New Roman" w:cs="Times New Roman"/>
          <w:sz w:val="28"/>
          <w:szCs w:val="28"/>
        </w:rPr>
        <w:t>Не включаются в среднесписочную численность</w:t>
      </w:r>
      <w:r w:rsidRPr="00247681">
        <w:rPr>
          <w:rFonts w:ascii="Times New Roman" w:hAnsi="Times New Roman" w:cs="Times New Roman"/>
          <w:sz w:val="28"/>
          <w:szCs w:val="28"/>
        </w:rPr>
        <w:t xml:space="preserve"> следующие работники списочного состава: </w:t>
      </w:r>
    </w:p>
    <w:bookmarkEnd w:id="8"/>
    <w:p w:rsidR="00247681" w:rsidRPr="00247681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47681">
        <w:rPr>
          <w:rFonts w:ascii="Times New Roman" w:hAnsi="Times New Roman" w:cs="Times New Roman"/>
          <w:sz w:val="28"/>
          <w:szCs w:val="28"/>
        </w:rPr>
        <w:t>женщины, находившиеся в отпусках по беременности и родам, лица, находившиеся в отпусках в связи с усыновлением новорожденного ребенка непосредственно из родильного дома, а также в отпуске по уходу за ребенком;</w:t>
      </w:r>
    </w:p>
    <w:p w:rsidR="00247681" w:rsidRPr="00247681" w:rsidRDefault="0024768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 w:rsidRPr="00247681">
        <w:rPr>
          <w:rFonts w:ascii="Times New Roman" w:hAnsi="Times New Roman" w:cs="Times New Roman"/>
          <w:sz w:val="28"/>
          <w:szCs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поступающие в образовательные учреждения, находившиеся в отпуске без сохранения заработной платы для сдачи вступительных экзаменов в соответствии с законодательством Российской Федерации.</w:t>
      </w:r>
    </w:p>
    <w:bookmarkEnd w:id="9"/>
    <w:p w:rsidR="005514B2" w:rsidRPr="005941E4" w:rsidRDefault="0032723C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E32387">
        <w:rPr>
          <w:rFonts w:ascii="Times New Roman" w:hAnsi="Times New Roman" w:cs="Times New Roman"/>
          <w:sz w:val="28"/>
          <w:szCs w:val="28"/>
        </w:rPr>
        <w:t xml:space="preserve">оплаты труда работников организаций ведущих отраслей </w:t>
      </w:r>
      <w:r w:rsidRPr="001B06AE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="002F1438" w:rsidRPr="001B06A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B06AE">
        <w:rPr>
          <w:rFonts w:ascii="Times New Roman" w:hAnsi="Times New Roman" w:cs="Times New Roman"/>
          <w:sz w:val="28"/>
          <w:szCs w:val="28"/>
        </w:rPr>
        <w:t>, определяемый как среднемесячная начисленная</w:t>
      </w:r>
      <w:r>
        <w:rPr>
          <w:rFonts w:ascii="Times New Roman" w:hAnsi="Times New Roman" w:cs="Times New Roman"/>
          <w:sz w:val="28"/>
          <w:szCs w:val="28"/>
        </w:rPr>
        <w:t xml:space="preserve"> заработная плата </w:t>
      </w:r>
      <w:r w:rsidRPr="00E32387">
        <w:rPr>
          <w:rFonts w:ascii="Times New Roman" w:hAnsi="Times New Roman" w:cs="Times New Roman"/>
          <w:sz w:val="28"/>
          <w:szCs w:val="28"/>
        </w:rPr>
        <w:t>работников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3FB4" w:rsidRPr="0024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14B2" w:rsidRPr="002476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рассчитывается по полному кругу </w:t>
      </w:r>
      <w:r w:rsidR="00B0161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организаций, перечис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ленных в п.1 настоящей Методики по </w:t>
      </w:r>
      <w:r w:rsidR="005514B2" w:rsidRPr="005941E4">
        <w:rPr>
          <w:rFonts w:ascii="Times New Roman" w:hAnsi="Times New Roman" w:cs="Times New Roman"/>
          <w:sz w:val="28"/>
          <w:szCs w:val="28"/>
        </w:rPr>
        <w:t>формуле:</w:t>
      </w:r>
    </w:p>
    <w:p w:rsidR="008925C6" w:rsidRDefault="0061197F" w:rsidP="00750476">
      <w:pPr>
        <w:pStyle w:val="a7"/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отрвоэ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отрвоэ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×1000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/12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Чотрвоэ</m:t>
            </m:r>
          </m:den>
        </m:f>
      </m:oMath>
      <w:r w:rsidR="008F04BE">
        <w:rPr>
          <w:rFonts w:ascii="Times New Roman" w:hAnsi="Times New Roman" w:cs="Times New Roman"/>
          <w:sz w:val="28"/>
          <w:szCs w:val="28"/>
        </w:rPr>
        <w:t xml:space="preserve"> </w:t>
      </w:r>
      <w:r w:rsidR="00CA6F0F">
        <w:rPr>
          <w:rFonts w:ascii="Times New Roman" w:hAnsi="Times New Roman" w:cs="Times New Roman"/>
          <w:sz w:val="28"/>
          <w:szCs w:val="28"/>
        </w:rPr>
        <w:t>, где</w:t>
      </w:r>
    </w:p>
    <w:p w:rsidR="00CA6F0F" w:rsidRDefault="00CA6F0F" w:rsidP="00750476">
      <w:pPr>
        <w:pStyle w:val="a5"/>
        <w:spacing w:before="120"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893031">
        <w:rPr>
          <w:rFonts w:ascii="Times New Roman" w:hAnsi="Times New Roman" w:cs="Times New Roman"/>
          <w:sz w:val="28"/>
          <w:szCs w:val="28"/>
          <w:vertAlign w:val="subscript"/>
        </w:rPr>
        <w:t>отрвоэ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уровень </w:t>
      </w:r>
      <w:proofErr w:type="gramStart"/>
      <w:r w:rsidRPr="00E32387">
        <w:rPr>
          <w:rFonts w:ascii="Times New Roman" w:hAnsi="Times New Roman" w:cs="Times New Roman"/>
          <w:sz w:val="28"/>
          <w:szCs w:val="28"/>
        </w:rPr>
        <w:t xml:space="preserve">оплаты труда работников организаций ведущих отраслей </w:t>
      </w:r>
      <w:r w:rsidRPr="004E4E17">
        <w:rPr>
          <w:rFonts w:ascii="Times New Roman" w:hAnsi="Times New Roman" w:cs="Times New Roman"/>
          <w:sz w:val="28"/>
          <w:szCs w:val="28"/>
        </w:rPr>
        <w:t>экономики</w:t>
      </w:r>
      <w:proofErr w:type="gramEnd"/>
      <w:r w:rsidR="0059141B" w:rsidRPr="004E4E17">
        <w:rPr>
          <w:rFonts w:ascii="Times New Roman" w:hAnsi="Times New Roman" w:cs="Times New Roman"/>
          <w:sz w:val="28"/>
          <w:szCs w:val="28"/>
        </w:rPr>
        <w:t xml:space="preserve"> России)</w:t>
      </w:r>
      <w:r w:rsidRPr="004E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определяемый как среднемесячная начисленная заработная плата </w:t>
      </w:r>
      <w:r w:rsidRPr="00E32387">
        <w:rPr>
          <w:rFonts w:ascii="Times New Roman" w:hAnsi="Times New Roman" w:cs="Times New Roman"/>
          <w:sz w:val="28"/>
          <w:szCs w:val="28"/>
        </w:rPr>
        <w:t>работников</w:t>
      </w:r>
      <w:r w:rsidR="0059141B">
        <w:rPr>
          <w:rFonts w:ascii="Times New Roman" w:hAnsi="Times New Roman" w:cs="Times New Roman"/>
          <w:sz w:val="28"/>
          <w:szCs w:val="28"/>
        </w:rPr>
        <w:t>, занятых видами экономической деятельности</w:t>
      </w:r>
      <w:r w:rsidRPr="00E32387">
        <w:rPr>
          <w:rFonts w:ascii="Times New Roman" w:hAnsi="Times New Roman" w:cs="Times New Roman"/>
          <w:sz w:val="28"/>
          <w:szCs w:val="28"/>
        </w:rPr>
        <w:t xml:space="preserve">  </w:t>
      </w:r>
      <w:r w:rsidR="0032723C">
        <w:rPr>
          <w:rFonts w:ascii="Times New Roman" w:hAnsi="Times New Roman" w:cs="Times New Roman"/>
          <w:sz w:val="28"/>
          <w:szCs w:val="28"/>
        </w:rPr>
        <w:t xml:space="preserve"> </w:t>
      </w:r>
      <w:r w:rsidR="0025327C">
        <w:rPr>
          <w:rFonts w:ascii="Times New Roman" w:hAnsi="Times New Roman" w:cs="Times New Roman"/>
          <w:sz w:val="28"/>
          <w:szCs w:val="28"/>
        </w:rPr>
        <w:t>(</w:t>
      </w:r>
      <w:r w:rsidR="0059141B">
        <w:rPr>
          <w:rFonts w:ascii="Times New Roman" w:hAnsi="Times New Roman" w:cs="Times New Roman"/>
          <w:sz w:val="28"/>
          <w:szCs w:val="28"/>
        </w:rPr>
        <w:t>коды ОКВЭД: 10; 11; 12; 14.13; 23.2; 24.11; 40; 60.3;</w:t>
      </w:r>
      <w:r w:rsidR="001F7898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9141B">
        <w:rPr>
          <w:rFonts w:ascii="Times New Roman" w:hAnsi="Times New Roman" w:cs="Times New Roman"/>
          <w:sz w:val="28"/>
          <w:szCs w:val="28"/>
        </w:rPr>
        <w:t xml:space="preserve"> </w:t>
      </w:r>
      <w:r w:rsidR="0059141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9141B">
        <w:rPr>
          <w:rFonts w:ascii="Times New Roman" w:hAnsi="Times New Roman" w:cs="Times New Roman"/>
          <w:sz w:val="28"/>
          <w:szCs w:val="28"/>
        </w:rPr>
        <w:t>)</w:t>
      </w:r>
      <w:r w:rsidR="0025327C">
        <w:rPr>
          <w:rFonts w:ascii="Times New Roman" w:hAnsi="Times New Roman" w:cs="Times New Roman"/>
          <w:sz w:val="28"/>
          <w:szCs w:val="28"/>
        </w:rPr>
        <w:t xml:space="preserve">, </w:t>
      </w:r>
      <w:r w:rsidR="00893031">
        <w:rPr>
          <w:rFonts w:ascii="Times New Roman" w:hAnsi="Times New Roman" w:cs="Times New Roman"/>
          <w:sz w:val="28"/>
          <w:szCs w:val="28"/>
        </w:rPr>
        <w:t>за год,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F0F" w:rsidRDefault="00CA6F0F" w:rsidP="00750476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отрво</w:t>
      </w:r>
      <w:r w:rsidR="00893031">
        <w:rPr>
          <w:rFonts w:ascii="Times New Roman" w:hAnsi="Times New Roman" w:cs="Times New Roman"/>
          <w:sz w:val="28"/>
          <w:szCs w:val="28"/>
          <w:vertAlign w:val="subscript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F04BE">
        <w:rPr>
          <w:rFonts w:ascii="Times New Roman" w:hAnsi="Times New Roman" w:cs="Times New Roman"/>
          <w:sz w:val="28"/>
          <w:szCs w:val="28"/>
        </w:rPr>
        <w:t xml:space="preserve">– </w:t>
      </w:r>
      <w:r w:rsidR="00893031">
        <w:rPr>
          <w:rFonts w:ascii="Times New Roman" w:hAnsi="Times New Roman" w:cs="Times New Roman"/>
          <w:sz w:val="28"/>
          <w:szCs w:val="28"/>
        </w:rPr>
        <w:t>фонд</w:t>
      </w:r>
      <w:r w:rsidRPr="00247681">
        <w:rPr>
          <w:rFonts w:ascii="Times New Roman" w:hAnsi="Times New Roman" w:cs="Times New Roman"/>
          <w:sz w:val="28"/>
          <w:szCs w:val="28"/>
        </w:rPr>
        <w:t xml:space="preserve"> начисленной заработной платы работников списочного состава и внешних совместителей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41B" w:rsidRPr="00E32387">
        <w:rPr>
          <w:rFonts w:ascii="Times New Roman" w:hAnsi="Times New Roman" w:cs="Times New Roman"/>
          <w:sz w:val="28"/>
          <w:szCs w:val="28"/>
        </w:rPr>
        <w:t>работников</w:t>
      </w:r>
      <w:r w:rsidR="0059141B">
        <w:rPr>
          <w:rFonts w:ascii="Times New Roman" w:hAnsi="Times New Roman" w:cs="Times New Roman"/>
          <w:sz w:val="28"/>
          <w:szCs w:val="28"/>
        </w:rPr>
        <w:t xml:space="preserve">, занятых видами </w:t>
      </w:r>
      <w:r w:rsidR="0059141B">
        <w:rPr>
          <w:rFonts w:ascii="Times New Roman" w:hAnsi="Times New Roman" w:cs="Times New Roman"/>
          <w:sz w:val="28"/>
          <w:szCs w:val="28"/>
        </w:rPr>
        <w:lastRenderedPageBreak/>
        <w:t>экономической деятельности</w:t>
      </w:r>
      <w:r w:rsidR="0059141B" w:rsidRPr="00E32387">
        <w:rPr>
          <w:rFonts w:ascii="Times New Roman" w:hAnsi="Times New Roman" w:cs="Times New Roman"/>
          <w:sz w:val="28"/>
          <w:szCs w:val="28"/>
        </w:rPr>
        <w:t xml:space="preserve">  </w:t>
      </w:r>
      <w:r w:rsidR="0059141B">
        <w:rPr>
          <w:rFonts w:ascii="Times New Roman" w:hAnsi="Times New Roman" w:cs="Times New Roman"/>
          <w:sz w:val="28"/>
          <w:szCs w:val="28"/>
        </w:rPr>
        <w:t xml:space="preserve"> (коды ОКВЭД: 10; 11; 12; 14.13; 23.2; 24.11; 40; 60.3;</w:t>
      </w:r>
      <w:r w:rsidR="0041761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9141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9141B">
        <w:rPr>
          <w:rFonts w:ascii="Times New Roman" w:hAnsi="Times New Roman" w:cs="Times New Roman"/>
          <w:sz w:val="28"/>
          <w:szCs w:val="28"/>
        </w:rPr>
        <w:t>), за год</w:t>
      </w:r>
      <w:r w:rsidR="0032723C">
        <w:rPr>
          <w:rFonts w:ascii="Times New Roman" w:hAnsi="Times New Roman" w:cs="Times New Roman"/>
          <w:sz w:val="28"/>
          <w:szCs w:val="28"/>
        </w:rPr>
        <w:t xml:space="preserve">, </w:t>
      </w:r>
      <w:r w:rsidR="00893031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4F0776" w:rsidRDefault="00893031" w:rsidP="00570074">
      <w:pPr>
        <w:pStyle w:val="a5"/>
        <w:spacing w:after="0" w:line="240" w:lineRule="auto"/>
        <w:ind w:left="0" w:right="283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отрвоэ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BE">
        <w:rPr>
          <w:rFonts w:ascii="Times New Roman" w:hAnsi="Times New Roman" w:cs="Times New Roman"/>
          <w:sz w:val="28"/>
          <w:szCs w:val="28"/>
        </w:rPr>
        <w:t xml:space="preserve">– </w:t>
      </w:r>
      <w:r w:rsidRPr="00247681">
        <w:rPr>
          <w:rFonts w:ascii="Times New Roman" w:hAnsi="Times New Roman" w:cs="Times New Roman"/>
          <w:sz w:val="28"/>
          <w:szCs w:val="28"/>
        </w:rPr>
        <w:t>среднес</w:t>
      </w:r>
      <w:r w:rsidR="0059141B">
        <w:rPr>
          <w:rFonts w:ascii="Times New Roman" w:hAnsi="Times New Roman" w:cs="Times New Roman"/>
          <w:sz w:val="28"/>
          <w:szCs w:val="28"/>
        </w:rPr>
        <w:t>писочную численность работников, занятых видами экономической деятельности</w:t>
      </w:r>
      <w:r w:rsidR="0059141B" w:rsidRPr="00E32387">
        <w:rPr>
          <w:rFonts w:ascii="Times New Roman" w:hAnsi="Times New Roman" w:cs="Times New Roman"/>
          <w:sz w:val="28"/>
          <w:szCs w:val="28"/>
        </w:rPr>
        <w:t xml:space="preserve">  </w:t>
      </w:r>
      <w:r w:rsidR="0059141B">
        <w:rPr>
          <w:rFonts w:ascii="Times New Roman" w:hAnsi="Times New Roman" w:cs="Times New Roman"/>
          <w:sz w:val="28"/>
          <w:szCs w:val="28"/>
        </w:rPr>
        <w:t xml:space="preserve"> (коды ОКВЭД: 10; 11; 12; 14.13; 23.2; 24.11; 40; 60.3;</w:t>
      </w:r>
      <w:r w:rsidR="0041761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9141B">
        <w:rPr>
          <w:rFonts w:ascii="Times New Roman" w:hAnsi="Times New Roman" w:cs="Times New Roman"/>
          <w:sz w:val="28"/>
          <w:szCs w:val="28"/>
        </w:rPr>
        <w:t xml:space="preserve"> </w:t>
      </w:r>
      <w:r w:rsidR="0059141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9141B">
        <w:rPr>
          <w:rFonts w:ascii="Times New Roman" w:hAnsi="Times New Roman" w:cs="Times New Roman"/>
          <w:sz w:val="28"/>
          <w:szCs w:val="28"/>
        </w:rPr>
        <w:t xml:space="preserve">), за год,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70AD" w:rsidTr="002C5529">
        <w:tc>
          <w:tcPr>
            <w:tcW w:w="3190" w:type="dxa"/>
          </w:tcPr>
          <w:p w:rsidR="000770AD" w:rsidRPr="003C550E" w:rsidRDefault="000770AD" w:rsidP="002C5529">
            <w:pPr>
              <w:pStyle w:val="a5"/>
              <w:spacing w:before="120" w:after="0" w:line="240" w:lineRule="auto"/>
              <w:ind w:left="0"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E">
              <w:rPr>
                <w:rFonts w:ascii="Times New Roman" w:hAnsi="Times New Roman" w:cs="Times New Roman"/>
                <w:sz w:val="24"/>
                <w:szCs w:val="24"/>
              </w:rPr>
              <w:t>Ведущие отрасли экономики</w:t>
            </w:r>
          </w:p>
        </w:tc>
        <w:tc>
          <w:tcPr>
            <w:tcW w:w="3190" w:type="dxa"/>
          </w:tcPr>
          <w:p w:rsidR="000770AD" w:rsidRPr="003C550E" w:rsidRDefault="000770AD" w:rsidP="002C5529">
            <w:pPr>
              <w:pStyle w:val="a5"/>
              <w:spacing w:before="120" w:after="0" w:line="240" w:lineRule="auto"/>
              <w:ind w:left="0"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E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3191" w:type="dxa"/>
          </w:tcPr>
          <w:p w:rsidR="000770AD" w:rsidRPr="003C550E" w:rsidRDefault="000770AD" w:rsidP="002C5529">
            <w:pPr>
              <w:pStyle w:val="a5"/>
              <w:spacing w:before="120" w:after="0" w:line="240" w:lineRule="auto"/>
              <w:ind w:left="0" w:right="28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0E">
              <w:rPr>
                <w:rFonts w:ascii="Times New Roman" w:hAnsi="Times New Roman" w:cs="Times New Roman"/>
                <w:sz w:val="24"/>
                <w:szCs w:val="24"/>
              </w:rPr>
              <w:t>Коды видов экономической деятельности в соответствии с ОКВЭД ОК 029-2007 (КДЕС</w:t>
            </w:r>
            <w:proofErr w:type="gramStart"/>
            <w:r w:rsidRPr="003C550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C550E">
              <w:rPr>
                <w:rFonts w:ascii="Times New Roman" w:hAnsi="Times New Roman" w:cs="Times New Roman"/>
                <w:sz w:val="24"/>
                <w:szCs w:val="24"/>
              </w:rPr>
              <w:t>ед.1.1)</w:t>
            </w: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0AD" w:rsidRPr="001B06AE" w:rsidRDefault="000770AD" w:rsidP="002C5529">
            <w:pPr>
              <w:spacing w:line="240" w:lineRule="auto"/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каменного угля, бурого угля и торфа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0AD" w:rsidRPr="001B06AE" w:rsidRDefault="000770AD" w:rsidP="002C5529">
            <w:pPr>
              <w:spacing w:line="240" w:lineRule="auto"/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сырой нефти и природного газа; предоставление услуг в  этих областях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0AD" w:rsidRPr="001B06AE" w:rsidRDefault="000770AD" w:rsidP="002C5529">
            <w:pPr>
              <w:spacing w:line="240" w:lineRule="auto"/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урановой и ториев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70AD" w:rsidTr="002C5529">
        <w:trPr>
          <w:trHeight w:val="318"/>
        </w:trPr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0AD" w:rsidRPr="001B06AE" w:rsidRDefault="000770AD" w:rsidP="002C5529">
            <w:pPr>
              <w:spacing w:line="240" w:lineRule="auto"/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Добыча сланцев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*)</w:t>
            </w: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0AD" w:rsidRPr="001B06AE" w:rsidRDefault="000770AD" w:rsidP="002C5529">
            <w:pPr>
              <w:spacing w:line="240" w:lineRule="auto"/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нефтепродуктов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23.2</w:t>
            </w: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0AD" w:rsidRPr="001B06AE" w:rsidRDefault="000770AD" w:rsidP="002C5529">
            <w:pPr>
              <w:spacing w:line="240" w:lineRule="auto"/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промышленных газов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0AD" w:rsidRPr="001B06AE" w:rsidRDefault="000770AD" w:rsidP="002C5529">
            <w:pPr>
              <w:spacing w:line="240" w:lineRule="auto"/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Производство, передача и распределение электроэнергии, газа,  пара и горячей воды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770AD" w:rsidRPr="001B06AE" w:rsidRDefault="000770AD" w:rsidP="002C5529">
            <w:pPr>
              <w:spacing w:line="240" w:lineRule="auto"/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Транспортирование по трубопроводам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60.3</w:t>
            </w:r>
          </w:p>
        </w:tc>
      </w:tr>
      <w:tr w:rsidR="000770AD" w:rsidTr="002C5529">
        <w:tc>
          <w:tcPr>
            <w:tcW w:w="3190" w:type="dxa"/>
          </w:tcPr>
          <w:p w:rsidR="000770AD" w:rsidRDefault="000770AD" w:rsidP="002C5529">
            <w:pPr>
              <w:pStyle w:val="a5"/>
              <w:spacing w:before="120" w:after="0" w:line="240" w:lineRule="auto"/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сфера</w:t>
            </w:r>
          </w:p>
        </w:tc>
        <w:tc>
          <w:tcPr>
            <w:tcW w:w="3190" w:type="dxa"/>
          </w:tcPr>
          <w:p w:rsidR="000770AD" w:rsidRDefault="000770AD" w:rsidP="002C5529">
            <w:pPr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J </w:t>
            </w:r>
          </w:p>
          <w:p w:rsidR="000770AD" w:rsidRPr="001B06AE" w:rsidRDefault="000770AD" w:rsidP="002C5529">
            <w:pPr>
              <w:ind w:right="28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3191" w:type="dxa"/>
            <w:vAlign w:val="bottom"/>
          </w:tcPr>
          <w:p w:rsidR="000770AD" w:rsidRPr="001B06AE" w:rsidRDefault="000770AD" w:rsidP="002C5529">
            <w:pPr>
              <w:ind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 (коды 65, 66, 67)</w:t>
            </w:r>
          </w:p>
        </w:tc>
      </w:tr>
      <w:tr w:rsidR="000770AD" w:rsidTr="002C5529">
        <w:tc>
          <w:tcPr>
            <w:tcW w:w="9571" w:type="dxa"/>
            <w:gridSpan w:val="3"/>
          </w:tcPr>
          <w:p w:rsidR="000770AD" w:rsidRPr="000A66C6" w:rsidRDefault="000770AD" w:rsidP="002C5529">
            <w:pPr>
              <w:pStyle w:val="a5"/>
              <w:spacing w:after="0" w:line="240" w:lineRule="auto"/>
              <w:ind w:left="0" w:right="283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6C6">
              <w:rPr>
                <w:rFonts w:ascii="Times New Roman" w:hAnsi="Times New Roman" w:cs="Times New Roman"/>
                <w:sz w:val="24"/>
                <w:szCs w:val="24"/>
              </w:rPr>
              <w:t>*) с отчета за 2013 год.</w:t>
            </w:r>
          </w:p>
        </w:tc>
      </w:tr>
    </w:tbl>
    <w:p w:rsidR="00F5084F" w:rsidRDefault="00F5084F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5084F" w:rsidRDefault="00F5084F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097F9B" w:rsidRDefault="004546A1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82967" w:rsidRPr="00482967">
        <w:rPr>
          <w:rFonts w:ascii="Times New Roman" w:hAnsi="Times New Roman" w:cs="Times New Roman"/>
          <w:sz w:val="28"/>
          <w:szCs w:val="28"/>
        </w:rPr>
        <w:t>.</w:t>
      </w:r>
      <w:r w:rsidR="00C4139E">
        <w:rPr>
          <w:rFonts w:ascii="Times New Roman" w:hAnsi="Times New Roman" w:cs="Times New Roman"/>
          <w:sz w:val="28"/>
          <w:szCs w:val="28"/>
        </w:rPr>
        <w:t xml:space="preserve">Уровни денежного довольствия военнослужащих и </w:t>
      </w:r>
      <w:r w:rsidR="008640A7" w:rsidRPr="00E32387">
        <w:rPr>
          <w:rFonts w:ascii="Times New Roman" w:hAnsi="Times New Roman" w:cs="Times New Roman"/>
          <w:sz w:val="28"/>
          <w:szCs w:val="28"/>
        </w:rPr>
        <w:t>оплаты труда работников организаций ведущих отраслей экономики</w:t>
      </w:r>
      <w:r w:rsidR="008640A7" w:rsidRPr="005941E4">
        <w:rPr>
          <w:rFonts w:ascii="Times New Roman" w:hAnsi="Times New Roman" w:cs="Times New Roman"/>
          <w:sz w:val="28"/>
          <w:szCs w:val="28"/>
        </w:rPr>
        <w:t xml:space="preserve"> </w:t>
      </w:r>
      <w:r w:rsidR="008640A7">
        <w:rPr>
          <w:rFonts w:ascii="Times New Roman" w:hAnsi="Times New Roman" w:cs="Times New Roman"/>
          <w:sz w:val="28"/>
          <w:szCs w:val="28"/>
        </w:rPr>
        <w:t>(с</w:t>
      </w:r>
      <w:r w:rsidR="005514B2" w:rsidRPr="005941E4">
        <w:rPr>
          <w:rFonts w:ascii="Times New Roman" w:hAnsi="Times New Roman" w:cs="Times New Roman"/>
          <w:sz w:val="28"/>
          <w:szCs w:val="28"/>
        </w:rPr>
        <w:t>реднемесячная заработная плата работников</w:t>
      </w:r>
      <w:r w:rsidR="008640A7" w:rsidRPr="008640A7">
        <w:rPr>
          <w:rFonts w:ascii="Times New Roman" w:hAnsi="Times New Roman" w:cs="Times New Roman"/>
          <w:sz w:val="28"/>
          <w:szCs w:val="28"/>
        </w:rPr>
        <w:t xml:space="preserve"> </w:t>
      </w:r>
      <w:r w:rsidR="008640A7" w:rsidRPr="00E32387">
        <w:rPr>
          <w:rFonts w:ascii="Times New Roman" w:hAnsi="Times New Roman" w:cs="Times New Roman"/>
          <w:sz w:val="28"/>
          <w:szCs w:val="28"/>
        </w:rPr>
        <w:t>организаций ведущих отраслей экономики</w:t>
      </w:r>
      <w:r w:rsidR="005914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7F9B" w:rsidRDefault="00097F9B" w:rsidP="00750476">
      <w:pPr>
        <w:spacing w:line="240" w:lineRule="auto"/>
        <w:ind w:right="283" w:firstLine="709"/>
        <w:rPr>
          <w:rFonts w:ascii="Times New Roman" w:hAnsi="Times New Roman" w:cs="Times New Roman"/>
          <w:sz w:val="28"/>
          <w:szCs w:val="28"/>
        </w:rPr>
      </w:pPr>
    </w:p>
    <w:p w:rsidR="00F5084F" w:rsidRPr="007B7760" w:rsidRDefault="00F5084F" w:rsidP="00097F9B">
      <w:pPr>
        <w:spacing w:line="240" w:lineRule="auto"/>
        <w:ind w:right="283" w:firstLine="0"/>
        <w:rPr>
          <w:rFonts w:ascii="Times New Roman" w:hAnsi="Times New Roman" w:cs="Times New Roman"/>
          <w:sz w:val="28"/>
          <w:szCs w:val="28"/>
        </w:rPr>
      </w:pPr>
    </w:p>
    <w:p w:rsidR="00A418D8" w:rsidRDefault="00A418D8" w:rsidP="00097F9B">
      <w:pPr>
        <w:spacing w:line="240" w:lineRule="auto"/>
        <w:ind w:right="283" w:firstLine="0"/>
        <w:rPr>
          <w:rFonts w:ascii="Times New Roman" w:hAnsi="Times New Roman" w:cs="Times New Roman"/>
          <w:sz w:val="28"/>
          <w:szCs w:val="28"/>
        </w:rPr>
      </w:pPr>
    </w:p>
    <w:p w:rsidR="00A418D8" w:rsidRDefault="00A418D8" w:rsidP="00097F9B">
      <w:pPr>
        <w:spacing w:line="240" w:lineRule="auto"/>
        <w:ind w:right="283" w:firstLine="0"/>
        <w:rPr>
          <w:rFonts w:ascii="Times New Roman" w:hAnsi="Times New Roman" w:cs="Times New Roman"/>
          <w:sz w:val="28"/>
          <w:szCs w:val="28"/>
        </w:rPr>
      </w:pPr>
    </w:p>
    <w:p w:rsidR="00E32387" w:rsidRDefault="0059141B" w:rsidP="00097F9B">
      <w:pPr>
        <w:spacing w:line="240" w:lineRule="auto"/>
        <w:ind w:right="283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E4E17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8640A7" w:rsidRPr="004E4E17">
        <w:rPr>
          <w:rFonts w:ascii="Times New Roman" w:hAnsi="Times New Roman" w:cs="Times New Roman"/>
          <w:sz w:val="28"/>
          <w:szCs w:val="28"/>
        </w:rPr>
        <w:t>)</w:t>
      </w:r>
      <w:r w:rsidR="005514B2" w:rsidRPr="004E4E17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8640A7" w:rsidRPr="004E4E17">
        <w:rPr>
          <w:rFonts w:ascii="Times New Roman" w:hAnsi="Times New Roman" w:cs="Times New Roman"/>
          <w:sz w:val="28"/>
          <w:szCs w:val="28"/>
        </w:rPr>
        <w:t>ю</w:t>
      </w:r>
      <w:r w:rsidR="005514B2" w:rsidRPr="004E4E17">
        <w:rPr>
          <w:rFonts w:ascii="Times New Roman" w:hAnsi="Times New Roman" w:cs="Times New Roman"/>
          <w:sz w:val="28"/>
          <w:szCs w:val="28"/>
        </w:rPr>
        <w:t xml:space="preserve">тся </w:t>
      </w:r>
      <w:r w:rsidR="008640A7" w:rsidRPr="004E4E17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CB491E" w:rsidRPr="004E4E1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514B2" w:rsidRPr="004E4E17">
        <w:rPr>
          <w:rFonts w:ascii="Times New Roman" w:hAnsi="Times New Roman" w:cs="Times New Roman"/>
          <w:sz w:val="28"/>
          <w:szCs w:val="28"/>
        </w:rPr>
        <w:t xml:space="preserve"> с </w:t>
      </w:r>
      <w:r w:rsidR="008640A7" w:rsidRPr="004E4E17">
        <w:rPr>
          <w:rFonts w:ascii="Times New Roman" w:hAnsi="Times New Roman" w:cs="Times New Roman"/>
          <w:sz w:val="28"/>
          <w:szCs w:val="28"/>
        </w:rPr>
        <w:t>годовой</w:t>
      </w:r>
      <w:r w:rsidR="005514B2" w:rsidRPr="00CA6F0F">
        <w:rPr>
          <w:rFonts w:ascii="Times New Roman" w:hAnsi="Times New Roman" w:cs="Times New Roman"/>
          <w:sz w:val="28"/>
          <w:szCs w:val="28"/>
        </w:rPr>
        <w:t xml:space="preserve"> </w:t>
      </w:r>
      <w:r w:rsidR="005514B2" w:rsidRPr="00350A67">
        <w:rPr>
          <w:rFonts w:ascii="Times New Roman" w:hAnsi="Times New Roman" w:cs="Times New Roman"/>
          <w:sz w:val="28"/>
          <w:szCs w:val="28"/>
        </w:rPr>
        <w:t>периодичностью</w:t>
      </w:r>
      <w:r w:rsidR="005514B2" w:rsidRPr="00350A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1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A6F0F" w:rsidRPr="00350A67">
        <w:rPr>
          <w:rFonts w:ascii="Times New Roman" w:hAnsi="Times New Roman" w:cs="Times New Roman"/>
          <w:color w:val="000000" w:themeColor="text1"/>
          <w:sz w:val="28"/>
          <w:szCs w:val="28"/>
        </w:rPr>
        <w:t>рублях</w:t>
      </w:r>
      <w:r w:rsidR="008640A7" w:rsidRPr="00350A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18D8" w:rsidRPr="0095707B" w:rsidRDefault="00A418D8" w:rsidP="00097F9B">
      <w:pPr>
        <w:spacing w:line="240" w:lineRule="auto"/>
        <w:ind w:right="283" w:firstLine="0"/>
        <w:rPr>
          <w:rFonts w:ascii="Times New Roman" w:hAnsi="Times New Roman" w:cs="Times New Roman"/>
          <w:sz w:val="28"/>
          <w:szCs w:val="28"/>
        </w:rPr>
      </w:pPr>
    </w:p>
    <w:p w:rsidR="00967D1B" w:rsidRPr="0095707B" w:rsidRDefault="00A418D8" w:rsidP="00A418D8">
      <w:pPr>
        <w:spacing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D8A04E" wp14:editId="468AA109">
            <wp:extent cx="2695575" cy="2047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D1B" w:rsidRPr="0095707B" w:rsidRDefault="00967D1B" w:rsidP="00A418D8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967D1B" w:rsidRPr="00967D1B" w:rsidRDefault="00967D1B" w:rsidP="00A418D8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967D1B" w:rsidRPr="00967D1B" w:rsidSect="00B97BED">
      <w:headerReference w:type="default" r:id="rId11"/>
      <w:footerReference w:type="default" r:id="rId12"/>
      <w:endnotePr>
        <w:numFmt w:val="decimal"/>
      </w:endnotePr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7F" w:rsidRDefault="0061197F" w:rsidP="00E02F72">
      <w:pPr>
        <w:spacing w:line="240" w:lineRule="auto"/>
      </w:pPr>
      <w:r>
        <w:separator/>
      </w:r>
    </w:p>
  </w:endnote>
  <w:endnote w:type="continuationSeparator" w:id="0">
    <w:p w:rsidR="0061197F" w:rsidRDefault="0061197F" w:rsidP="00E02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CD" w:rsidRDefault="0061197F">
    <w:pPr>
      <w:pStyle w:val="a3"/>
      <w:framePr w:wrap="around" w:vAnchor="text" w:hAnchor="page" w:x="568" w:y="8"/>
      <w:rPr>
        <w:rStyle w:val="a9"/>
      </w:rPr>
    </w:pPr>
  </w:p>
  <w:p w:rsidR="00E02F72" w:rsidRDefault="00E02F72">
    <w:pPr>
      <w:pStyle w:val="a3"/>
      <w:framePr w:wrap="around" w:vAnchor="text" w:hAnchor="page" w:x="568" w:y="8"/>
      <w:rPr>
        <w:rStyle w:val="a9"/>
      </w:rPr>
    </w:pPr>
  </w:p>
  <w:p w:rsidR="002E60CD" w:rsidRDefault="0061197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7F" w:rsidRDefault="0061197F" w:rsidP="00E02F72">
      <w:pPr>
        <w:spacing w:line="240" w:lineRule="auto"/>
      </w:pPr>
      <w:r>
        <w:separator/>
      </w:r>
    </w:p>
  </w:footnote>
  <w:footnote w:type="continuationSeparator" w:id="0">
    <w:p w:rsidR="0061197F" w:rsidRDefault="0061197F" w:rsidP="00E02F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476194"/>
      <w:docPartObj>
        <w:docPartGallery w:val="Page Numbers (Top of Page)"/>
        <w:docPartUnique/>
      </w:docPartObj>
    </w:sdtPr>
    <w:sdtEndPr/>
    <w:sdtContent>
      <w:p w:rsidR="00FC0D4A" w:rsidRDefault="00FC0D4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8D8">
          <w:rPr>
            <w:noProof/>
          </w:rPr>
          <w:t>6</w:t>
        </w:r>
        <w:r>
          <w:fldChar w:fldCharType="end"/>
        </w:r>
      </w:p>
    </w:sdtContent>
  </w:sdt>
  <w:p w:rsidR="00FC0D4A" w:rsidRDefault="00FC0D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464B"/>
    <w:multiLevelType w:val="hybridMultilevel"/>
    <w:tmpl w:val="E9A4E812"/>
    <w:lvl w:ilvl="0" w:tplc="31F042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87"/>
    <w:rsid w:val="00020B11"/>
    <w:rsid w:val="000636B8"/>
    <w:rsid w:val="00074CCA"/>
    <w:rsid w:val="000770AD"/>
    <w:rsid w:val="000874F7"/>
    <w:rsid w:val="00097F9B"/>
    <w:rsid w:val="000A1CD8"/>
    <w:rsid w:val="000A66C6"/>
    <w:rsid w:val="000C676E"/>
    <w:rsid w:val="000D022F"/>
    <w:rsid w:val="00115D9A"/>
    <w:rsid w:val="00117F43"/>
    <w:rsid w:val="001379A2"/>
    <w:rsid w:val="00143471"/>
    <w:rsid w:val="00143D68"/>
    <w:rsid w:val="001510EA"/>
    <w:rsid w:val="00167ACB"/>
    <w:rsid w:val="00175C4F"/>
    <w:rsid w:val="001949E5"/>
    <w:rsid w:val="001B06AE"/>
    <w:rsid w:val="001E0A38"/>
    <w:rsid w:val="001F7898"/>
    <w:rsid w:val="002119CD"/>
    <w:rsid w:val="00211CF1"/>
    <w:rsid w:val="00215F7B"/>
    <w:rsid w:val="00220B8A"/>
    <w:rsid w:val="00247681"/>
    <w:rsid w:val="0025327C"/>
    <w:rsid w:val="002656DF"/>
    <w:rsid w:val="002845CA"/>
    <w:rsid w:val="00291834"/>
    <w:rsid w:val="002B3F5C"/>
    <w:rsid w:val="002B705D"/>
    <w:rsid w:val="002D1E5A"/>
    <w:rsid w:val="002F1438"/>
    <w:rsid w:val="002F2DED"/>
    <w:rsid w:val="0032090A"/>
    <w:rsid w:val="0032723C"/>
    <w:rsid w:val="00350A67"/>
    <w:rsid w:val="00360D68"/>
    <w:rsid w:val="00372C45"/>
    <w:rsid w:val="00375EEC"/>
    <w:rsid w:val="003815DE"/>
    <w:rsid w:val="003B5B47"/>
    <w:rsid w:val="003C550E"/>
    <w:rsid w:val="003E4186"/>
    <w:rsid w:val="003F02F0"/>
    <w:rsid w:val="004149A3"/>
    <w:rsid w:val="00414CB6"/>
    <w:rsid w:val="0041761B"/>
    <w:rsid w:val="00422C70"/>
    <w:rsid w:val="00431FB7"/>
    <w:rsid w:val="00446839"/>
    <w:rsid w:val="00450561"/>
    <w:rsid w:val="004546A1"/>
    <w:rsid w:val="00454786"/>
    <w:rsid w:val="00454804"/>
    <w:rsid w:val="00462969"/>
    <w:rsid w:val="00481400"/>
    <w:rsid w:val="00482967"/>
    <w:rsid w:val="00484361"/>
    <w:rsid w:val="00494AEB"/>
    <w:rsid w:val="004B4907"/>
    <w:rsid w:val="004C29D1"/>
    <w:rsid w:val="004C7812"/>
    <w:rsid w:val="004D0A36"/>
    <w:rsid w:val="004E4E17"/>
    <w:rsid w:val="004F0776"/>
    <w:rsid w:val="004F5A18"/>
    <w:rsid w:val="00550F5E"/>
    <w:rsid w:val="005514B2"/>
    <w:rsid w:val="00570074"/>
    <w:rsid w:val="0059141B"/>
    <w:rsid w:val="005941E4"/>
    <w:rsid w:val="0059678D"/>
    <w:rsid w:val="005C2F29"/>
    <w:rsid w:val="005C4C78"/>
    <w:rsid w:val="005D31A7"/>
    <w:rsid w:val="005E40E4"/>
    <w:rsid w:val="0061197F"/>
    <w:rsid w:val="006426B8"/>
    <w:rsid w:val="00663DE4"/>
    <w:rsid w:val="00674408"/>
    <w:rsid w:val="00685CA0"/>
    <w:rsid w:val="006A128C"/>
    <w:rsid w:val="006A651D"/>
    <w:rsid w:val="00750476"/>
    <w:rsid w:val="007551E7"/>
    <w:rsid w:val="00763FB4"/>
    <w:rsid w:val="00770E0E"/>
    <w:rsid w:val="00776CB3"/>
    <w:rsid w:val="00794BE2"/>
    <w:rsid w:val="007974B8"/>
    <w:rsid w:val="007B1404"/>
    <w:rsid w:val="007B3F30"/>
    <w:rsid w:val="007B7760"/>
    <w:rsid w:val="007D074A"/>
    <w:rsid w:val="007D3ADB"/>
    <w:rsid w:val="007E2A98"/>
    <w:rsid w:val="00820FBD"/>
    <w:rsid w:val="00831D29"/>
    <w:rsid w:val="008407C7"/>
    <w:rsid w:val="00845109"/>
    <w:rsid w:val="00851BC4"/>
    <w:rsid w:val="00857361"/>
    <w:rsid w:val="008640A7"/>
    <w:rsid w:val="00871B9E"/>
    <w:rsid w:val="008815D8"/>
    <w:rsid w:val="008925C6"/>
    <w:rsid w:val="00893031"/>
    <w:rsid w:val="008960BA"/>
    <w:rsid w:val="008A1FCB"/>
    <w:rsid w:val="008A7997"/>
    <w:rsid w:val="008C08C1"/>
    <w:rsid w:val="008D379C"/>
    <w:rsid w:val="008D7575"/>
    <w:rsid w:val="008F04BE"/>
    <w:rsid w:val="00916AC3"/>
    <w:rsid w:val="00922027"/>
    <w:rsid w:val="009460F2"/>
    <w:rsid w:val="0095707B"/>
    <w:rsid w:val="00965271"/>
    <w:rsid w:val="00967D1B"/>
    <w:rsid w:val="0097351B"/>
    <w:rsid w:val="00987812"/>
    <w:rsid w:val="00990AA7"/>
    <w:rsid w:val="009A70F9"/>
    <w:rsid w:val="009B0EC4"/>
    <w:rsid w:val="009B51F5"/>
    <w:rsid w:val="009C1ED1"/>
    <w:rsid w:val="009E27A7"/>
    <w:rsid w:val="009E42B4"/>
    <w:rsid w:val="00A413C0"/>
    <w:rsid w:val="00A418D8"/>
    <w:rsid w:val="00A74F76"/>
    <w:rsid w:val="00A844E7"/>
    <w:rsid w:val="00A855BA"/>
    <w:rsid w:val="00AA09BA"/>
    <w:rsid w:val="00AA259C"/>
    <w:rsid w:val="00AA64B9"/>
    <w:rsid w:val="00AB0DD8"/>
    <w:rsid w:val="00AB3864"/>
    <w:rsid w:val="00AC55A3"/>
    <w:rsid w:val="00AC6B74"/>
    <w:rsid w:val="00B01614"/>
    <w:rsid w:val="00B01AF0"/>
    <w:rsid w:val="00B119E9"/>
    <w:rsid w:val="00B12026"/>
    <w:rsid w:val="00B17CB9"/>
    <w:rsid w:val="00B26657"/>
    <w:rsid w:val="00B31DBF"/>
    <w:rsid w:val="00B46CAE"/>
    <w:rsid w:val="00B53145"/>
    <w:rsid w:val="00B703DA"/>
    <w:rsid w:val="00B97BED"/>
    <w:rsid w:val="00BA66B0"/>
    <w:rsid w:val="00BB4FB7"/>
    <w:rsid w:val="00BC0B24"/>
    <w:rsid w:val="00BC6884"/>
    <w:rsid w:val="00BC790C"/>
    <w:rsid w:val="00BD34CE"/>
    <w:rsid w:val="00BE7AF1"/>
    <w:rsid w:val="00C112E1"/>
    <w:rsid w:val="00C16F3A"/>
    <w:rsid w:val="00C4139E"/>
    <w:rsid w:val="00C8031A"/>
    <w:rsid w:val="00CA1905"/>
    <w:rsid w:val="00CA29D6"/>
    <w:rsid w:val="00CA6F0F"/>
    <w:rsid w:val="00CB0571"/>
    <w:rsid w:val="00CB491E"/>
    <w:rsid w:val="00CB579F"/>
    <w:rsid w:val="00CC7312"/>
    <w:rsid w:val="00CD2911"/>
    <w:rsid w:val="00D017F0"/>
    <w:rsid w:val="00D03C5C"/>
    <w:rsid w:val="00D23038"/>
    <w:rsid w:val="00D2678E"/>
    <w:rsid w:val="00D411FB"/>
    <w:rsid w:val="00D57D52"/>
    <w:rsid w:val="00D604E6"/>
    <w:rsid w:val="00D61D3F"/>
    <w:rsid w:val="00D63908"/>
    <w:rsid w:val="00D773AE"/>
    <w:rsid w:val="00D93077"/>
    <w:rsid w:val="00D978BA"/>
    <w:rsid w:val="00DB7B2F"/>
    <w:rsid w:val="00DC39A7"/>
    <w:rsid w:val="00DD6475"/>
    <w:rsid w:val="00DE142D"/>
    <w:rsid w:val="00E02F72"/>
    <w:rsid w:val="00E21456"/>
    <w:rsid w:val="00E32387"/>
    <w:rsid w:val="00E4011B"/>
    <w:rsid w:val="00E403A4"/>
    <w:rsid w:val="00E44DFD"/>
    <w:rsid w:val="00E61F99"/>
    <w:rsid w:val="00E66D63"/>
    <w:rsid w:val="00E76CF9"/>
    <w:rsid w:val="00EA1073"/>
    <w:rsid w:val="00EB02AF"/>
    <w:rsid w:val="00EB360F"/>
    <w:rsid w:val="00EB5DD6"/>
    <w:rsid w:val="00ED594B"/>
    <w:rsid w:val="00F5084F"/>
    <w:rsid w:val="00F81897"/>
    <w:rsid w:val="00F872B6"/>
    <w:rsid w:val="00F90F2F"/>
    <w:rsid w:val="00FA086A"/>
    <w:rsid w:val="00FA345D"/>
    <w:rsid w:val="00FA3A0F"/>
    <w:rsid w:val="00FC0D4A"/>
    <w:rsid w:val="00FC204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7"/>
    <w:pPr>
      <w:spacing w:after="0" w:line="288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387"/>
    <w:pPr>
      <w:spacing w:after="120" w:line="280" w:lineRule="exact"/>
    </w:pPr>
  </w:style>
  <w:style w:type="character" w:customStyle="1" w:styleId="30">
    <w:name w:val="Основной текст с отступом 3 Знак"/>
    <w:basedOn w:val="a0"/>
    <w:link w:val="3"/>
    <w:rsid w:val="00E32387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E32387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E32387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unhideWhenUsed/>
    <w:rsid w:val="00E323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387"/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uiPriority w:val="99"/>
    <w:unhideWhenUsed/>
    <w:rsid w:val="005514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14B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51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rsid w:val="00C8031A"/>
  </w:style>
  <w:style w:type="paragraph" w:customStyle="1" w:styleId="aa">
    <w:name w:val="Форм"/>
    <w:rsid w:val="00C8031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3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02F7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2F72"/>
    <w:rPr>
      <w:rFonts w:ascii="Arial" w:eastAsia="Times New Roman" w:hAnsi="Arial" w:cs="Arial"/>
      <w:lang w:eastAsia="ru-RU"/>
    </w:rPr>
  </w:style>
  <w:style w:type="paragraph" w:styleId="af">
    <w:name w:val="List Paragraph"/>
    <w:basedOn w:val="a"/>
    <w:uiPriority w:val="34"/>
    <w:qFormat/>
    <w:rsid w:val="00D03C5C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7551E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32090A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2090A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2090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2090A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090A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2090A"/>
    <w:rPr>
      <w:vertAlign w:val="superscript"/>
    </w:rPr>
  </w:style>
  <w:style w:type="table" w:styleId="af7">
    <w:name w:val="Table Grid"/>
    <w:basedOn w:val="a1"/>
    <w:uiPriority w:val="59"/>
    <w:rsid w:val="003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7"/>
    <w:pPr>
      <w:spacing w:after="0" w:line="288" w:lineRule="auto"/>
      <w:ind w:firstLine="567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387"/>
    <w:pPr>
      <w:spacing w:after="120" w:line="280" w:lineRule="exact"/>
    </w:pPr>
  </w:style>
  <w:style w:type="character" w:customStyle="1" w:styleId="30">
    <w:name w:val="Основной текст с отступом 3 Знак"/>
    <w:basedOn w:val="a0"/>
    <w:link w:val="3"/>
    <w:rsid w:val="00E32387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rsid w:val="00E32387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E32387"/>
    <w:rPr>
      <w:rFonts w:ascii="Arial" w:eastAsia="Times New Roman" w:hAnsi="Arial" w:cs="Arial"/>
      <w:lang w:eastAsia="ru-RU"/>
    </w:rPr>
  </w:style>
  <w:style w:type="paragraph" w:styleId="a5">
    <w:name w:val="Body Text Indent"/>
    <w:basedOn w:val="a"/>
    <w:link w:val="a6"/>
    <w:uiPriority w:val="99"/>
    <w:unhideWhenUsed/>
    <w:rsid w:val="00E3238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32387"/>
    <w:rPr>
      <w:rFonts w:ascii="Arial" w:eastAsia="Times New Roman" w:hAnsi="Arial" w:cs="Arial"/>
      <w:lang w:eastAsia="ru-RU"/>
    </w:rPr>
  </w:style>
  <w:style w:type="paragraph" w:styleId="a7">
    <w:name w:val="Body Text"/>
    <w:basedOn w:val="a"/>
    <w:link w:val="a8"/>
    <w:uiPriority w:val="99"/>
    <w:unhideWhenUsed/>
    <w:rsid w:val="005514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514B2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51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semiHidden/>
    <w:rsid w:val="00C8031A"/>
  </w:style>
  <w:style w:type="paragraph" w:customStyle="1" w:styleId="aa">
    <w:name w:val="Форм"/>
    <w:rsid w:val="00C8031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0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03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02F7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02F72"/>
    <w:rPr>
      <w:rFonts w:ascii="Arial" w:eastAsia="Times New Roman" w:hAnsi="Arial" w:cs="Arial"/>
      <w:lang w:eastAsia="ru-RU"/>
    </w:rPr>
  </w:style>
  <w:style w:type="paragraph" w:styleId="af">
    <w:name w:val="List Paragraph"/>
    <w:basedOn w:val="a"/>
    <w:uiPriority w:val="34"/>
    <w:qFormat/>
    <w:rsid w:val="00D03C5C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7551E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32090A"/>
    <w:pPr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2090A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32090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2090A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090A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2090A"/>
    <w:rPr>
      <w:vertAlign w:val="superscript"/>
    </w:rPr>
  </w:style>
  <w:style w:type="table" w:styleId="af7">
    <w:name w:val="Table Grid"/>
    <w:basedOn w:val="a1"/>
    <w:uiPriority w:val="59"/>
    <w:rsid w:val="003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27C2A-88E9-4840-8299-B42843B4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Л.И.</dc:creator>
  <cp:lastModifiedBy>Карасева И.Н.</cp:lastModifiedBy>
  <cp:revision>21</cp:revision>
  <cp:lastPrinted>2013-09-25T12:52:00Z</cp:lastPrinted>
  <dcterms:created xsi:type="dcterms:W3CDTF">2013-09-23T10:42:00Z</dcterms:created>
  <dcterms:modified xsi:type="dcterms:W3CDTF">2013-10-02T07:59:00Z</dcterms:modified>
</cp:coreProperties>
</file>