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036A17" w:rsidRDefault="003859BD" w:rsidP="00036A17">
      <w:pPr>
        <w:pStyle w:val="af4"/>
      </w:pPr>
      <w:r>
        <w:rPr>
          <w:bdr w:val="nil"/>
          <w:lang w:eastAsia="ru-RU"/>
        </w:rPr>
        <w:t xml:space="preserve">Цель </w:t>
      </w:r>
      <w:r w:rsidR="00036A17" w:rsidRPr="00036A17">
        <w:rPr>
          <w:bdr w:val="nil"/>
          <w:lang w:eastAsia="ru-RU"/>
        </w:rPr>
        <w:t>4</w:t>
      </w:r>
      <w:r w:rsidR="00780F08" w:rsidRPr="00BD29EC">
        <w:rPr>
          <w:bdr w:val="nil"/>
          <w:lang w:eastAsia="ru-RU"/>
        </w:rPr>
        <w:t xml:space="preserve">: </w:t>
      </w:r>
      <w:r w:rsidR="00036A17" w:rsidRPr="00036A17"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036A17" w:rsidRDefault="00036A17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036A17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</w:t>
      </w:r>
      <w:r w:rsidR="00780F08" w:rsidRPr="00BD29EC">
        <w:rPr>
          <w:rFonts w:cs="Times New Roman"/>
          <w:szCs w:val="24"/>
        </w:rPr>
        <w:t xml:space="preserve">.  </w:t>
      </w:r>
      <w:r w:rsidRPr="00036A17">
        <w:t>К 2030 году значительно увеличить число квалифицированных учителей, в том числе посредством международного сотрудничества в подготовке учителей в развивающихся странах, особенно в наименее развитых странах и малых островных развивающихся государствах.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036A17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036A17" w:rsidRPr="00036A17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036A17">
        <w:rPr>
          <w:rFonts w:cs="Times New Roman"/>
          <w:szCs w:val="24"/>
          <w:lang w:val="en-US"/>
        </w:rPr>
        <w:t>c</w:t>
      </w:r>
      <w:r w:rsidR="002064C4">
        <w:rPr>
          <w:rFonts w:cs="Times New Roman"/>
          <w:szCs w:val="24"/>
        </w:rPr>
        <w:t>.</w:t>
      </w:r>
      <w:r w:rsidR="00036A17" w:rsidRPr="00036A17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036A17" w:rsidRPr="00036A17">
        <w:rPr>
          <w:rFonts w:cs="Times New Roman"/>
          <w:szCs w:val="24"/>
        </w:rPr>
        <w:t>Доля учителей, обладающих минимальными требуемыми квалификациями для преподавания, в разбивке по образовательному уровню учреждения.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C0A7D" w:rsidRPr="003C0A7D" w:rsidRDefault="00C8596F" w:rsidP="003C0A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3C0A7D" w:rsidRPr="003C0A7D" w:rsidRDefault="003C0A7D" w:rsidP="003C0A7D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2021-12-06</w:t>
      </w:r>
    </w:p>
    <w:p w:rsidR="003C0A7D" w:rsidRPr="003C0A7D" w:rsidRDefault="00C8596F" w:rsidP="003C0A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3C0A7D" w:rsidRPr="003C0A7D" w:rsidRDefault="003C0A7D" w:rsidP="003C0A7D">
      <w:pPr>
        <w:rPr>
          <w:rFonts w:eastAsia="Arial Unicode MS" w:cs="Times New Roman"/>
          <w:b/>
          <w:szCs w:val="24"/>
          <w:bdr w:val="nil"/>
          <w:lang w:val="en-US" w:eastAsia="ru-RU"/>
        </w:rPr>
      </w:pPr>
      <w:r>
        <w:t xml:space="preserve"> 1.2, 1.4, 1.a, 2.1, 2.2, 2.3, 3.7, 3.c, 3.d, 5.1, 5.5, 5.b, 8.6, 8.7, 10.2, 12.8, 13.3, 13.b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3C0A7D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3C0A7D">
        <w:rPr>
          <w:rFonts w:cs="Times New Roman"/>
          <w:szCs w:val="24"/>
        </w:rPr>
        <w:t>Институт статистики ЮНЕСКО (ЮНЕСКО-ИСЮ)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3C0A7D" w:rsidP="0075371E">
      <w:pPr>
        <w:pStyle w:val="MText"/>
        <w:rPr>
          <w:color w:val="auto"/>
          <w:sz w:val="24"/>
          <w:szCs w:val="24"/>
          <w:lang w:val="ru-RU"/>
        </w:rPr>
      </w:pPr>
      <w:r w:rsidRPr="003C0A7D">
        <w:rPr>
          <w:color w:val="auto"/>
          <w:sz w:val="24"/>
          <w:szCs w:val="24"/>
          <w:lang w:val="ru-RU"/>
        </w:rPr>
        <w:t>Институт статистики ЮНЕСКО (ЮНЕСКО-ИСЮ)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064BEA" w:rsidRPr="00064BEA" w:rsidRDefault="00064BEA" w:rsidP="00064BEA">
      <w:pPr>
        <w:spacing w:after="240" w:line="240" w:lineRule="auto"/>
        <w:rPr>
          <w:rFonts w:cs="Times New Roman"/>
          <w:szCs w:val="24"/>
        </w:rPr>
      </w:pPr>
      <w:r w:rsidRPr="00574C37">
        <w:rPr>
          <w:rFonts w:cs="Times New Roman"/>
          <w:szCs w:val="24"/>
        </w:rPr>
        <w:t xml:space="preserve">Процент учителей по уровню образования (дошкольное, начальное, </w:t>
      </w:r>
      <w:r>
        <w:rPr>
          <w:rFonts w:cs="Times New Roman"/>
          <w:szCs w:val="24"/>
        </w:rPr>
        <w:t xml:space="preserve">младшее и старшее </w:t>
      </w:r>
      <w:r w:rsidRPr="00574C37">
        <w:rPr>
          <w:rFonts w:cs="Times New Roman"/>
          <w:szCs w:val="24"/>
        </w:rPr>
        <w:t>среднее образование), которые получили</w:t>
      </w:r>
      <w:r>
        <w:rPr>
          <w:rFonts w:cs="Times New Roman"/>
          <w:szCs w:val="24"/>
        </w:rPr>
        <w:t>,</w:t>
      </w:r>
      <w:r w:rsidRPr="00574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 крайней мере,</w:t>
      </w:r>
      <w:r w:rsidRPr="00574C37">
        <w:rPr>
          <w:rFonts w:cs="Times New Roman"/>
          <w:szCs w:val="24"/>
        </w:rPr>
        <w:t xml:space="preserve"> минимальную организованную педагогическую подготовку до начала деятельности и соответствуют минимальному набору требований, необходимому для осуществления педагогической деятельности на соответствующем уровне в конкретной стране.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64BEA" w:rsidRPr="00064BEA" w:rsidRDefault="00064BEA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064BEA">
        <w:rPr>
          <w:color w:val="000000" w:themeColor="text1"/>
          <w:sz w:val="24"/>
          <w:szCs w:val="24"/>
          <w:lang w:val="ru-RU"/>
        </w:rPr>
        <w:t xml:space="preserve">Учитель проходит подготовку, если он </w:t>
      </w:r>
      <w:proofErr w:type="gramStart"/>
      <w:r w:rsidRPr="00064BEA">
        <w:rPr>
          <w:color w:val="000000" w:themeColor="text1"/>
          <w:sz w:val="24"/>
          <w:szCs w:val="24"/>
          <w:lang w:val="ru-RU"/>
        </w:rPr>
        <w:t>прошел</w:t>
      </w:r>
      <w:proofErr w:type="gramEnd"/>
      <w:r w:rsidRPr="00064BEA">
        <w:rPr>
          <w:color w:val="000000" w:themeColor="text1"/>
          <w:sz w:val="24"/>
          <w:szCs w:val="24"/>
          <w:lang w:val="ru-RU"/>
        </w:rPr>
        <w:t xml:space="preserve"> по крайней мере минимальную организованную педагогическую подготовку до начала работы и без отрыва от работы, необходимую для преподавания на соответствующем уровне в данной стране.</w:t>
      </w:r>
    </w:p>
    <w:p w:rsidR="00407E4E" w:rsidRPr="00BD29EC" w:rsidRDefault="00407E4E" w:rsidP="005431C5">
      <w:pPr>
        <w:pStyle w:val="MHeader2"/>
        <w:pBdr>
          <w:bottom w:val="single" w:sz="12" w:space="7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5431C5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Доля</w:t>
      </w:r>
      <w:r w:rsidRPr="005431C5">
        <w:rPr>
          <w:rFonts w:cs="Times New Roman"/>
          <w:szCs w:val="24"/>
        </w:rPr>
        <w:t xml:space="preserve"> (значения от 0% до 100%).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5431C5" w:rsidRDefault="005431C5" w:rsidP="005431C5">
      <w:r w:rsidRPr="005431C5">
        <w:t>Международная стандартная классификация образования (</w:t>
      </w:r>
      <w:r>
        <w:t>МСКО</w:t>
      </w:r>
      <w:r w:rsidRPr="005431C5">
        <w:t>) используется в качестве эталона для определения и классификации образовательных программ в разных странах на сравнительной основе. Минимальная организованная педагогическая подготовка учителей до начала работы и без отрыва от производства, необходимая для преподавания на соответствующем уровне, определяется в соответствии с национальными стандартами.</w:t>
      </w:r>
    </w:p>
    <w:p w:rsidR="005431C5" w:rsidRDefault="005431C5" w:rsidP="005431C5">
      <w:r>
        <w:t>ИС</w:t>
      </w:r>
      <w:r w:rsidRPr="005431C5">
        <w:t>Ю разрабатывает Международную стандартную классификацию программ подготовки учителей (</w:t>
      </w:r>
      <w:r>
        <w:t>МСКО</w:t>
      </w:r>
      <w:r w:rsidRPr="005431C5">
        <w:t>-</w:t>
      </w:r>
      <w:proofErr w:type="gramStart"/>
      <w:r w:rsidRPr="005431C5">
        <w:t>T</w:t>
      </w:r>
      <w:proofErr w:type="gramEnd"/>
      <w:r w:rsidRPr="005431C5">
        <w:t xml:space="preserve">) для поддержки подготовки сопоставимых на международном уровне данных о программах подготовки учителей и для улучшения доступности и качества статистических данных о преподавателях, особенно в отношении национальных программ подготовки учителей до выхода на работу. МСКО-Т также поможет изучить возможность разработки международного стандарта для “подготовленных” и “квалифицированных” учителей, </w:t>
      </w:r>
      <w:proofErr w:type="gramStart"/>
      <w:r w:rsidRPr="005431C5">
        <w:t>который</w:t>
      </w:r>
      <w:proofErr w:type="gramEnd"/>
      <w:r w:rsidRPr="005431C5">
        <w:t xml:space="preserve"> можно было бы использовать наряду с национальными стандартами, используемыми в настоящее время для мониторинга этой цели. Проект предложения МСКО-Т представлен на 41-ю сессию Генеральной конференции ЮНЕСКО для рассмотрения и принятия в ноябре 2021 года.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5E2F4C" w:rsidRPr="00BD29EC" w:rsidRDefault="005E2F4C" w:rsidP="005E2F4C">
      <w:r w:rsidRPr="005E2F4C">
        <w:t>Административные данные из школ и других организованных учебных центров.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0361C" w:rsidRPr="00BD29EC" w:rsidRDefault="0000361C" w:rsidP="0000361C">
      <w:r w:rsidRPr="0000361C">
        <w:t>Институт статистики ЮНЕСКО составляет временные ряды на основе данных учителей, представленных Министерствами образования или Национальными статистическими управлениями. Данные собираются в рамках ежегодного обследования формального образования. Странам предлагается представлять данные в соответствии с уровнями образования, определенными в Международной стандартной классификации образования (МСКО), для обеспечения международной сопоставимости результирующих показателей.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0361C" w:rsidRPr="00BD29EC" w:rsidRDefault="0000361C" w:rsidP="0000361C">
      <w:r>
        <w:t>Ежегодный опрос ИСЮ</w:t>
      </w:r>
      <w:r w:rsidRPr="0000361C">
        <w:t xml:space="preserve"> (последний был проведен в октябре 2020 года).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0361C" w:rsidRPr="00BD29EC" w:rsidRDefault="0000361C" w:rsidP="0000361C">
      <w:r>
        <w:t>Выпуск данных ИСЮ происходит два раза в год</w:t>
      </w:r>
      <w:r w:rsidRPr="0000361C">
        <w:t xml:space="preserve"> (февраль и сентябрь).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0361C" w:rsidRPr="00A71EC6" w:rsidRDefault="0000361C" w:rsidP="0000361C">
      <w:r w:rsidRPr="0000361C">
        <w:t>Министерства образования и/или Национальные статистические управления.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0361C" w:rsidRPr="00BD29EC" w:rsidRDefault="0000361C" w:rsidP="0000361C">
      <w:r w:rsidRPr="0000361C">
        <w:t>Институт статистики ЮНЕСКО.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00361C" w:rsidRDefault="0000361C" w:rsidP="0000361C">
      <w:r w:rsidRPr="0000361C">
        <w:t>Институт статистики ЮНЕСКО (ИСЮ) является статистическим подразделением Организации Объединенных Наций по вопросам образования, науки и культуры (ЮНЕСКО) и хранилищем глобальной статистики Организации Объединенных Наций в области образования, науки, техники и иннов</w:t>
      </w:r>
      <w:r w:rsidR="00040295">
        <w:t xml:space="preserve">аций, культуры и коммуникации. </w:t>
      </w:r>
      <w:r w:rsidRPr="0000361C">
        <w:t>И</w:t>
      </w:r>
      <w:r w:rsidR="00040295">
        <w:t>С</w:t>
      </w:r>
      <w:r w:rsidRPr="0000361C">
        <w:t>Ю является официальным источником сопоставимых на международном уровне данных, используемых для мониторинга прогресса в достижении Цели устойчивого развития в области образования (ЦУР 4) и ключевых задач, связанных с наукой, культурой и коммуникацией, а также гендерным равенством. Институт также разрабатывает стандарты и методологии для поддержки мониторинга этих целей и задач.</w:t>
      </w:r>
    </w:p>
    <w:p w:rsidR="00040295" w:rsidRDefault="00040295" w:rsidP="0000361C">
      <w:r w:rsidRPr="00040295">
        <w:t>Более тог</w:t>
      </w:r>
      <w:r>
        <w:t xml:space="preserve">о, в рамках присвоения мандата </w:t>
      </w:r>
      <w:r w:rsidRPr="00040295">
        <w:t>И</w:t>
      </w:r>
      <w:r>
        <w:t>С</w:t>
      </w:r>
      <w:r w:rsidRPr="00040295">
        <w:t xml:space="preserve">Ю в Рамочной программе действий “Образование на период до </w:t>
      </w:r>
      <w:r>
        <w:t xml:space="preserve">2030 года" подчеркивается, что </w:t>
      </w:r>
      <w:r w:rsidRPr="00040295">
        <w:rPr>
          <w:i/>
        </w:rPr>
        <w:t xml:space="preserve">«[...] Странам следует стремиться к повышению качества, уровня </w:t>
      </w:r>
      <w:proofErr w:type="spellStart"/>
      <w:r w:rsidRPr="00040295">
        <w:rPr>
          <w:i/>
        </w:rPr>
        <w:t>дезагрегирования</w:t>
      </w:r>
      <w:proofErr w:type="spellEnd"/>
      <w:r w:rsidRPr="00040295">
        <w:rPr>
          <w:i/>
        </w:rPr>
        <w:t xml:space="preserve"> и своевременности представления отчетности Статистическому институту ЮНЕСКО [...]»</w:t>
      </w:r>
      <w:r>
        <w:t xml:space="preserve"> </w:t>
      </w:r>
      <w:r w:rsidRPr="00040295">
        <w:t>(http://uis.unesco.org/sites/default/files/documents/education-2030-incheon-framework-for-action-implement</w:t>
      </w:r>
      <w:r>
        <w:t xml:space="preserve">ation-of-sdg4-2016-en_2.pdf, </w:t>
      </w:r>
      <w:r w:rsidRPr="00040295">
        <w:t>&amp;18). В Рамочной программе действий “Образование -2030" также указано, что: "В знак признания важности согласо</w:t>
      </w:r>
      <w:r w:rsidR="001F3B5C">
        <w:t xml:space="preserve">вания мониторинга и отчетности </w:t>
      </w:r>
      <w:r w:rsidRPr="00040295">
        <w:t>И</w:t>
      </w:r>
      <w:proofErr w:type="gramStart"/>
      <w:r w:rsidR="001F3B5C">
        <w:rPr>
          <w:lang w:val="en-US"/>
        </w:rPr>
        <w:t>C</w:t>
      </w:r>
      <w:proofErr w:type="gramEnd"/>
      <w:r w:rsidRPr="00040295">
        <w:t xml:space="preserve">Ю останется официальным источником сопоставимых данных об образовании на национальном уровне.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040295">
        <w:t>для</w:t>
      </w:r>
      <w:proofErr w:type="gramEnd"/>
      <w:r w:rsidRPr="00040295">
        <w:t xml:space="preserve"> более </w:t>
      </w:r>
      <w:proofErr w:type="gramStart"/>
      <w:r w:rsidRPr="00040295">
        <w:t>чем</w:t>
      </w:r>
      <w:proofErr w:type="gramEnd"/>
      <w:r w:rsidRPr="00040295">
        <w:t xml:space="preserve"> 200 стран и территорий</w:t>
      </w:r>
      <w:r w:rsidR="001F3B5C">
        <w:t xml:space="preserve">. В дополнение к сбору данных, </w:t>
      </w:r>
      <w:r w:rsidRPr="00040295">
        <w:t>И</w:t>
      </w:r>
      <w:proofErr w:type="gramStart"/>
      <w:r w:rsidR="001F3B5C">
        <w:rPr>
          <w:lang w:val="en-US"/>
        </w:rPr>
        <w:t>C</w:t>
      </w:r>
      <w:proofErr w:type="gramEnd"/>
      <w:r w:rsidRPr="00040295">
        <w:t xml:space="preserve">Ю будет работать с партнерами над разработкой новых показателей, статистических подходов и инструментов мониторинга для лучшей оценки прогресса в достижении целей, связанных с мандатом ЮНЕСКО, работая в координации с </w:t>
      </w:r>
      <w:r w:rsidR="001F3B5C">
        <w:rPr>
          <w:lang w:val="en-US"/>
        </w:rPr>
        <w:t>SDG</w:t>
      </w:r>
      <w:r w:rsidRPr="00040295">
        <w:t>-</w:t>
      </w:r>
      <w:r w:rsidR="001F3B5C">
        <w:rPr>
          <w:lang w:val="en-US"/>
        </w:rPr>
        <w:t>Education</w:t>
      </w:r>
      <w:r w:rsidRPr="00040295">
        <w:t xml:space="preserve"> 2030 SC” (http://uis.unesco.org/sites/default/files/documents/education-2030-incheon-framework-for-action-implementation-of-sdg4-2016-en_2.pdf , &amp;100).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1F3B5C" w:rsidRPr="001F3B5C" w:rsidRDefault="001F3B5C" w:rsidP="001F3B5C">
      <w:r w:rsidRPr="001F3B5C">
        <w:t>Учителя играют ключевую роль в обеспечении качества предоставляемого образования. По возможности все учителя должны получать адекватную, соответствующую и своевременную педагогическую подготовку для осуществления педагогической деятельности на выбранном уровне образования и быть высококвалифицированными специалистами по предмету (предметам), который они должны преподавать. Этот показатель измеряет долю учебной рабочей силы, которая является педагогически хорошо подготовленной.</w:t>
      </w:r>
    </w:p>
    <w:p w:rsidR="002E15F9" w:rsidRPr="001F3B5C" w:rsidRDefault="001F3B5C" w:rsidP="001F3B5C">
      <w:r w:rsidRPr="001F3B5C">
        <w:t>Высокое значение показателя свидетельствует о том, что учащиеся обучаются высококвалифицированными преподавателями.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F3B5C" w:rsidRPr="001F3B5C" w:rsidRDefault="001F3B5C" w:rsidP="001F3B5C">
      <w:r w:rsidRPr="001F3B5C">
        <w:t xml:space="preserve">Важно отметить, что национальные минимальные требования к обучению могут сильно различаться в разных странах. Эта разница между странами снижает полезность </w:t>
      </w:r>
      <w:r w:rsidRPr="001F3B5C">
        <w:lastRenderedPageBreak/>
        <w:t>глобального отслеживания, поскольку показатель будет показывать только процент достижения национальных стандартов, а не то, имеют ли учителя в разных странах одинаковый уровень подготовки. Для применения общего стандарта подготовки учителей во всех странах потребуется дальнейшая работа.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r w:rsidRPr="00574C37">
        <w:rPr>
          <w:rFonts w:cs="Times New Roman"/>
          <w:szCs w:val="24"/>
        </w:rPr>
        <w:t>Количество учителей на определенном уровне образования, прошедших подготовку, выражается в процентах от всех учителей на соответствующем уровне образования.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proofErr w:type="spellStart"/>
      <w:r w:rsidRPr="00574C37">
        <w:rPr>
          <w:rFonts w:cs="Times New Roman"/>
          <w:szCs w:val="24"/>
          <w:lang w:val="en-US"/>
        </w:rPr>
        <w:t>PTTn</w:t>
      </w:r>
      <w:proofErr w:type="spellEnd"/>
      <w:r w:rsidRPr="00574C37">
        <w:rPr>
          <w:rFonts w:cs="Times New Roman"/>
          <w:szCs w:val="24"/>
        </w:rPr>
        <w:t xml:space="preserve"> = </w:t>
      </w:r>
      <w:proofErr w:type="spellStart"/>
      <w:r w:rsidRPr="00574C37">
        <w:rPr>
          <w:rFonts w:cs="Times New Roman"/>
          <w:szCs w:val="24"/>
          <w:lang w:val="en-US"/>
        </w:rPr>
        <w:t>TTn</w:t>
      </w:r>
      <w:proofErr w:type="spellEnd"/>
      <w:r w:rsidRPr="00574C37">
        <w:rPr>
          <w:rFonts w:cs="Times New Roman"/>
          <w:szCs w:val="24"/>
        </w:rPr>
        <w:t xml:space="preserve"> 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proofErr w:type="spellStart"/>
      <w:proofErr w:type="gramStart"/>
      <w:r w:rsidRPr="00574C37">
        <w:rPr>
          <w:rFonts w:cs="Times New Roman"/>
          <w:szCs w:val="24"/>
          <w:lang w:val="en-US"/>
        </w:rPr>
        <w:t>Tn</w:t>
      </w:r>
      <w:proofErr w:type="spellEnd"/>
      <w:proofErr w:type="gramEnd"/>
      <w:r w:rsidRPr="00574C37">
        <w:rPr>
          <w:rFonts w:cs="Times New Roman"/>
          <w:szCs w:val="24"/>
        </w:rPr>
        <w:t xml:space="preserve"> 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r w:rsidRPr="00574C37">
        <w:rPr>
          <w:rFonts w:cs="Times New Roman"/>
          <w:szCs w:val="24"/>
        </w:rPr>
        <w:t xml:space="preserve">где: 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proofErr w:type="spellStart"/>
      <w:r w:rsidRPr="00574C37">
        <w:rPr>
          <w:rFonts w:cs="Times New Roman"/>
          <w:szCs w:val="24"/>
          <w:lang w:val="en-US"/>
        </w:rPr>
        <w:t>PTTn</w:t>
      </w:r>
      <w:proofErr w:type="spellEnd"/>
      <w:r w:rsidRPr="00574C37">
        <w:rPr>
          <w:rFonts w:cs="Times New Roman"/>
          <w:szCs w:val="24"/>
        </w:rPr>
        <w:t xml:space="preserve"> = доля учителей, прошедших обучение, на соответствующем уровне образования;</w:t>
      </w:r>
    </w:p>
    <w:p w:rsidR="001F3B5C" w:rsidRPr="00574C37" w:rsidRDefault="001F3B5C" w:rsidP="001F3B5C">
      <w:pPr>
        <w:spacing w:after="240" w:line="240" w:lineRule="auto"/>
        <w:rPr>
          <w:rFonts w:cs="Times New Roman"/>
          <w:szCs w:val="24"/>
        </w:rPr>
      </w:pPr>
      <w:proofErr w:type="spellStart"/>
      <w:r w:rsidRPr="00574C37">
        <w:rPr>
          <w:rFonts w:cs="Times New Roman"/>
          <w:szCs w:val="24"/>
          <w:lang w:val="en-US"/>
        </w:rPr>
        <w:t>TTn</w:t>
      </w:r>
      <w:proofErr w:type="spellEnd"/>
      <w:r w:rsidRPr="00574C37">
        <w:rPr>
          <w:rFonts w:cs="Times New Roman"/>
          <w:szCs w:val="24"/>
        </w:rPr>
        <w:t xml:space="preserve"> = учителя, прошедшие обучение, на </w:t>
      </w:r>
      <w:r w:rsidRPr="00574C37">
        <w:rPr>
          <w:rFonts w:cs="Times New Roman"/>
          <w:szCs w:val="24"/>
          <w:lang w:val="en-US"/>
        </w:rPr>
        <w:t>n</w:t>
      </w:r>
      <w:r w:rsidRPr="00574C37">
        <w:rPr>
          <w:rFonts w:cs="Times New Roman"/>
          <w:szCs w:val="24"/>
        </w:rPr>
        <w:t>-ном уровне образования</w:t>
      </w:r>
      <w:r>
        <w:rPr>
          <w:rFonts w:cs="Times New Roman"/>
          <w:szCs w:val="24"/>
        </w:rPr>
        <w:t>;</w:t>
      </w:r>
    </w:p>
    <w:p w:rsidR="001F3B5C" w:rsidRDefault="001F3B5C" w:rsidP="001F3B5C">
      <w:pPr>
        <w:spacing w:after="240" w:line="240" w:lineRule="auto"/>
        <w:rPr>
          <w:rFonts w:cs="Times New Roman"/>
          <w:szCs w:val="24"/>
        </w:rPr>
      </w:pPr>
      <w:proofErr w:type="spellStart"/>
      <w:proofErr w:type="gramStart"/>
      <w:r w:rsidRPr="00574C37">
        <w:rPr>
          <w:rFonts w:cs="Times New Roman"/>
          <w:szCs w:val="24"/>
          <w:lang w:val="en-US"/>
        </w:rPr>
        <w:t>Tn</w:t>
      </w:r>
      <w:proofErr w:type="spellEnd"/>
      <w:proofErr w:type="gramEnd"/>
      <w:r w:rsidRPr="00574C37">
        <w:rPr>
          <w:rFonts w:cs="Times New Roman"/>
          <w:szCs w:val="24"/>
        </w:rPr>
        <w:t xml:space="preserve"> = общее количество учителей на </w:t>
      </w:r>
      <w:r w:rsidRPr="00574C37">
        <w:rPr>
          <w:rFonts w:cs="Times New Roman"/>
          <w:szCs w:val="24"/>
          <w:lang w:val="en-US"/>
        </w:rPr>
        <w:t>n</w:t>
      </w:r>
      <w:r w:rsidRPr="00574C37">
        <w:rPr>
          <w:rFonts w:cs="Times New Roman"/>
          <w:szCs w:val="24"/>
        </w:rPr>
        <w:t>-ном уровне образования</w:t>
      </w:r>
      <w:r>
        <w:rPr>
          <w:rFonts w:cs="Times New Roman"/>
          <w:szCs w:val="24"/>
        </w:rPr>
        <w:t>;</w:t>
      </w:r>
      <w:r w:rsidRPr="00574C37">
        <w:rPr>
          <w:rFonts w:cs="Times New Roman"/>
          <w:szCs w:val="24"/>
        </w:rPr>
        <w:t xml:space="preserve"> </w:t>
      </w:r>
    </w:p>
    <w:p w:rsidR="001F3B5C" w:rsidRPr="001F3B5C" w:rsidRDefault="001F3B5C" w:rsidP="001F3B5C">
      <w:pPr>
        <w:spacing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n</w:t>
      </w:r>
      <w:r w:rsidRPr="00BE269E">
        <w:rPr>
          <w:rFonts w:cs="Times New Roman"/>
          <w:szCs w:val="24"/>
        </w:rPr>
        <w:t xml:space="preserve"> </w:t>
      </w:r>
      <w:r w:rsidRPr="00574C37">
        <w:rPr>
          <w:rFonts w:cs="Times New Roman"/>
          <w:szCs w:val="24"/>
        </w:rPr>
        <w:t>= 02 (</w:t>
      </w:r>
      <w:r>
        <w:rPr>
          <w:rFonts w:cs="Times New Roman"/>
          <w:szCs w:val="24"/>
        </w:rPr>
        <w:t>дошкольное</w:t>
      </w:r>
      <w:r w:rsidRPr="00574C37">
        <w:rPr>
          <w:rFonts w:cs="Times New Roman"/>
          <w:szCs w:val="24"/>
        </w:rPr>
        <w:t>), 1 (начальное), 2 (</w:t>
      </w:r>
      <w:r>
        <w:rPr>
          <w:rFonts w:cs="Times New Roman"/>
          <w:szCs w:val="24"/>
        </w:rPr>
        <w:t>неполное среднее</w:t>
      </w:r>
      <w:r w:rsidRPr="00574C37">
        <w:rPr>
          <w:rFonts w:cs="Times New Roman"/>
          <w:szCs w:val="24"/>
        </w:rPr>
        <w:t xml:space="preserve"> об</w:t>
      </w:r>
      <w:r>
        <w:rPr>
          <w:rFonts w:cs="Times New Roman"/>
          <w:szCs w:val="24"/>
        </w:rPr>
        <w:t>разование</w:t>
      </w:r>
      <w:r w:rsidRPr="00574C37">
        <w:rPr>
          <w:rFonts w:cs="Times New Roman"/>
          <w:szCs w:val="24"/>
        </w:rPr>
        <w:t>), 3 (</w:t>
      </w:r>
      <w:r>
        <w:rPr>
          <w:rFonts w:cs="Times New Roman"/>
          <w:szCs w:val="24"/>
        </w:rPr>
        <w:t>старшие классы средней</w:t>
      </w:r>
      <w:r w:rsidRPr="00574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школы</w:t>
      </w:r>
      <w:r w:rsidRPr="00574C37">
        <w:rPr>
          <w:rFonts w:cs="Times New Roman"/>
          <w:szCs w:val="24"/>
        </w:rPr>
        <w:t>) и 23 (среднее образование).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F3B5C" w:rsidRPr="001F3B5C" w:rsidRDefault="001F3B5C" w:rsidP="001F3B5C">
      <w:r w:rsidRPr="001F3B5C">
        <w:t xml:space="preserve">Данные </w:t>
      </w:r>
      <w:r>
        <w:t>по учителям</w:t>
      </w:r>
      <w:r w:rsidRPr="001F3B5C">
        <w:t xml:space="preserve">, используемые для составления этого показателя, собираются в рамках ежегодного обследования формального образования. Полученные данные </w:t>
      </w:r>
      <w:proofErr w:type="spellStart"/>
      <w:r>
        <w:t>валидируются</w:t>
      </w:r>
      <w:proofErr w:type="spellEnd"/>
      <w:r w:rsidRPr="001F3B5C">
        <w:t xml:space="preserve"> с помощью электронных систем обнаружения ошибок, которые проверяют наличие арифметических ошибок и несоответствий, а также анализ</w:t>
      </w:r>
      <w:r>
        <w:t>а</w:t>
      </w:r>
      <w:r w:rsidRPr="001F3B5C">
        <w:t xml:space="preserve"> тенденций для получения неправдоподобных результатов. Запросы рассматриваются соответствующими агентствами в отдельных странах или представителями стран, предоставляющими данные, чтобы можно было внести исправления (ошиб</w:t>
      </w:r>
      <w:r>
        <w:t>ок</w:t>
      </w:r>
      <w:r w:rsidRPr="001F3B5C">
        <w:t>) или дать объяснения (неправдоподобны</w:t>
      </w:r>
      <w:r>
        <w:t>м</w:t>
      </w:r>
      <w:r w:rsidRPr="001F3B5C">
        <w:t>, но правильны</w:t>
      </w:r>
      <w:r>
        <w:t>м результатам</w:t>
      </w:r>
      <w:r w:rsidRPr="001F3B5C">
        <w:t>). В ходе этого процесса странам также рекомендуется представлять оценки по отсутствующим или неполным элементам данных. Кроме того, страны имеют возможность просматривать, комментировать и проверят</w:t>
      </w:r>
      <w:r>
        <w:t xml:space="preserve">ь основные показатели, которые </w:t>
      </w:r>
      <w:r w:rsidRPr="001F3B5C">
        <w:t>И</w:t>
      </w:r>
      <w:r>
        <w:t>С</w:t>
      </w:r>
      <w:r w:rsidRPr="001F3B5C">
        <w:t>Ю производит в рамках ежегодного “</w:t>
      </w:r>
      <w:proofErr w:type="spellStart"/>
      <w:r w:rsidRPr="001F3B5C">
        <w:t>странового</w:t>
      </w:r>
      <w:proofErr w:type="spellEnd"/>
      <w:r w:rsidRPr="001F3B5C">
        <w:t xml:space="preserve"> обзора” по</w:t>
      </w:r>
      <w:r>
        <w:t xml:space="preserve">казателей до публикации данных </w:t>
      </w:r>
      <w:r w:rsidRPr="001F3B5C">
        <w:t>И</w:t>
      </w:r>
      <w:r>
        <w:t>С</w:t>
      </w:r>
      <w:r w:rsidRPr="001F3B5C">
        <w:t>Ю.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FB2F60" w:rsidRDefault="00FB2F60" w:rsidP="00FB2F60">
      <w:r w:rsidRPr="00FB2F60">
        <w:t>Данные должны представляться в соответствии с уровня</w:t>
      </w:r>
      <w:r>
        <w:t xml:space="preserve">ми образования, определенными </w:t>
      </w:r>
      <w:r w:rsidRPr="00FB2F60">
        <w:t>Международной стандартной классификации образования (МСКО), чтобы обеспечить международную сопоставимость результирующих показателей.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FB2F60" w:rsidRPr="00574C37" w:rsidRDefault="00FB2F60" w:rsidP="00FB2F60">
      <w:pPr>
        <w:tabs>
          <w:tab w:val="left" w:pos="2835"/>
        </w:tabs>
        <w:spacing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ИСЮ</w:t>
      </w:r>
      <w:r w:rsidRPr="00574C37">
        <w:rPr>
          <w:rFonts w:cs="Times New Roman"/>
          <w:szCs w:val="24"/>
        </w:rPr>
        <w:t xml:space="preserve"> осуществляет оценку некоторых ключевых элементов данных, которые отсутствуют или предоставляются не в полной мере, для получения оценок </w:t>
      </w:r>
      <w:r>
        <w:rPr>
          <w:rFonts w:cs="Times New Roman"/>
          <w:szCs w:val="24"/>
        </w:rPr>
        <w:t xml:space="preserve">для публикации </w:t>
      </w:r>
      <w:r w:rsidRPr="00574C37">
        <w:rPr>
          <w:rFonts w:cs="Times New Roman"/>
          <w:szCs w:val="24"/>
        </w:rPr>
        <w:t xml:space="preserve">на </w:t>
      </w:r>
      <w:proofErr w:type="spellStart"/>
      <w:r w:rsidRPr="00574C37">
        <w:rPr>
          <w:rFonts w:cs="Times New Roman"/>
          <w:szCs w:val="24"/>
        </w:rPr>
        <w:t>страновом</w:t>
      </w:r>
      <w:proofErr w:type="spellEnd"/>
      <w:r w:rsidRPr="00574C37">
        <w:rPr>
          <w:rFonts w:cs="Times New Roman"/>
          <w:szCs w:val="24"/>
        </w:rPr>
        <w:t xml:space="preserve"> уров</w:t>
      </w:r>
      <w:r>
        <w:rPr>
          <w:rFonts w:cs="Times New Roman"/>
          <w:szCs w:val="24"/>
        </w:rPr>
        <w:t>не. Там, где это невозможно, ИСЮ</w:t>
      </w:r>
      <w:r w:rsidRPr="00574C37">
        <w:rPr>
          <w:rFonts w:cs="Times New Roman"/>
          <w:szCs w:val="24"/>
        </w:rPr>
        <w:t xml:space="preserve"> оценивает отсутствующие значения, чтобы использовать их только для расчета региональных и глобальных агрегатов.</w:t>
      </w:r>
    </w:p>
    <w:p w:rsidR="00FB2F60" w:rsidRPr="00574C37" w:rsidRDefault="00FB2F60" w:rsidP="00FB2F60">
      <w:pPr>
        <w:tabs>
          <w:tab w:val="left" w:pos="2835"/>
        </w:tabs>
        <w:spacing w:after="240" w:line="240" w:lineRule="auto"/>
        <w:rPr>
          <w:rFonts w:cs="Times New Roman"/>
          <w:szCs w:val="24"/>
        </w:rPr>
      </w:pPr>
      <w:r w:rsidRPr="00574C37">
        <w:rPr>
          <w:rFonts w:cs="Times New Roman"/>
          <w:szCs w:val="24"/>
        </w:rPr>
        <w:t>В целях расчета проце</w:t>
      </w:r>
      <w:r>
        <w:rPr>
          <w:rFonts w:cs="Times New Roman"/>
          <w:szCs w:val="24"/>
        </w:rPr>
        <w:t>нта обученных преподавателей ИСЮ</w:t>
      </w:r>
      <w:r w:rsidRPr="00574C37">
        <w:rPr>
          <w:rFonts w:cs="Times New Roman"/>
          <w:szCs w:val="24"/>
        </w:rPr>
        <w:t xml:space="preserve"> может предпринять следующее:</w:t>
      </w:r>
    </w:p>
    <w:p w:rsidR="00FB2F60" w:rsidRPr="00574C37" w:rsidRDefault="00FB2F60" w:rsidP="00FB2F60">
      <w:pPr>
        <w:pStyle w:val="Default"/>
        <w:numPr>
          <w:ilvl w:val="0"/>
          <w:numId w:val="5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574C37">
        <w:rPr>
          <w:rFonts w:ascii="Times New Roman" w:hAnsi="Times New Roman" w:cs="Times New Roman"/>
        </w:rPr>
        <w:t xml:space="preserve">Корректировка для учета чрезмерной или неполной отчетности, </w:t>
      </w:r>
      <w:r>
        <w:rPr>
          <w:rFonts w:ascii="Times New Roman" w:hAnsi="Times New Roman" w:cs="Times New Roman"/>
        </w:rPr>
        <w:t>например</w:t>
      </w:r>
      <w:r w:rsidRPr="00574C37">
        <w:rPr>
          <w:rFonts w:ascii="Times New Roman" w:hAnsi="Times New Roman" w:cs="Times New Roman"/>
        </w:rPr>
        <w:t>:</w:t>
      </w:r>
    </w:p>
    <w:p w:rsidR="00FB2F60" w:rsidRPr="00574C37" w:rsidRDefault="00FB2F60" w:rsidP="00FB2F60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учителей</w:t>
      </w:r>
      <w:r w:rsidRPr="00574C37">
        <w:rPr>
          <w:rFonts w:ascii="Times New Roman" w:hAnsi="Times New Roman" w:cs="Times New Roman"/>
        </w:rPr>
        <w:t xml:space="preserve"> по типу образования - например, в частное образование или специальное образование - не сообщаемые страной; </w:t>
      </w:r>
      <w:r>
        <w:rPr>
          <w:rFonts w:ascii="Times New Roman" w:hAnsi="Times New Roman" w:cs="Times New Roman"/>
        </w:rPr>
        <w:t>и</w:t>
      </w:r>
      <w:r w:rsidRPr="00AF00D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или</w:t>
      </w:r>
    </w:p>
    <w:p w:rsidR="00FB2F60" w:rsidRPr="00574C37" w:rsidRDefault="00FB2F60" w:rsidP="00FB2F60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</w:t>
      </w:r>
      <w:r w:rsidRPr="00574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учителей</w:t>
      </w:r>
      <w:r w:rsidRPr="00574C37">
        <w:rPr>
          <w:rFonts w:ascii="Times New Roman" w:hAnsi="Times New Roman" w:cs="Times New Roman"/>
        </w:rPr>
        <w:t xml:space="preserve"> по регионам страны, не сообщаемые страной;</w:t>
      </w:r>
    </w:p>
    <w:p w:rsidR="00FB2F60" w:rsidRPr="00AF00DF" w:rsidRDefault="00FB2F60" w:rsidP="00FB2F60">
      <w:pPr>
        <w:pStyle w:val="ab"/>
        <w:numPr>
          <w:ilvl w:val="0"/>
          <w:numId w:val="5"/>
        </w:numPr>
        <w:tabs>
          <w:tab w:val="left" w:pos="2835"/>
        </w:tabs>
        <w:spacing w:after="240" w:line="240" w:lineRule="auto"/>
        <w:ind w:left="426"/>
        <w:rPr>
          <w:rFonts w:cs="Times New Roman"/>
          <w:szCs w:val="24"/>
        </w:rPr>
      </w:pPr>
      <w:r w:rsidRPr="00AF00DF">
        <w:rPr>
          <w:rFonts w:cs="Times New Roman"/>
          <w:szCs w:val="24"/>
        </w:rPr>
        <w:t xml:space="preserve">Оценка количества подготовленных преподавателей на каждом уровне образования, если страна </w:t>
      </w:r>
      <w:r>
        <w:rPr>
          <w:rFonts w:cs="Times New Roman"/>
          <w:szCs w:val="24"/>
        </w:rPr>
        <w:t>предоставляет</w:t>
      </w:r>
      <w:r w:rsidRPr="00AF00DF">
        <w:rPr>
          <w:rFonts w:cs="Times New Roman"/>
          <w:szCs w:val="24"/>
        </w:rPr>
        <w:t xml:space="preserve"> данные </w:t>
      </w:r>
      <w:r>
        <w:rPr>
          <w:rFonts w:cs="Times New Roman"/>
          <w:szCs w:val="24"/>
        </w:rPr>
        <w:t xml:space="preserve">только </w:t>
      </w:r>
      <w:r w:rsidRPr="00AF00DF">
        <w:rPr>
          <w:rFonts w:cs="Times New Roman"/>
          <w:szCs w:val="24"/>
        </w:rPr>
        <w:t>для объединенных уровней (например, общ</w:t>
      </w:r>
      <w:r>
        <w:rPr>
          <w:rFonts w:cs="Times New Roman"/>
          <w:szCs w:val="24"/>
        </w:rPr>
        <w:t>ее</w:t>
      </w:r>
      <w:r w:rsidRPr="00AF00DF">
        <w:rPr>
          <w:rFonts w:cs="Times New Roman"/>
          <w:szCs w:val="24"/>
        </w:rPr>
        <w:t xml:space="preserve"> среднее, а не первый и второй этап среднего образования по отдельности).</w:t>
      </w:r>
    </w:p>
    <w:p w:rsidR="002E15F9" w:rsidRPr="00FB2F60" w:rsidRDefault="00FB2F60" w:rsidP="00FB2F60">
      <w:pPr>
        <w:tabs>
          <w:tab w:val="left" w:pos="2835"/>
        </w:tabs>
        <w:spacing w:after="240" w:line="240" w:lineRule="auto"/>
        <w:rPr>
          <w:rFonts w:cs="Times New Roman"/>
          <w:szCs w:val="24"/>
        </w:rPr>
      </w:pPr>
      <w:proofErr w:type="gramStart"/>
      <w:r w:rsidRPr="00574C37">
        <w:rPr>
          <w:rFonts w:cs="Times New Roman"/>
          <w:szCs w:val="24"/>
        </w:rPr>
        <w:t xml:space="preserve">Во всех случаях, оценки основаны на данных самой страны (например, информация от поставщика данных о размере </w:t>
      </w:r>
      <w:r>
        <w:rPr>
          <w:rFonts w:cs="Times New Roman"/>
          <w:szCs w:val="24"/>
        </w:rPr>
        <w:t>отсутствующих данных по</w:t>
      </w:r>
      <w:r w:rsidRPr="00574C37"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>о</w:t>
      </w:r>
      <w:r w:rsidRPr="00574C37">
        <w:rPr>
          <w:rFonts w:cs="Times New Roman"/>
          <w:szCs w:val="24"/>
        </w:rPr>
        <w:t xml:space="preserve">м корреспонденции, публикации или предоставление данных через официальные вебсайты Министерств или Национальных статистических управлений или через опросы, проводимые другими организациями) или на данных </w:t>
      </w:r>
      <w:r>
        <w:rPr>
          <w:rFonts w:cs="Times New Roman"/>
          <w:szCs w:val="24"/>
        </w:rPr>
        <w:t xml:space="preserve">по </w:t>
      </w:r>
      <w:r w:rsidRPr="00574C37">
        <w:rPr>
          <w:rFonts w:cs="Times New Roman"/>
          <w:szCs w:val="24"/>
        </w:rPr>
        <w:t>стран</w:t>
      </w:r>
      <w:r>
        <w:rPr>
          <w:rFonts w:cs="Times New Roman"/>
          <w:szCs w:val="24"/>
        </w:rPr>
        <w:t>е</w:t>
      </w:r>
      <w:r w:rsidRPr="00574C37">
        <w:rPr>
          <w:rFonts w:cs="Times New Roman"/>
          <w:szCs w:val="24"/>
        </w:rPr>
        <w:t xml:space="preserve"> за предыдущий год.</w:t>
      </w:r>
      <w:proofErr w:type="gramEnd"/>
      <w:r w:rsidRPr="00574C37">
        <w:rPr>
          <w:rFonts w:cs="Times New Roman"/>
          <w:szCs w:val="24"/>
        </w:rPr>
        <w:t xml:space="preserve"> Эти цифры могут быть опубликованы: (i) как наблюдаемые показатели, если недостающие данные были обнаружены в официальных информационных ресурсах страны; (</w:t>
      </w:r>
      <w:proofErr w:type="spellStart"/>
      <w:r w:rsidRPr="00574C37">
        <w:rPr>
          <w:rFonts w:cs="Times New Roman"/>
          <w:szCs w:val="24"/>
        </w:rPr>
        <w:t>ii</w:t>
      </w:r>
      <w:proofErr w:type="spellEnd"/>
      <w:r w:rsidRPr="00574C37">
        <w:rPr>
          <w:rFonts w:cs="Times New Roman"/>
          <w:szCs w:val="24"/>
        </w:rPr>
        <w:t>) как национальные оценки, если страна готова произвести оценки и представить для заполнения недостающих данных;</w:t>
      </w:r>
      <w:r>
        <w:rPr>
          <w:rFonts w:cs="Times New Roman"/>
          <w:szCs w:val="24"/>
        </w:rPr>
        <w:t xml:space="preserve"> или (</w:t>
      </w:r>
      <w:proofErr w:type="spell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) в качестве оценок ИСЮ, если данные были оценены ИСЮ</w:t>
      </w:r>
      <w:r w:rsidRPr="00574C37">
        <w:rPr>
          <w:rFonts w:cs="Times New Roman"/>
          <w:szCs w:val="24"/>
        </w:rPr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FB2F60" w:rsidRPr="00FB2F60" w:rsidRDefault="00FB2F60" w:rsidP="00FB2F60">
      <w:r w:rsidRPr="00FB2F60">
        <w:t xml:space="preserve">Региональные и глобальные агрегированные показатели формируются как на основе опубликованных данных, так на основе предложенных национальных данных. Опубликованными данными являются </w:t>
      </w:r>
      <w:r>
        <w:t>те, которые представляются в ИСЮ</w:t>
      </w:r>
      <w:r w:rsidRPr="00FB2F60">
        <w:t xml:space="preserve"> государствами-членами, или являются результатами оценки, выполненной Институтом на основе заранее определенных стандартов. В обоих случаях эти данные направляются государствам-членам для рассмотрения до того, как они буд</w:t>
      </w:r>
      <w:r>
        <w:t>ут считаться опубликованными ИСЮ</w:t>
      </w:r>
      <w:r w:rsidRPr="00FB2F60">
        <w:t>.</w:t>
      </w:r>
    </w:p>
    <w:p w:rsidR="00FB2F60" w:rsidRPr="00FB2F60" w:rsidRDefault="00FB2F60" w:rsidP="00FB2F60">
      <w:r w:rsidRPr="00FB2F60">
        <w:t>Когда данные</w:t>
      </w:r>
      <w:r>
        <w:t xml:space="preserve"> доступны не для всех стран, ИСЮ</w:t>
      </w:r>
      <w:r w:rsidRPr="00FB2F60">
        <w:t xml:space="preserve"> обрабатывает национальные данные с единственной целью расчета региональных средних значений. Эти обработанные данные не публикуются и не распространяются каким-либо образом. </w:t>
      </w:r>
    </w:p>
    <w:p w:rsidR="00FB2F60" w:rsidRPr="00FB2F60" w:rsidRDefault="00FB2F60" w:rsidP="00FB2F60">
      <w:r w:rsidRPr="00FB2F60">
        <w:t xml:space="preserve">Если данные доступны для страны как для года, предшествующего </w:t>
      </w:r>
      <w:proofErr w:type="gramStart"/>
      <w:r w:rsidRPr="00FB2F60">
        <w:t>отсутствующему</w:t>
      </w:r>
      <w:proofErr w:type="gramEnd"/>
      <w:r w:rsidRPr="00FB2F60">
        <w:t>, так и для последующего, делается простая линейная интерполяция. Если данные доступны только в течение раннего года, последнее значение используется в качестве оценки. Аналогичным образом, данные последнего доступного года используются в качестве оценки.</w:t>
      </w:r>
    </w:p>
    <w:p w:rsidR="00FB2F60" w:rsidRPr="00FB2F60" w:rsidRDefault="00FB2F60" w:rsidP="00FB2F60">
      <w:r w:rsidRPr="00FB2F60">
        <w:t xml:space="preserve">Если соответствующие данные не доступны для страны вообще, оценки могут основываться на другой переменной, которая явно связана с оцениваемым показателем. </w:t>
      </w:r>
      <w:r w:rsidRPr="00FB2F60">
        <w:lastRenderedPageBreak/>
        <w:t>Например, количество подготовленных учителей может основываться на общем количестве учителей.</w:t>
      </w:r>
    </w:p>
    <w:p w:rsidR="00694160" w:rsidRPr="00BD29EC" w:rsidRDefault="00FB2F60" w:rsidP="00FB2F60">
      <w:r w:rsidRPr="00FB2F60">
        <w:t>В тех случаях, когда данные, на основе которых можно сделать оценки, не доступны за какой-либо год в принципе, используется невзвешенное среднее значение для региона, в котором находится страна.</w:t>
      </w:r>
    </w:p>
    <w:p w:rsidR="002E15F9" w:rsidRPr="00A202E3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A202E3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g</w:t>
      </w:r>
      <w:proofErr w:type="gramEnd"/>
      <w:r w:rsidRPr="00A202E3">
        <w:rPr>
          <w:color w:val="auto"/>
          <w:sz w:val="24"/>
          <w:szCs w:val="24"/>
          <w:lang w:val="en-US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</w:t>
      </w:r>
      <w:r w:rsidR="00E27922" w:rsidRPr="00A202E3">
        <w:rPr>
          <w:b/>
          <w:color w:val="auto"/>
          <w:sz w:val="24"/>
          <w:szCs w:val="24"/>
          <w:lang w:val="en-US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агрегирование</w:t>
      </w:r>
      <w:r w:rsidR="00E27922" w:rsidRPr="00A202E3">
        <w:rPr>
          <w:color w:val="auto"/>
          <w:sz w:val="24"/>
          <w:szCs w:val="24"/>
          <w:lang w:val="en-US"/>
        </w:rPr>
        <w:t xml:space="preserve"> </w:t>
      </w:r>
    </w:p>
    <w:p w:rsidR="00A202E3" w:rsidRDefault="00A202E3" w:rsidP="00A202E3">
      <w:r w:rsidRPr="00A202E3">
        <w:t xml:space="preserve">Региональные и глобальные агрегированные показатели рассчитываются как средневзвешенные с использованием знаменателя показателя в качестве веса. Как описано ранее, в тех случаях, когда доступные для </w:t>
      </w:r>
      <w:proofErr w:type="gramStart"/>
      <w:r w:rsidRPr="00A202E3">
        <w:t>публикации</w:t>
      </w:r>
      <w:proofErr w:type="gramEnd"/>
      <w:r w:rsidRPr="00A202E3">
        <w:t xml:space="preserve"> данные по данной стране или году недоступны, значения рассчитываются с целью расчета региональных и глобальных агрегированных показателей.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202E3" w:rsidRDefault="00A202E3" w:rsidP="00A202E3">
      <w:r w:rsidRPr="00A202E3">
        <w:t>И</w:t>
      </w:r>
      <w:r>
        <w:t>С</w:t>
      </w:r>
      <w:r w:rsidRPr="00A202E3">
        <w:t>Ю разработал руководство для стран по методологии, которую следует использовать для расчета этого показателя. Сопоставления МСКО, которые помогают странам представлять свои данные в сопоставимых на международном уровне рамках, доступны на веб-сайте Института статистики ЮНЕСКО (</w:t>
      </w:r>
      <w:hyperlink r:id="rId9" w:history="1">
        <w:r w:rsidRPr="00A734C7">
          <w:rPr>
            <w:rStyle w:val="ac"/>
          </w:rPr>
          <w:t>http://uis.unesco.org/en/isced-mappings</w:t>
        </w:r>
      </w:hyperlink>
      <w:r w:rsidRPr="00A202E3">
        <w:t>).</w:t>
      </w:r>
    </w:p>
    <w:p w:rsidR="00A202E3" w:rsidRDefault="00A202E3" w:rsidP="00A202E3">
      <w:r w:rsidRPr="00A202E3">
        <w:t>Данные административных учителей из школ и других организованных учебных центров собираются в рамках национальной ежегодной переписи школ. Собранные данные обычно хранятся в национальной информационной системе управления образованием (EMIS) в соответствии с процедурами, действующими в каждой стране.</w:t>
      </w:r>
    </w:p>
    <w:p w:rsidR="00A202E3" w:rsidRPr="00A202E3" w:rsidRDefault="00A202E3" w:rsidP="00A202E3">
      <w:proofErr w:type="gramStart"/>
      <w:r w:rsidRPr="00A202E3">
        <w:t xml:space="preserve">Чтобы помочь странам сделать более осознанный выбор в отношении </w:t>
      </w:r>
      <w:r w:rsidRPr="00A202E3">
        <w:t>EMIS</w:t>
      </w:r>
      <w:r w:rsidRPr="00A202E3">
        <w:t>, путем разработки стандартов о том, что EMI</w:t>
      </w:r>
      <w:r>
        <w:rPr>
          <w:lang w:val="en-US"/>
        </w:rPr>
        <w:t>S</w:t>
      </w:r>
      <w:r w:rsidRPr="00A202E3">
        <w:t xml:space="preserve"> должен уметь делать, чтобы предоставлять точную и достоверную информацию директивным органам сектора образования, руководителям школ и международным организациям в рамках международной отчетности о данных, UIS в сотрудничестве с Глобальным партнерством для обучения разработала руководства пользователя и покупателя EMIS </w:t>
      </w:r>
      <w:r>
        <w:t>(</w:t>
      </w:r>
      <w:r w:rsidRPr="00A202E3">
        <w:t>http://emis.uis.unesco.org</w:t>
      </w:r>
      <w:proofErr w:type="gramEnd"/>
      <w:r w:rsidRPr="00A202E3">
        <w:t>/</w:t>
      </w:r>
      <w:proofErr w:type="gramStart"/>
      <w:r w:rsidRPr="00A202E3">
        <w:t>buyers-and-users-guide /).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202E3" w:rsidRPr="00A202E3" w:rsidRDefault="00A202E3" w:rsidP="00A202E3">
      <w:r w:rsidRPr="00A202E3">
        <w:t>И</w:t>
      </w:r>
      <w:proofErr w:type="gramStart"/>
      <w:r>
        <w:rPr>
          <w:lang w:val="en-US"/>
        </w:rPr>
        <w:t>C</w:t>
      </w:r>
      <w:proofErr w:type="gramEnd"/>
      <w:r w:rsidRPr="00A202E3">
        <w:t>Ю ведет глобальную базу данных, используемую для составления этого показателя. В целях прозрачности включение точки данных в базу данных завершается соблюдением протокола и проверяет</w:t>
      </w:r>
      <w:r>
        <w:t xml:space="preserve">ся техническими координаторами </w:t>
      </w:r>
      <w:r w:rsidRPr="00A202E3">
        <w:t>И</w:t>
      </w:r>
      <w:proofErr w:type="gramStart"/>
      <w:r>
        <w:rPr>
          <w:lang w:val="en-US"/>
        </w:rPr>
        <w:t>C</w:t>
      </w:r>
      <w:proofErr w:type="gramEnd"/>
      <w:r w:rsidRPr="00A202E3">
        <w:t>Ю для обеспечения согласованности и общего качества данных на основе объективных критериев, гарантирующих включение в базу данных только самой последней и надежной информации.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202E3" w:rsidRPr="00A202E3" w:rsidRDefault="00A202E3" w:rsidP="00A202E3">
      <w:r w:rsidRPr="00A202E3">
        <w:t>Показатель должен основываться на имеющихся данных о подготовленных преподавателях для данного уровня образования из всех типов учебных заведений страны (государственных и частных). Процесс обеспечения качества включает анализ документации обследования, анализ значений показателей во времени, расчет показателей надежности, проверку согласованности значений показателей, полученных из разных источников, и, при необходимости, консультации с поставщиками данных. Перед ежегодным выпуском данных и добавлением любых показателей в глобальную базу данных показателей ЦУР Институт статистики ЮНЕСКО представляет все значения показателей и примечания по методологии Национальным статистическим управлениям, Министерствам образования или другим соответствующим учреждениям в отдельных странах для их рассмотрения и получения отзывов.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202E3" w:rsidRPr="00A202E3" w:rsidRDefault="00A202E3" w:rsidP="00A202E3">
      <w:r w:rsidRPr="00A202E3">
        <w:t>Для расчета этого показателя необходимы точные данные о количестве учителей на каждом уровне образования, имеющих минимально необходимую квалификацию, и об общем количестве учителей на каждом уровне в данном учебном году. Критерии оценки качества включают: источники данных должны содержать надлежащую документацию; значения данных должны быть репрезентативными на национальном уровне населения и, если нет, должны быть указаны в сносках; данные достоверны и основаны на тенденциях и согласуются с ранее опубликованными/сообщенными значениями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A202E3" w:rsidRPr="00A202E3" w:rsidRDefault="00A202E3" w:rsidP="0075371E">
      <w:pPr>
        <w:pStyle w:val="MText"/>
        <w:rPr>
          <w:color w:val="auto"/>
          <w:sz w:val="24"/>
          <w:szCs w:val="24"/>
          <w:lang w:val="ru-RU"/>
        </w:rPr>
      </w:pPr>
      <w:r w:rsidRPr="00A202E3">
        <w:rPr>
          <w:color w:val="auto"/>
          <w:sz w:val="24"/>
          <w:szCs w:val="24"/>
          <w:lang w:val="ru-RU"/>
        </w:rPr>
        <w:t xml:space="preserve">124 страны по дошкольному образованию, 141 страна с данными по начальному образованию, 103 страны по неполному среднему образованию и 97 стран по высшему среднему образованию </w:t>
      </w:r>
      <w:proofErr w:type="gramStart"/>
      <w:r w:rsidRPr="00A202E3">
        <w:rPr>
          <w:color w:val="auto"/>
          <w:sz w:val="24"/>
          <w:szCs w:val="24"/>
          <w:lang w:val="ru-RU"/>
        </w:rPr>
        <w:t>с</w:t>
      </w:r>
      <w:proofErr w:type="gramEnd"/>
      <w:r w:rsidRPr="00A202E3">
        <w:rPr>
          <w:color w:val="auto"/>
          <w:sz w:val="24"/>
          <w:szCs w:val="24"/>
          <w:lang w:val="ru-RU"/>
        </w:rPr>
        <w:t xml:space="preserve"> по крайней мере одной точкой данных за период 2010-2021 годов.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A202E3" w:rsidRPr="00A202E3" w:rsidRDefault="00A202E3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1998-2021 годы в базе данных </w:t>
      </w:r>
      <w:r w:rsidRPr="00A202E3">
        <w:rPr>
          <w:color w:val="auto"/>
          <w:sz w:val="24"/>
          <w:szCs w:val="24"/>
          <w:lang w:val="ru-RU"/>
        </w:rPr>
        <w:t>И</w:t>
      </w:r>
      <w:proofErr w:type="gramStart"/>
      <w:r>
        <w:rPr>
          <w:color w:val="auto"/>
          <w:sz w:val="24"/>
          <w:szCs w:val="24"/>
          <w:lang w:val="en-US"/>
        </w:rPr>
        <w:t>C</w:t>
      </w:r>
      <w:proofErr w:type="gramEnd"/>
      <w:r w:rsidRPr="00A202E3">
        <w:rPr>
          <w:color w:val="auto"/>
          <w:sz w:val="24"/>
          <w:szCs w:val="24"/>
          <w:lang w:val="ru-RU"/>
        </w:rPr>
        <w:t>Ю; 2000-2021 годы в глобальной базе данных ЦУР.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A202E3" w:rsidRPr="00A202E3" w:rsidRDefault="00A202E3" w:rsidP="0075371E">
      <w:pPr>
        <w:pStyle w:val="MText"/>
        <w:rPr>
          <w:color w:val="auto"/>
          <w:sz w:val="24"/>
          <w:szCs w:val="24"/>
          <w:lang w:val="ru-RU"/>
        </w:rPr>
      </w:pPr>
      <w:r w:rsidRPr="00A202E3">
        <w:rPr>
          <w:color w:val="auto"/>
          <w:sz w:val="24"/>
          <w:szCs w:val="24"/>
          <w:lang w:val="ru-RU"/>
        </w:rPr>
        <w:t>По полу, уровню образования и типу учебного заведения (государственное/частное).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A202E3" w:rsidRPr="00A202E3" w:rsidRDefault="00A202E3" w:rsidP="00A202E3">
      <w:pPr>
        <w:rPr>
          <w:lang w:eastAsia="en-GB"/>
        </w:rPr>
      </w:pPr>
      <w:r w:rsidRPr="00A202E3">
        <w:rPr>
          <w:lang w:eastAsia="en-GB"/>
        </w:rPr>
        <w:t>Публикуемые на национальном уровне данные могут отличаться от международных из-за различий между национальными системами образования и Международной стандартн</w:t>
      </w:r>
      <w:r>
        <w:rPr>
          <w:lang w:eastAsia="en-GB"/>
        </w:rPr>
        <w:t>ой классификацией образования (МСКО</w:t>
      </w:r>
      <w:r w:rsidRPr="00A202E3">
        <w:rPr>
          <w:lang w:eastAsia="en-GB"/>
        </w:rPr>
        <w:t xml:space="preserve">); или различий в охвате (т.е. степени, в которой различные виды образования – например, частное или специальное образование – включены в одно, а не в другое). 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A202E3" w:rsidRPr="0008509B" w:rsidRDefault="00A202E3" w:rsidP="0008509B">
      <w:pPr>
        <w:rPr>
          <w:szCs w:val="24"/>
          <w:lang w:val="en-US"/>
        </w:rPr>
      </w:pPr>
      <w:bookmarkStart w:id="5" w:name="_GoBack"/>
      <w:r w:rsidRPr="0008509B">
        <w:rPr>
          <w:szCs w:val="24"/>
          <w:lang w:val="en-US"/>
        </w:rPr>
        <w:t xml:space="preserve">URL: </w:t>
      </w:r>
    </w:p>
    <w:p w:rsidR="00A202E3" w:rsidRPr="0008509B" w:rsidRDefault="00A202E3" w:rsidP="0008509B">
      <w:pPr>
        <w:rPr>
          <w:szCs w:val="24"/>
          <w:lang w:val="en-US"/>
        </w:rPr>
      </w:pPr>
      <w:r w:rsidRPr="0008509B">
        <w:rPr>
          <w:szCs w:val="24"/>
          <w:lang w:val="en-US"/>
        </w:rPr>
        <w:t xml:space="preserve">http://www.uis.unesco.org </w:t>
      </w:r>
    </w:p>
    <w:p w:rsidR="00A202E3" w:rsidRPr="0008509B" w:rsidRDefault="00A202E3" w:rsidP="0008509B">
      <w:pPr>
        <w:rPr>
          <w:szCs w:val="24"/>
        </w:rPr>
      </w:pPr>
      <w:r w:rsidRPr="0008509B">
        <w:rPr>
          <w:szCs w:val="24"/>
        </w:rPr>
        <w:t>Использованные документы</w:t>
      </w:r>
      <w:r w:rsidRPr="0008509B">
        <w:rPr>
          <w:szCs w:val="24"/>
        </w:rPr>
        <w:t xml:space="preserve">: </w:t>
      </w:r>
    </w:p>
    <w:p w:rsidR="00A202E3" w:rsidRPr="0008509B" w:rsidRDefault="00A202E3" w:rsidP="0008509B">
      <w:pPr>
        <w:rPr>
          <w:szCs w:val="24"/>
        </w:rPr>
      </w:pPr>
      <w:r w:rsidRPr="0008509B">
        <w:rPr>
          <w:szCs w:val="24"/>
        </w:rPr>
        <w:t xml:space="preserve">Руководства пользователя и покупателя </w:t>
      </w:r>
      <w:r w:rsidRPr="0008509B">
        <w:rPr>
          <w:szCs w:val="24"/>
          <w:lang w:val="en-US"/>
        </w:rPr>
        <w:t>EMIS</w:t>
      </w:r>
      <w:r w:rsidRPr="0008509B">
        <w:rPr>
          <w:szCs w:val="24"/>
        </w:rPr>
        <w:t xml:space="preserve">: </w:t>
      </w:r>
    </w:p>
    <w:p w:rsidR="00A202E3" w:rsidRPr="0008509B" w:rsidRDefault="00A202E3" w:rsidP="0008509B">
      <w:pPr>
        <w:rPr>
          <w:szCs w:val="24"/>
          <w:lang w:val="en-US"/>
        </w:rPr>
      </w:pPr>
      <w:r w:rsidRPr="0008509B">
        <w:rPr>
          <w:szCs w:val="24"/>
          <w:lang w:val="en-US"/>
        </w:rPr>
        <w:t xml:space="preserve">http://emis.uis.unesco.org/buyers-and-users-guide/ </w:t>
      </w:r>
    </w:p>
    <w:p w:rsidR="00A202E3" w:rsidRPr="0008509B" w:rsidRDefault="00A202E3" w:rsidP="0008509B">
      <w:pPr>
        <w:rPr>
          <w:szCs w:val="24"/>
        </w:rPr>
      </w:pPr>
      <w:r w:rsidRPr="0008509B">
        <w:rPr>
          <w:szCs w:val="24"/>
        </w:rPr>
        <w:t xml:space="preserve">Обзор учебного пособия по формальному образованию: </w:t>
      </w:r>
      <w:r w:rsidRPr="0008509B">
        <w:rPr>
          <w:szCs w:val="24"/>
          <w:lang w:val="en-US"/>
        </w:rPr>
        <w:t>http</w:t>
      </w:r>
      <w:r w:rsidRPr="0008509B">
        <w:rPr>
          <w:szCs w:val="24"/>
        </w:rPr>
        <w:t>://</w:t>
      </w:r>
      <w:proofErr w:type="spellStart"/>
      <w:r w:rsidRPr="0008509B">
        <w:rPr>
          <w:szCs w:val="24"/>
          <w:lang w:val="en-US"/>
        </w:rPr>
        <w:t>uis</w:t>
      </w:r>
      <w:proofErr w:type="spellEnd"/>
      <w:r w:rsidRPr="0008509B">
        <w:rPr>
          <w:szCs w:val="24"/>
        </w:rPr>
        <w:t>.</w:t>
      </w:r>
      <w:proofErr w:type="spellStart"/>
      <w:r w:rsidRPr="0008509B">
        <w:rPr>
          <w:szCs w:val="24"/>
          <w:lang w:val="en-US"/>
        </w:rPr>
        <w:t>unesco</w:t>
      </w:r>
      <w:proofErr w:type="spellEnd"/>
      <w:r w:rsidRPr="0008509B">
        <w:rPr>
          <w:szCs w:val="24"/>
        </w:rPr>
        <w:t>.</w:t>
      </w:r>
      <w:r w:rsidRPr="0008509B">
        <w:rPr>
          <w:szCs w:val="24"/>
          <w:lang w:val="en-US"/>
        </w:rPr>
        <w:t>org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sites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default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files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documents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instruction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manual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survey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formal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education</w:t>
      </w:r>
      <w:r w:rsidRPr="0008509B">
        <w:rPr>
          <w:szCs w:val="24"/>
        </w:rPr>
        <w:t>-2017-</w:t>
      </w:r>
      <w:proofErr w:type="spellStart"/>
      <w:r w:rsidRPr="0008509B">
        <w:rPr>
          <w:szCs w:val="24"/>
          <w:lang w:val="en-US"/>
        </w:rPr>
        <w:t>en</w:t>
      </w:r>
      <w:proofErr w:type="spellEnd"/>
      <w:r w:rsidRPr="0008509B">
        <w:rPr>
          <w:szCs w:val="24"/>
        </w:rPr>
        <w:t>.</w:t>
      </w:r>
      <w:r w:rsidRPr="0008509B">
        <w:rPr>
          <w:szCs w:val="24"/>
          <w:lang w:val="en-US"/>
        </w:rPr>
        <w:t>pdf</w:t>
      </w:r>
      <w:r w:rsidRPr="0008509B">
        <w:rPr>
          <w:szCs w:val="24"/>
        </w:rPr>
        <w:t xml:space="preserve"> </w:t>
      </w:r>
    </w:p>
    <w:p w:rsidR="00A202E3" w:rsidRPr="0008509B" w:rsidRDefault="00A202E3" w:rsidP="0008509B">
      <w:pPr>
        <w:rPr>
          <w:szCs w:val="24"/>
        </w:rPr>
      </w:pPr>
      <w:r w:rsidRPr="0008509B">
        <w:rPr>
          <w:rFonts w:cs="Times New Roman"/>
          <w:szCs w:val="24"/>
        </w:rPr>
        <w:t>Международная стандартная классификация образования (МСКО)</w:t>
      </w:r>
      <w:r w:rsidRPr="0008509B">
        <w:rPr>
          <w:rFonts w:cs="Times New Roman"/>
          <w:szCs w:val="24"/>
        </w:rPr>
        <w:t xml:space="preserve">: </w:t>
      </w:r>
      <w:r w:rsidRPr="0008509B">
        <w:rPr>
          <w:szCs w:val="24"/>
          <w:lang w:val="en-US"/>
        </w:rPr>
        <w:t>http</w:t>
      </w:r>
      <w:r w:rsidRPr="0008509B">
        <w:rPr>
          <w:szCs w:val="24"/>
        </w:rPr>
        <w:t>://</w:t>
      </w:r>
      <w:proofErr w:type="spellStart"/>
      <w:r w:rsidRPr="0008509B">
        <w:rPr>
          <w:szCs w:val="24"/>
          <w:lang w:val="en-US"/>
        </w:rPr>
        <w:t>uis</w:t>
      </w:r>
      <w:proofErr w:type="spellEnd"/>
      <w:r w:rsidRPr="0008509B">
        <w:rPr>
          <w:szCs w:val="24"/>
        </w:rPr>
        <w:t>.</w:t>
      </w:r>
      <w:proofErr w:type="spellStart"/>
      <w:r w:rsidRPr="0008509B">
        <w:rPr>
          <w:szCs w:val="24"/>
          <w:lang w:val="en-US"/>
        </w:rPr>
        <w:t>unesco</w:t>
      </w:r>
      <w:proofErr w:type="spellEnd"/>
      <w:r w:rsidRPr="0008509B">
        <w:rPr>
          <w:szCs w:val="24"/>
        </w:rPr>
        <w:t>.</w:t>
      </w:r>
      <w:r w:rsidRPr="0008509B">
        <w:rPr>
          <w:szCs w:val="24"/>
          <w:lang w:val="en-US"/>
        </w:rPr>
        <w:t>org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sites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default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files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documents</w:t>
      </w:r>
      <w:r w:rsidRPr="0008509B">
        <w:rPr>
          <w:szCs w:val="24"/>
        </w:rPr>
        <w:t>/</w:t>
      </w:r>
      <w:r w:rsidRPr="0008509B">
        <w:rPr>
          <w:szCs w:val="24"/>
          <w:lang w:val="en-US"/>
        </w:rPr>
        <w:t>international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standard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classification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of</w:t>
      </w:r>
      <w:r w:rsidRPr="0008509B">
        <w:rPr>
          <w:szCs w:val="24"/>
        </w:rPr>
        <w:t>-</w:t>
      </w:r>
      <w:r w:rsidRPr="0008509B">
        <w:rPr>
          <w:szCs w:val="24"/>
          <w:lang w:val="en-US"/>
        </w:rPr>
        <w:t>education</w:t>
      </w:r>
      <w:r w:rsidRPr="0008509B">
        <w:rPr>
          <w:szCs w:val="24"/>
        </w:rPr>
        <w:t>-</w:t>
      </w:r>
      <w:proofErr w:type="spellStart"/>
      <w:r w:rsidRPr="0008509B">
        <w:rPr>
          <w:szCs w:val="24"/>
          <w:lang w:val="en-US"/>
        </w:rPr>
        <w:t>isced</w:t>
      </w:r>
      <w:proofErr w:type="spellEnd"/>
      <w:r w:rsidRPr="0008509B">
        <w:rPr>
          <w:szCs w:val="24"/>
        </w:rPr>
        <w:t>-2011-</w:t>
      </w:r>
      <w:proofErr w:type="spellStart"/>
      <w:r w:rsidRPr="0008509B">
        <w:rPr>
          <w:szCs w:val="24"/>
          <w:lang w:val="en-US"/>
        </w:rPr>
        <w:t>en</w:t>
      </w:r>
      <w:proofErr w:type="spellEnd"/>
      <w:r w:rsidRPr="0008509B">
        <w:rPr>
          <w:szCs w:val="24"/>
        </w:rPr>
        <w:t>.</w:t>
      </w:r>
      <w:r w:rsidRPr="0008509B">
        <w:rPr>
          <w:szCs w:val="24"/>
          <w:lang w:val="en-US"/>
        </w:rPr>
        <w:t>pdf</w:t>
      </w:r>
      <w:r w:rsidRPr="0008509B">
        <w:rPr>
          <w:szCs w:val="24"/>
        </w:rPr>
        <w:t xml:space="preserve"> </w:t>
      </w:r>
    </w:p>
    <w:p w:rsidR="00A202E3" w:rsidRPr="0008509B" w:rsidRDefault="0008509B" w:rsidP="0008509B">
      <w:pPr>
        <w:rPr>
          <w:szCs w:val="24"/>
        </w:rPr>
      </w:pPr>
      <w:r w:rsidRPr="0008509B">
        <w:rPr>
          <w:szCs w:val="24"/>
        </w:rPr>
        <w:t xml:space="preserve">Анкета ИСЮ для учащихся и преподавателей </w:t>
      </w:r>
      <w:r w:rsidR="00A202E3" w:rsidRPr="0008509B">
        <w:rPr>
          <w:szCs w:val="24"/>
        </w:rPr>
        <w:t>(</w:t>
      </w:r>
      <w:r w:rsidRPr="0008509B">
        <w:rPr>
          <w:szCs w:val="24"/>
        </w:rPr>
        <w:t>МСКО</w:t>
      </w:r>
      <w:r w:rsidR="00A202E3" w:rsidRPr="0008509B">
        <w:rPr>
          <w:szCs w:val="24"/>
        </w:rPr>
        <w:t xml:space="preserve"> 0-4) </w:t>
      </w:r>
    </w:p>
    <w:p w:rsidR="00A202E3" w:rsidRPr="0008509B" w:rsidRDefault="00A202E3" w:rsidP="0008509B">
      <w:pPr>
        <w:rPr>
          <w:rFonts w:eastAsia="Times New Roman" w:cs="Times New Roman"/>
          <w:szCs w:val="24"/>
          <w:lang w:eastAsia="en-GB"/>
        </w:rPr>
      </w:pPr>
      <w:r w:rsidRPr="0008509B">
        <w:rPr>
          <w:szCs w:val="24"/>
        </w:rPr>
        <w:t>http://uis.unesco.org/en/uis-questionnaires</w:t>
      </w:r>
      <w:bookmarkEnd w:id="5"/>
    </w:p>
    <w:sectPr w:rsidR="00A202E3" w:rsidRPr="00085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0B" w:rsidRDefault="00587D0B" w:rsidP="00F73DBC">
      <w:pPr>
        <w:spacing w:after="0" w:line="240" w:lineRule="auto"/>
      </w:pPr>
      <w:r>
        <w:separator/>
      </w:r>
    </w:p>
  </w:endnote>
  <w:end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0B" w:rsidRDefault="00587D0B" w:rsidP="00F73DBC">
      <w:pPr>
        <w:spacing w:after="0" w:line="240" w:lineRule="auto"/>
      </w:pPr>
      <w:r>
        <w:separator/>
      </w:r>
    </w:p>
  </w:footnote>
  <w:foot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6E"/>
    <w:multiLevelType w:val="hybridMultilevel"/>
    <w:tmpl w:val="1F0EC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8367B"/>
    <w:multiLevelType w:val="hybridMultilevel"/>
    <w:tmpl w:val="7F929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361C"/>
    <w:rsid w:val="00036A17"/>
    <w:rsid w:val="00040034"/>
    <w:rsid w:val="00040295"/>
    <w:rsid w:val="000476F9"/>
    <w:rsid w:val="00053D20"/>
    <w:rsid w:val="00064BEA"/>
    <w:rsid w:val="0008509B"/>
    <w:rsid w:val="00087B96"/>
    <w:rsid w:val="000A210D"/>
    <w:rsid w:val="000A229E"/>
    <w:rsid w:val="000C5EF5"/>
    <w:rsid w:val="000D0191"/>
    <w:rsid w:val="00116248"/>
    <w:rsid w:val="001470A2"/>
    <w:rsid w:val="00165896"/>
    <w:rsid w:val="001A163A"/>
    <w:rsid w:val="001E2FC9"/>
    <w:rsid w:val="001F3B5C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C0A7D"/>
    <w:rsid w:val="003D58DC"/>
    <w:rsid w:val="00407E4E"/>
    <w:rsid w:val="004143B4"/>
    <w:rsid w:val="00421928"/>
    <w:rsid w:val="004E087E"/>
    <w:rsid w:val="005431C5"/>
    <w:rsid w:val="00587D0B"/>
    <w:rsid w:val="005E2F4C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202E3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2F60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styleId="af4">
    <w:name w:val="No Spacing"/>
    <w:uiPriority w:val="1"/>
    <w:qFormat/>
    <w:rsid w:val="00036A1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3C0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styleId="af4">
    <w:name w:val="No Spacing"/>
    <w:uiPriority w:val="1"/>
    <w:qFormat/>
    <w:rsid w:val="00036A1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3C0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is.unesco.org/en/isced-mappin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CE6D-B7DD-4E38-8CB6-0B229983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2022-04-12T12:10:00Z</dcterms:created>
  <dcterms:modified xsi:type="dcterms:W3CDTF">2022-04-12T13:02:00Z</dcterms:modified>
</cp:coreProperties>
</file>