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484A95">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484A95" w:rsidRPr="00484A95">
        <w:rPr>
          <w:lang w:eastAsia="ru-RU"/>
        </w:rPr>
        <w:t>Обеспечение гендерного равенства и расширение прав и возможностей всех женщин и девочек</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484A95" w:rsidP="00781DE7">
      <w:pPr>
        <w:pBdr>
          <w:top w:val="nil"/>
          <w:left w:val="nil"/>
          <w:bottom w:val="nil"/>
          <w:right w:val="nil"/>
          <w:between w:val="nil"/>
          <w:bar w:val="nil"/>
        </w:pBdr>
        <w:spacing w:after="0"/>
        <w:rPr>
          <w:rFonts w:cs="Times New Roman"/>
          <w:szCs w:val="24"/>
        </w:rPr>
      </w:pPr>
      <w:r>
        <w:rPr>
          <w:rFonts w:cs="Times New Roman"/>
          <w:szCs w:val="24"/>
        </w:rPr>
        <w:t>5</w:t>
      </w:r>
      <w:r w:rsidR="00780F08" w:rsidRPr="00BD29EC">
        <w:rPr>
          <w:rFonts w:cs="Times New Roman"/>
          <w:szCs w:val="24"/>
        </w:rPr>
        <w:t>.</w:t>
      </w:r>
      <w:r>
        <w:rPr>
          <w:rFonts w:cs="Times New Roman"/>
          <w:szCs w:val="24"/>
        </w:rPr>
        <w:t>4</w:t>
      </w:r>
      <w:r w:rsidR="00780F08" w:rsidRPr="00BD29EC">
        <w:rPr>
          <w:rFonts w:cs="Times New Roman"/>
          <w:szCs w:val="24"/>
        </w:rPr>
        <w:t xml:space="preserve">.  </w:t>
      </w:r>
      <w:r w:rsidRPr="00484A95">
        <w:t>Признавать и ценить неоплачиваемый труд по уходу и работу по ведению домашнего хозяйства, предоставляя коммунальные услуги, инфраструктуру и системы социальной защиты и поощряя принцип общей ответственности в ведении хозяйства и в семье, с учетом национальных условий</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484A95">
        <w:rPr>
          <w:rFonts w:cs="Times New Roman"/>
          <w:szCs w:val="24"/>
        </w:rPr>
        <w:t>5</w:t>
      </w:r>
      <w:r w:rsidR="00780F08" w:rsidRPr="00BD29EC">
        <w:rPr>
          <w:rFonts w:cs="Times New Roman"/>
          <w:szCs w:val="24"/>
        </w:rPr>
        <w:t>.</w:t>
      </w:r>
      <w:r w:rsidR="00484A95">
        <w:rPr>
          <w:rFonts w:cs="Times New Roman"/>
          <w:szCs w:val="24"/>
        </w:rPr>
        <w:t>4</w:t>
      </w:r>
      <w:r w:rsidR="002064C4">
        <w:rPr>
          <w:rFonts w:cs="Times New Roman"/>
          <w:szCs w:val="24"/>
        </w:rPr>
        <w:t>.</w:t>
      </w:r>
      <w:r w:rsidR="00484A95">
        <w:rPr>
          <w:rFonts w:cs="Times New Roman"/>
          <w:szCs w:val="24"/>
        </w:rPr>
        <w:t>1.</w:t>
      </w:r>
      <w:r w:rsidR="00780F08" w:rsidRPr="00BD29EC">
        <w:rPr>
          <w:rFonts w:cs="Times New Roman"/>
          <w:szCs w:val="24"/>
        </w:rPr>
        <w:t xml:space="preserve"> </w:t>
      </w:r>
      <w:r w:rsidR="00484A95" w:rsidRPr="00484A95">
        <w:t>Доля времени, затрачиваемого на неоплачиваемый труд по уходу и работу по дому, в разбивке по полу, возрасту и месту проживания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484A95" w:rsidRPr="00484A95" w:rsidRDefault="00C8596F" w:rsidP="00484A9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484A95" w:rsidRPr="00BD29EC" w:rsidRDefault="00484A95" w:rsidP="00484A95">
      <w:pPr>
        <w:rPr>
          <w:rFonts w:eastAsia="Arial Unicode MS" w:cs="Times New Roman"/>
          <w:b/>
          <w:szCs w:val="24"/>
          <w:bdr w:val="nil"/>
          <w:lang w:eastAsia="ru-RU"/>
        </w:rPr>
      </w:pPr>
      <w:r>
        <w:t>2021-09-29</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484A95" w:rsidRPr="00DA19D7" w:rsidRDefault="00484A95" w:rsidP="00484A95">
      <w:pPr>
        <w:rPr>
          <w:bdr w:val="nil"/>
          <w:lang w:eastAsia="ru-RU"/>
        </w:rPr>
      </w:pPr>
      <w:r w:rsidRPr="00484A95">
        <w:rPr>
          <w:bdr w:val="nil"/>
          <w:lang w:eastAsia="ru-RU"/>
        </w:rPr>
        <w:t xml:space="preserve">Информация об использовании времени, собранная и проанализированная по всему миру, показала, что существует очень тесная связь между экономической бедностью (ЦУР 1) и нехваткой времени; большая часть медицинской помощи оказывается домашними хозяйствами (ЦУР 3), и эти виды деятельности в целом социально распределяются среди женщин; предоставление услуг по дошкольному образованию (ЦУР 4) не только готовит детей к начальному образованию, но и высвобождает время для </w:t>
      </w:r>
      <w:r w:rsidR="00320BDE">
        <w:rPr>
          <w:bdr w:val="nil"/>
          <w:lang w:eastAsia="ru-RU"/>
        </w:rPr>
        <w:t>лиц, осуществляющих за ними уход</w:t>
      </w:r>
      <w:r w:rsidRPr="00484A95">
        <w:rPr>
          <w:bdr w:val="nil"/>
          <w:lang w:eastAsia="ru-RU"/>
        </w:rPr>
        <w:t>; разделение труда по признаку пола является структурной проблемой гендерного неравенства (ЦУР 5, 8 и 10); а отсутствие таких услуг, как питьевая вода, электричество или транспортная инфраструктура, увеличивает неоплачиваемое рабочее время и непропорционально сказывается на женщинах (ЦУР 6, 7, 9,11). Пожалуйста, смотрите раздел “Данные об использовании времени, имеющие решающее значение для мониторинга Повестки дня в области устойчивого развития на период до 2030 года: выход за рамки ЦУР 5” в документе "Актуальность политики: обоснование сбора данных об использовании времени в поддержку мон</w:t>
      </w:r>
      <w:r w:rsidR="00320BDE">
        <w:rPr>
          <w:bdr w:val="nil"/>
          <w:lang w:eastAsia="ru-RU"/>
        </w:rPr>
        <w:t xml:space="preserve">иторинга ЦУР", представленном </w:t>
      </w:r>
      <w:r w:rsidR="00320BDE">
        <w:rPr>
          <w:bdr w:val="nil"/>
          <w:lang w:val="en-US" w:eastAsia="ru-RU"/>
        </w:rPr>
        <w:t>SC</w:t>
      </w:r>
      <w:r w:rsidR="00320BDE">
        <w:rPr>
          <w:bdr w:val="nil"/>
          <w:lang w:eastAsia="ru-RU"/>
        </w:rPr>
        <w:t xml:space="preserve"> 2020</w:t>
      </w:r>
      <w:r w:rsidR="00320BDE">
        <w:rPr>
          <w:rStyle w:val="a6"/>
          <w:bdr w:val="nil"/>
          <w:lang w:eastAsia="ru-RU"/>
        </w:rPr>
        <w:footnoteReference w:id="1"/>
      </w:r>
      <w:r w:rsidRPr="00484A95">
        <w:rPr>
          <w:bdr w:val="nil"/>
          <w:lang w:eastAsia="ru-RU"/>
        </w:rPr>
        <w:t>.</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320BDE" w:rsidP="0075371E">
      <w:pPr>
        <w:pBdr>
          <w:top w:val="nil"/>
          <w:left w:val="nil"/>
          <w:bottom w:val="nil"/>
          <w:right w:val="nil"/>
          <w:between w:val="nil"/>
          <w:bar w:val="nil"/>
        </w:pBdr>
        <w:spacing w:after="0"/>
        <w:rPr>
          <w:rFonts w:cs="Times New Roman"/>
          <w:szCs w:val="24"/>
        </w:rPr>
      </w:pPr>
      <w:r w:rsidRPr="00320BDE">
        <w:rPr>
          <w:rFonts w:cs="Times New Roman"/>
          <w:szCs w:val="24"/>
        </w:rPr>
        <w:t>Статистический отдел ООН (СОООН) и организация "ООН-ЖЕНЩИНЫ"</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BD29EC" w:rsidRDefault="00320BDE" w:rsidP="0075371E">
      <w:pPr>
        <w:pStyle w:val="MText"/>
        <w:rPr>
          <w:color w:val="auto"/>
          <w:sz w:val="24"/>
          <w:szCs w:val="24"/>
          <w:lang w:val="ru-RU"/>
        </w:rPr>
      </w:pPr>
      <w:r w:rsidRPr="00320BDE">
        <w:rPr>
          <w:color w:val="auto"/>
          <w:sz w:val="24"/>
          <w:szCs w:val="24"/>
          <w:lang w:val="ru-RU"/>
        </w:rPr>
        <w:t>Статистический отдел ООН (СОООН) и организация "ООН-ЖЕНЩИНЫ"</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lastRenderedPageBreak/>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D43E3C" w:rsidRDefault="00DA19D7" w:rsidP="00DA19D7">
      <w:pPr>
        <w:pStyle w:val="MText"/>
        <w:rPr>
          <w:color w:val="000000" w:themeColor="text1"/>
          <w:sz w:val="24"/>
          <w:szCs w:val="24"/>
          <w:u w:val="single"/>
          <w:lang w:val="en-US"/>
        </w:rPr>
      </w:pPr>
      <w:r w:rsidRPr="00D43E3C">
        <w:rPr>
          <w:color w:val="000000" w:themeColor="text1"/>
          <w:sz w:val="24"/>
          <w:szCs w:val="24"/>
          <w:u w:val="single"/>
          <w:lang w:val="ru-RU"/>
        </w:rPr>
        <w:t>Определение:</w:t>
      </w:r>
    </w:p>
    <w:p w:rsidR="00320BDE" w:rsidRPr="00320BDE" w:rsidRDefault="00320BDE" w:rsidP="00DA19D7">
      <w:pPr>
        <w:pStyle w:val="MText"/>
        <w:rPr>
          <w:color w:val="000000" w:themeColor="text1"/>
          <w:sz w:val="24"/>
          <w:szCs w:val="24"/>
          <w:lang w:val="ru-RU"/>
        </w:rPr>
      </w:pPr>
      <w:r w:rsidRPr="00320BDE">
        <w:rPr>
          <w:color w:val="000000" w:themeColor="text1"/>
          <w:sz w:val="24"/>
          <w:szCs w:val="24"/>
          <w:lang w:val="ru-RU"/>
        </w:rPr>
        <w:t xml:space="preserve">Этот показатель определяется как доля времени, затрачиваемого мужчинами и женщинами в течение дня на неоплачиваемую домашнюю работу и уход за детьми. Неоплачиваемая работа по дому и уходу относится к деятельности, связанной с предоставлением услуг для собственного конечного использования членами домохозяйства или членами семьи, проживающими в других домохозяйствах. Эти виды деятельности перечислены в </w:t>
      </w:r>
      <w:r w:rsidRPr="00320BDE">
        <w:rPr>
          <w:color w:val="000000" w:themeColor="text1"/>
          <w:sz w:val="24"/>
          <w:szCs w:val="24"/>
          <w:lang w:val="en-US"/>
        </w:rPr>
        <w:t>ICATUS</w:t>
      </w:r>
      <w:r w:rsidRPr="00320BDE">
        <w:rPr>
          <w:color w:val="000000" w:themeColor="text1"/>
          <w:sz w:val="24"/>
          <w:szCs w:val="24"/>
          <w:lang w:val="ru-RU"/>
        </w:rPr>
        <w:t xml:space="preserve"> 2016 в разделе “Основные подразделения"3. Неоплачиваемые домашние услуги для домашних хозяйств и членов семьи” и “4. Неоплачиваемые услуги по уходу за домашними хозяйствами и членами семьи”.</w:t>
      </w:r>
    </w:p>
    <w:p w:rsidR="00DA19D7" w:rsidRPr="00D43E3C" w:rsidRDefault="003859BD" w:rsidP="00DA19D7">
      <w:pPr>
        <w:pStyle w:val="MText"/>
        <w:rPr>
          <w:color w:val="000000" w:themeColor="text1"/>
          <w:sz w:val="24"/>
          <w:szCs w:val="24"/>
          <w:u w:val="single"/>
          <w:lang w:val="en-US"/>
        </w:rPr>
      </w:pPr>
      <w:r w:rsidRPr="00D43E3C">
        <w:rPr>
          <w:color w:val="000000" w:themeColor="text1"/>
          <w:sz w:val="24"/>
          <w:szCs w:val="24"/>
          <w:u w:val="single"/>
          <w:lang w:val="ru-RU"/>
        </w:rPr>
        <w:t>Основные понятия</w:t>
      </w:r>
    </w:p>
    <w:p w:rsidR="00320BDE" w:rsidRPr="00320BDE" w:rsidRDefault="00320BDE" w:rsidP="00320BDE">
      <w:pPr>
        <w:rPr>
          <w:rFonts w:cs="Times New Roman"/>
          <w:szCs w:val="24"/>
        </w:rPr>
      </w:pPr>
      <w:proofErr w:type="gramStart"/>
      <w:r w:rsidRPr="00320BDE">
        <w:rPr>
          <w:rFonts w:cs="Times New Roman"/>
          <w:szCs w:val="24"/>
        </w:rPr>
        <w:t>Неоплачиваемая работа по дому и уходу относится к таким видам деятельности, как приготовление пищи, мытье посуды, уборка и содержание жилища, стирка, глажка, садоводство, уход за домашними животными, покупки, установка, обслуживание и ремонт предметов личного пользования и домашнего обихода, уход за детьми и уход за больными, престарелыми или инвалидами и членами семьи, среди прочих.</w:t>
      </w:r>
      <w:proofErr w:type="gramEnd"/>
      <w:r w:rsidRPr="00320BDE">
        <w:rPr>
          <w:rFonts w:cs="Times New Roman"/>
          <w:szCs w:val="24"/>
        </w:rPr>
        <w:t xml:space="preserve"> Эти виды деятельности перечислены в </w:t>
      </w:r>
      <w:r w:rsidRPr="00320BDE">
        <w:rPr>
          <w:rFonts w:cs="Times New Roman"/>
          <w:szCs w:val="24"/>
          <w:lang w:val="en-US"/>
        </w:rPr>
        <w:t>ICATUS</w:t>
      </w:r>
      <w:r w:rsidRPr="00320BDE">
        <w:rPr>
          <w:rFonts w:cs="Times New Roman"/>
          <w:szCs w:val="24"/>
        </w:rPr>
        <w:t xml:space="preserve"> 2016 в разделе “Основные подразделения"3. Неоплачиваемые домашние услуги для домашних хозяйств и членов семьи” и “4. Неоплачиваемые услуги по уходу за домашними хозяйствами и членами семьи”.</w:t>
      </w:r>
    </w:p>
    <w:p w:rsidR="00320BDE" w:rsidRDefault="00320BDE" w:rsidP="00320BDE">
      <w:pPr>
        <w:rPr>
          <w:rFonts w:cs="Times New Roman"/>
          <w:szCs w:val="24"/>
        </w:rPr>
      </w:pPr>
      <w:r w:rsidRPr="009E283A">
        <w:rPr>
          <w:rFonts w:cs="Times New Roman"/>
          <w:szCs w:val="24"/>
        </w:rPr>
        <w:t>Понятия и определения этого показателя основаны на следующих международных стандартах:</w:t>
      </w:r>
    </w:p>
    <w:p w:rsidR="00320BDE" w:rsidRPr="009E283A" w:rsidRDefault="00320BDE" w:rsidP="00320BDE">
      <w:pPr>
        <w:pStyle w:val="ab"/>
        <w:numPr>
          <w:ilvl w:val="0"/>
          <w:numId w:val="5"/>
        </w:numPr>
        <w:rPr>
          <w:rFonts w:cs="Times New Roman"/>
          <w:szCs w:val="24"/>
        </w:rPr>
      </w:pPr>
      <w:r w:rsidRPr="009E283A">
        <w:rPr>
          <w:rFonts w:cs="Times New Roman"/>
          <w:szCs w:val="24"/>
        </w:rPr>
        <w:t>Система национальных счетов 2008 (СНС 2008)</w:t>
      </w:r>
      <w:r>
        <w:rPr>
          <w:rFonts w:cs="Times New Roman"/>
          <w:szCs w:val="24"/>
        </w:rPr>
        <w:t>;</w:t>
      </w:r>
      <w:r w:rsidRPr="009E283A">
        <w:rPr>
          <w:rFonts w:cs="Times New Roman"/>
          <w:szCs w:val="24"/>
        </w:rPr>
        <w:t xml:space="preserve">  </w:t>
      </w:r>
    </w:p>
    <w:p w:rsidR="00320BDE" w:rsidRPr="009E283A" w:rsidRDefault="00320BDE" w:rsidP="00320BDE">
      <w:pPr>
        <w:pStyle w:val="ab"/>
        <w:numPr>
          <w:ilvl w:val="0"/>
          <w:numId w:val="5"/>
        </w:numPr>
        <w:rPr>
          <w:rFonts w:cs="Times New Roman"/>
          <w:szCs w:val="24"/>
        </w:rPr>
      </w:pPr>
      <w:r w:rsidRPr="009E283A">
        <w:rPr>
          <w:rFonts w:cs="Times New Roman"/>
          <w:szCs w:val="24"/>
        </w:rPr>
        <w:t>резолюция о статистике труда, занятости и недоиспользования рабочей силы, принятая международной конференцией статистиков труда (МКСТ) на ее 19-й сессии в 2013 году</w:t>
      </w:r>
      <w:r>
        <w:rPr>
          <w:rFonts w:cs="Times New Roman"/>
          <w:szCs w:val="24"/>
        </w:rPr>
        <w:t>;</w:t>
      </w:r>
    </w:p>
    <w:p w:rsidR="00320BDE" w:rsidRDefault="00320BDE" w:rsidP="00320BDE">
      <w:pPr>
        <w:pStyle w:val="ab"/>
        <w:numPr>
          <w:ilvl w:val="0"/>
          <w:numId w:val="5"/>
        </w:numPr>
        <w:rPr>
          <w:rFonts w:cs="Times New Roman"/>
          <w:szCs w:val="24"/>
        </w:rPr>
      </w:pPr>
      <w:r w:rsidRPr="009E283A">
        <w:rPr>
          <w:rFonts w:cs="Times New Roman"/>
          <w:szCs w:val="24"/>
        </w:rPr>
        <w:t>Международная Классификация видов деятельности для статистики использования времени 2016 (ICATUS 2016)</w:t>
      </w:r>
      <w:r>
        <w:rPr>
          <w:rFonts w:cs="Times New Roman"/>
          <w:szCs w:val="24"/>
        </w:rPr>
        <w:t>.</w:t>
      </w:r>
    </w:p>
    <w:p w:rsidR="00320BDE" w:rsidRDefault="00320BDE" w:rsidP="00320BDE">
      <w:pPr>
        <w:rPr>
          <w:rFonts w:cs="Times New Roman"/>
          <w:szCs w:val="24"/>
        </w:rPr>
      </w:pPr>
      <w:r w:rsidRPr="009E283A">
        <w:rPr>
          <w:rFonts w:cs="Times New Roman"/>
          <w:szCs w:val="24"/>
        </w:rPr>
        <w:t>Ниже представлены соответствующие конкретные концепции:</w:t>
      </w:r>
    </w:p>
    <w:p w:rsidR="00320BDE" w:rsidRPr="009E283A" w:rsidRDefault="00320BDE" w:rsidP="00320BDE">
      <w:pPr>
        <w:pStyle w:val="ab"/>
        <w:numPr>
          <w:ilvl w:val="0"/>
          <w:numId w:val="6"/>
        </w:numPr>
        <w:rPr>
          <w:rFonts w:cs="Times New Roman"/>
          <w:szCs w:val="24"/>
        </w:rPr>
      </w:pPr>
      <w:r w:rsidRPr="009E283A">
        <w:rPr>
          <w:rFonts w:cs="Times New Roman"/>
          <w:szCs w:val="24"/>
        </w:rPr>
        <w:t xml:space="preserve">Действие считается продуктивным или попадает в «общую границу </w:t>
      </w:r>
      <w:r>
        <w:rPr>
          <w:rFonts w:cs="Times New Roman"/>
          <w:szCs w:val="24"/>
        </w:rPr>
        <w:t xml:space="preserve">сферы </w:t>
      </w:r>
      <w:r w:rsidRPr="009E283A">
        <w:rPr>
          <w:rFonts w:cs="Times New Roman"/>
          <w:szCs w:val="24"/>
        </w:rPr>
        <w:t xml:space="preserve">производства», если оно удовлетворяет критерию третьего лица (деятельность может быть делегирована другому лицу и дает одинаковые желаемые результаты). </w:t>
      </w:r>
    </w:p>
    <w:p w:rsidR="00320BDE" w:rsidRDefault="00320BDE" w:rsidP="00320BDE">
      <w:pPr>
        <w:pStyle w:val="ab"/>
        <w:numPr>
          <w:ilvl w:val="0"/>
          <w:numId w:val="6"/>
        </w:numPr>
        <w:jc w:val="left"/>
        <w:rPr>
          <w:rFonts w:cs="Times New Roman"/>
          <w:szCs w:val="24"/>
        </w:rPr>
      </w:pPr>
      <w:r w:rsidRPr="007B50C9">
        <w:rPr>
          <w:rFonts w:cs="Times New Roman"/>
          <w:szCs w:val="24"/>
        </w:rPr>
        <w:t>Производительная деятельность может быть в дальнейшем классифицирована на основе рамок МОТ по трудовой статистике (включая 19-ю резолюцию ICLS) на типы:</w:t>
      </w:r>
    </w:p>
    <w:p w:rsidR="00320BDE" w:rsidRPr="00C10271" w:rsidRDefault="00320BDE" w:rsidP="00320BDE">
      <w:pPr>
        <w:pStyle w:val="ab"/>
        <w:numPr>
          <w:ilvl w:val="0"/>
          <w:numId w:val="7"/>
        </w:numPr>
        <w:rPr>
          <w:rFonts w:cs="Times New Roman"/>
          <w:szCs w:val="24"/>
        </w:rPr>
      </w:pPr>
      <w:r w:rsidRPr="00C10271">
        <w:rPr>
          <w:rFonts w:cs="Times New Roman"/>
          <w:szCs w:val="24"/>
        </w:rPr>
        <w:t xml:space="preserve">Производственная работа для собственного использования (деятельность по производству товаров и услуг для личного конечного потребления; выпущенная продукция главным образом предназначена для конечного использования производителем в форме накопления капитала, конечного потребления членами домохозяйства или членами семьи, живущими в других домохозяйствах;  в случае излишка сельскохозяйственных, рыболовных, охотничьих или сборных </w:t>
      </w:r>
      <w:r w:rsidRPr="00C10271">
        <w:rPr>
          <w:rFonts w:cs="Times New Roman"/>
          <w:szCs w:val="24"/>
        </w:rPr>
        <w:lastRenderedPageBreak/>
        <w:t>товаров, главным образом предназначенных для собственного потребления, часть может быть продана или обменена)</w:t>
      </w:r>
    </w:p>
    <w:p w:rsidR="00320BDE" w:rsidRPr="00C10271" w:rsidRDefault="00320BDE" w:rsidP="00320BDE">
      <w:pPr>
        <w:pStyle w:val="ab"/>
        <w:numPr>
          <w:ilvl w:val="0"/>
          <w:numId w:val="7"/>
        </w:numPr>
        <w:rPr>
          <w:rFonts w:cs="Times New Roman"/>
          <w:szCs w:val="24"/>
        </w:rPr>
      </w:pPr>
      <w:r w:rsidRPr="00C10271">
        <w:rPr>
          <w:rFonts w:cs="Times New Roman"/>
          <w:szCs w:val="24"/>
        </w:rPr>
        <w:t>Трудоустройство (деятельность по производству товаров или предоставлению услуг за оплату или прибыль)</w:t>
      </w:r>
    </w:p>
    <w:p w:rsidR="00320BDE" w:rsidRPr="00C10271" w:rsidRDefault="00320BDE" w:rsidP="00320BDE">
      <w:pPr>
        <w:pStyle w:val="ab"/>
        <w:numPr>
          <w:ilvl w:val="0"/>
          <w:numId w:val="7"/>
        </w:numPr>
        <w:rPr>
          <w:rFonts w:cs="Times New Roman"/>
          <w:szCs w:val="24"/>
        </w:rPr>
      </w:pPr>
      <w:proofErr w:type="gramStart"/>
      <w:r w:rsidRPr="00C10271">
        <w:rPr>
          <w:rFonts w:cs="Times New Roman"/>
          <w:szCs w:val="24"/>
        </w:rPr>
        <w:t>Неоплачиваемая стажировка (любая неоплачиваемая деятельность по производству товаров или предоставлению услуг для других людей с целью получения рабочего опыта или навыка в торговле или профессии</w:t>
      </w:r>
      <w:proofErr w:type="gramEnd"/>
    </w:p>
    <w:p w:rsidR="00320BDE" w:rsidRPr="00C10271" w:rsidRDefault="00320BDE" w:rsidP="00320BDE">
      <w:pPr>
        <w:pStyle w:val="ab"/>
        <w:numPr>
          <w:ilvl w:val="0"/>
          <w:numId w:val="7"/>
        </w:numPr>
        <w:rPr>
          <w:rFonts w:cs="Times New Roman"/>
          <w:szCs w:val="24"/>
        </w:rPr>
      </w:pPr>
      <w:proofErr w:type="gramStart"/>
      <w:r w:rsidRPr="00C10271">
        <w:rPr>
          <w:rFonts w:cs="Times New Roman"/>
          <w:szCs w:val="24"/>
        </w:rPr>
        <w:t>Волонтерская работа (любая неоплачиваемая, необязательная деятельность по производству товаров или предоставлению услуг другим людям</w:t>
      </w:r>
      <w:proofErr w:type="gramEnd"/>
    </w:p>
    <w:p w:rsidR="00320BDE" w:rsidRDefault="00320BDE" w:rsidP="00320BDE">
      <w:pPr>
        <w:pStyle w:val="ab"/>
        <w:numPr>
          <w:ilvl w:val="0"/>
          <w:numId w:val="7"/>
        </w:numPr>
        <w:rPr>
          <w:rFonts w:cs="Times New Roman"/>
          <w:szCs w:val="24"/>
        </w:rPr>
      </w:pPr>
      <w:r w:rsidRPr="00C10271">
        <w:rPr>
          <w:rFonts w:cs="Times New Roman"/>
          <w:szCs w:val="24"/>
        </w:rPr>
        <w:t>Другие формы работы</w:t>
      </w:r>
    </w:p>
    <w:p w:rsidR="00320BDE" w:rsidRDefault="00320BDE" w:rsidP="00320BDE">
      <w:pPr>
        <w:rPr>
          <w:rFonts w:cs="Times New Roman"/>
          <w:szCs w:val="24"/>
        </w:rPr>
      </w:pPr>
      <w:r w:rsidRPr="00C10271">
        <w:rPr>
          <w:rFonts w:cs="Times New Roman"/>
          <w:szCs w:val="24"/>
        </w:rPr>
        <w:t>Работу по собственно</w:t>
      </w:r>
      <w:r>
        <w:rPr>
          <w:rFonts w:cs="Times New Roman"/>
          <w:szCs w:val="24"/>
        </w:rPr>
        <w:t>му</w:t>
      </w:r>
      <w:r w:rsidRPr="00C10271">
        <w:rPr>
          <w:rFonts w:cs="Times New Roman"/>
          <w:szCs w:val="24"/>
        </w:rPr>
        <w:t xml:space="preserve"> производству можно дифференцировать в зав</w:t>
      </w:r>
      <w:r>
        <w:rPr>
          <w:rFonts w:cs="Times New Roman"/>
          <w:szCs w:val="24"/>
        </w:rPr>
        <w:t xml:space="preserve">исимости от того, производятся </w:t>
      </w:r>
      <w:r w:rsidRPr="00C10271">
        <w:rPr>
          <w:rFonts w:cs="Times New Roman"/>
          <w:szCs w:val="24"/>
        </w:rPr>
        <w:t xml:space="preserve"> товары или услуги.</w:t>
      </w:r>
    </w:p>
    <w:p w:rsidR="00320BDE" w:rsidRDefault="00320BDE" w:rsidP="00320BDE">
      <w:pPr>
        <w:rPr>
          <w:rFonts w:cs="Times New Roman"/>
          <w:szCs w:val="24"/>
        </w:rPr>
      </w:pPr>
      <w:r w:rsidRPr="00C10271">
        <w:rPr>
          <w:rFonts w:cs="Times New Roman"/>
          <w:szCs w:val="24"/>
        </w:rPr>
        <w:t xml:space="preserve">Показатель 5.4.1 охватывает только производственную деятельность в целях собственного использования услуг или, иными словами, деятельность, связанную с неоплачиваемыми бытовыми услугами и неоплачиваемыми услугами по уходу, осуществляемыми домашними хозяйствами </w:t>
      </w:r>
      <w:r>
        <w:rPr>
          <w:rFonts w:cs="Times New Roman"/>
          <w:szCs w:val="24"/>
        </w:rPr>
        <w:t>в</w:t>
      </w:r>
      <w:r w:rsidRPr="00C10271">
        <w:rPr>
          <w:rFonts w:cs="Times New Roman"/>
          <w:szCs w:val="24"/>
        </w:rPr>
        <w:t xml:space="preserve"> собственн</w:t>
      </w:r>
      <w:r>
        <w:rPr>
          <w:rFonts w:cs="Times New Roman"/>
          <w:szCs w:val="24"/>
        </w:rPr>
        <w:t>ых целях</w:t>
      </w:r>
      <w:r w:rsidRPr="00C10271">
        <w:rPr>
          <w:rFonts w:cs="Times New Roman"/>
          <w:szCs w:val="24"/>
        </w:rPr>
        <w:t xml:space="preserve"> </w:t>
      </w:r>
      <w:r>
        <w:rPr>
          <w:rFonts w:cs="Times New Roman"/>
          <w:szCs w:val="24"/>
        </w:rPr>
        <w:t>ис</w:t>
      </w:r>
      <w:r w:rsidRPr="00C10271">
        <w:rPr>
          <w:rFonts w:cs="Times New Roman"/>
          <w:szCs w:val="24"/>
        </w:rPr>
        <w:t xml:space="preserve">пользования. Эти мероприятия перечислены в ICARUS 2016 в рамках основных подразделений </w:t>
      </w:r>
      <w:r>
        <w:rPr>
          <w:rFonts w:cs="Times New Roman"/>
          <w:szCs w:val="24"/>
        </w:rPr>
        <w:t>«</w:t>
      </w:r>
      <w:r w:rsidRPr="00C10271">
        <w:rPr>
          <w:rFonts w:cs="Times New Roman"/>
          <w:szCs w:val="24"/>
        </w:rPr>
        <w:t>3. Неоплачиваемые бытовые услуги для домашних хозяйств и членов семьи</w:t>
      </w:r>
      <w:r>
        <w:rPr>
          <w:rFonts w:cs="Times New Roman"/>
          <w:szCs w:val="24"/>
        </w:rPr>
        <w:t>»</w:t>
      </w:r>
      <w:r w:rsidRPr="00C10271">
        <w:rPr>
          <w:rFonts w:cs="Times New Roman"/>
          <w:szCs w:val="24"/>
        </w:rPr>
        <w:t xml:space="preserve"> и </w:t>
      </w:r>
      <w:r>
        <w:rPr>
          <w:rFonts w:cs="Times New Roman"/>
          <w:szCs w:val="24"/>
        </w:rPr>
        <w:t>«</w:t>
      </w:r>
      <w:r w:rsidRPr="00C10271">
        <w:rPr>
          <w:rFonts w:cs="Times New Roman"/>
          <w:szCs w:val="24"/>
        </w:rPr>
        <w:t>4. Неоплачиваемые услуги по уходу за членами</w:t>
      </w:r>
      <w:r>
        <w:rPr>
          <w:rFonts w:cs="Times New Roman"/>
          <w:szCs w:val="24"/>
        </w:rPr>
        <w:t xml:space="preserve"> домохозяйства и </w:t>
      </w:r>
      <w:r w:rsidRPr="00C10271">
        <w:rPr>
          <w:rFonts w:cs="Times New Roman"/>
          <w:szCs w:val="24"/>
        </w:rPr>
        <w:t>семьи</w:t>
      </w:r>
      <w:r>
        <w:rPr>
          <w:rFonts w:cs="Times New Roman"/>
          <w:szCs w:val="24"/>
        </w:rPr>
        <w:t>»</w:t>
      </w:r>
      <w:r w:rsidRPr="00C10271">
        <w:rPr>
          <w:rFonts w:cs="Times New Roman"/>
          <w:szCs w:val="24"/>
        </w:rPr>
        <w:t>.</w:t>
      </w:r>
    </w:p>
    <w:p w:rsidR="00320BDE" w:rsidRPr="00320BDE" w:rsidRDefault="00320BDE" w:rsidP="00320BDE">
      <w:pPr>
        <w:rPr>
          <w:rFonts w:cs="Times New Roman"/>
          <w:szCs w:val="24"/>
        </w:rPr>
      </w:pPr>
      <w:r w:rsidRPr="00C10271">
        <w:rPr>
          <w:rFonts w:cs="Times New Roman"/>
          <w:szCs w:val="24"/>
        </w:rPr>
        <w:t>Статистические данные, собранные СОООН, в максимально возможной степени основаны на Международной классификации видов деятельности по статистике использования времени 2016 (ICATUS 2016), которая классифицирует деятельность, проводимую лицами в течение периода исследования. ICATUS 2016 был принят Статистической комиссией Организации Объединенных Наций для использования в качестве международной статистической классификации на ее 48-й сессии 7-10 марта 2017 года.</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3D39C1" w:rsidP="0075371E">
      <w:pPr>
        <w:pBdr>
          <w:top w:val="nil"/>
          <w:left w:val="nil"/>
          <w:bottom w:val="nil"/>
          <w:right w:val="nil"/>
          <w:between w:val="nil"/>
          <w:bar w:val="nil"/>
        </w:pBdr>
        <w:spacing w:after="0"/>
        <w:rPr>
          <w:rFonts w:cs="Times New Roman"/>
          <w:szCs w:val="24"/>
        </w:rPr>
      </w:pPr>
      <w:r w:rsidRPr="003D39C1">
        <w:rPr>
          <w:rFonts w:cs="Times New Roman"/>
          <w:szCs w:val="24"/>
        </w:rPr>
        <w:t>Данные, представленные для этого показателя, выражены в процентах времени в день</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3D39C1" w:rsidRPr="003D39C1" w:rsidRDefault="003D39C1" w:rsidP="003D39C1">
      <w:pPr>
        <w:pStyle w:val="MText"/>
        <w:rPr>
          <w:color w:val="auto"/>
          <w:sz w:val="24"/>
          <w:szCs w:val="24"/>
          <w:lang w:val="ru-RU"/>
        </w:rPr>
      </w:pPr>
      <w:r w:rsidRPr="003D39C1">
        <w:rPr>
          <w:color w:val="auto"/>
          <w:sz w:val="24"/>
          <w:szCs w:val="24"/>
          <w:lang w:val="ru-RU"/>
        </w:rPr>
        <w:t xml:space="preserve">Данные для ЦУР 5.4.1, насколько </w:t>
      </w:r>
      <w:proofErr w:type="gramStart"/>
      <w:r w:rsidRPr="003D39C1">
        <w:rPr>
          <w:color w:val="auto"/>
          <w:sz w:val="24"/>
          <w:szCs w:val="24"/>
          <w:lang w:val="ru-RU"/>
        </w:rPr>
        <w:t>это</w:t>
      </w:r>
      <w:proofErr w:type="gramEnd"/>
      <w:r w:rsidRPr="003D39C1">
        <w:rPr>
          <w:color w:val="auto"/>
          <w:sz w:val="24"/>
          <w:szCs w:val="24"/>
          <w:lang w:val="ru-RU"/>
        </w:rPr>
        <w:t xml:space="preserve"> возможно, соответствуют соответствующим международным стандартам, включая </w:t>
      </w:r>
    </w:p>
    <w:p w:rsidR="003D39C1" w:rsidRPr="003D39C1" w:rsidRDefault="003D39C1" w:rsidP="003D39C1">
      <w:pPr>
        <w:pStyle w:val="MText"/>
        <w:rPr>
          <w:color w:val="auto"/>
          <w:sz w:val="24"/>
          <w:szCs w:val="24"/>
          <w:lang w:val="ru-RU"/>
        </w:rPr>
      </w:pPr>
      <w:r w:rsidRPr="003D39C1">
        <w:rPr>
          <w:color w:val="auto"/>
          <w:sz w:val="24"/>
          <w:szCs w:val="24"/>
          <w:lang w:val="ru-RU"/>
        </w:rPr>
        <w:t xml:space="preserve">▪ Руководство по составлению статистических данных об использовании времени: Измерение оплачиваемой и неоплачиваемой работы </w:t>
      </w:r>
    </w:p>
    <w:p w:rsidR="003D39C1" w:rsidRPr="003D39C1" w:rsidRDefault="003D39C1" w:rsidP="003D39C1">
      <w:pPr>
        <w:pStyle w:val="MText"/>
        <w:rPr>
          <w:color w:val="auto"/>
          <w:sz w:val="24"/>
          <w:szCs w:val="24"/>
          <w:lang w:val="ru-RU"/>
        </w:rPr>
      </w:pPr>
      <w:r w:rsidRPr="003D39C1">
        <w:rPr>
          <w:color w:val="auto"/>
          <w:sz w:val="24"/>
          <w:szCs w:val="24"/>
          <w:lang w:val="ru-RU"/>
        </w:rPr>
        <w:t xml:space="preserve">▪ Международная классификация видов деятельности для статистики использования времени 2016 года (ICARUS 2016) </w:t>
      </w:r>
    </w:p>
    <w:p w:rsidR="003D39C1" w:rsidRPr="003D39C1" w:rsidRDefault="003D39C1" w:rsidP="003D39C1">
      <w:pPr>
        <w:pStyle w:val="MText"/>
        <w:rPr>
          <w:color w:val="auto"/>
          <w:sz w:val="24"/>
          <w:szCs w:val="24"/>
          <w:lang w:val="ru-RU"/>
        </w:rPr>
      </w:pPr>
      <w:r w:rsidRPr="003D39C1">
        <w:rPr>
          <w:color w:val="auto"/>
          <w:sz w:val="24"/>
          <w:szCs w:val="24"/>
          <w:lang w:val="ru-RU"/>
        </w:rPr>
        <w:t xml:space="preserve">▪ Система национальных счетов 2008 года (СНС 2008) </w:t>
      </w:r>
    </w:p>
    <w:p w:rsidR="000A229E" w:rsidRPr="00BD29EC" w:rsidRDefault="003D39C1" w:rsidP="003D39C1">
      <w:pPr>
        <w:pStyle w:val="MText"/>
        <w:rPr>
          <w:color w:val="auto"/>
          <w:sz w:val="24"/>
          <w:szCs w:val="24"/>
          <w:lang w:val="ru-RU"/>
        </w:rPr>
      </w:pPr>
      <w:r w:rsidRPr="003D39C1">
        <w:rPr>
          <w:color w:val="auto"/>
          <w:sz w:val="24"/>
          <w:szCs w:val="24"/>
          <w:lang w:val="ru-RU"/>
        </w:rPr>
        <w:t>▪ Резолюция, касающаяся статистики труда, занятости и недоиспользования рабочей силы, принятая Международной конференцией статистиков труда (ICLS) на ее 19-й сессии в 2013 году</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en-US"/>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3D39C1" w:rsidRPr="003D39C1" w:rsidRDefault="003D39C1" w:rsidP="003D39C1">
      <w:r w:rsidRPr="003D39C1">
        <w:lastRenderedPageBreak/>
        <w:t>Большинство данных об использовании времени собираются с помощью специальных обследований использования времени или из модулей использования времени, интегрированных в многоцелевые обследования домашних хозяйств, проводимые на национальном уровне.</w:t>
      </w:r>
    </w:p>
    <w:p w:rsidR="003D39C1" w:rsidRPr="003D39C1" w:rsidRDefault="003D39C1" w:rsidP="003D39C1">
      <w:r w:rsidRPr="003D39C1">
        <w:t>Данные об использовании времени могут быть собраны с помощью круглосуточного дневника (</w:t>
      </w:r>
      <w:r w:rsidRPr="003D39C1">
        <w:rPr>
          <w:lang w:val="en-US"/>
        </w:rPr>
        <w:t>light</w:t>
      </w:r>
      <w:r w:rsidRPr="003D39C1">
        <w:t xml:space="preserve"> </w:t>
      </w:r>
      <w:r w:rsidRPr="003D39C1">
        <w:rPr>
          <w:lang w:val="en-US"/>
        </w:rPr>
        <w:t>diary</w:t>
      </w:r>
      <w:r w:rsidRPr="003D39C1">
        <w:t>) или стилизованного вопросника. С помощью дневников респондентов просят сообщать о том, какую деятельность они выполняли, когда они начинали день, какую деятельность они выполняли далее, и время, когда эта деятельность начиналась и заканчивалась (в большинстве случаев на основе фиксированных интервалов), и так далее в течение 24 часов дня. Стилизованные опросники об использовании времени предлагают респондентам вспомнить, какое количество времени они потратили на конкретную деятельность на протяжении определенного периода, например, дня или недели. Часто стилизованные вопросы использования времени прилагаются в качестве модуля для многоцелевого обследования домашних хозяйств. Метод 24-часового дневника дает лучшие результаты, чем стилизованный метод, но является более дорогостоящим способом сбора данных.</w:t>
      </w:r>
    </w:p>
    <w:p w:rsidR="000A229E" w:rsidRDefault="000A229E" w:rsidP="0075371E">
      <w:pPr>
        <w:pStyle w:val="MHeader2"/>
        <w:rPr>
          <w:b/>
          <w:color w:val="auto"/>
          <w:sz w:val="24"/>
          <w:szCs w:val="24"/>
          <w:lang w:val="en-US"/>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3D39C1" w:rsidRPr="003D39C1" w:rsidRDefault="003D39C1" w:rsidP="003D39C1">
      <w:pPr>
        <w:tabs>
          <w:tab w:val="left" w:pos="3900"/>
        </w:tabs>
        <w:rPr>
          <w:rFonts w:cs="Times New Roman"/>
          <w:szCs w:val="24"/>
        </w:rPr>
      </w:pPr>
      <w:r w:rsidRPr="003D39C1">
        <w:rPr>
          <w:rFonts w:cs="Times New Roman"/>
          <w:szCs w:val="24"/>
        </w:rPr>
        <w:t xml:space="preserve">Официальными партнерами на </w:t>
      </w:r>
      <w:proofErr w:type="spellStart"/>
      <w:r w:rsidRPr="003D39C1">
        <w:rPr>
          <w:rFonts w:cs="Times New Roman"/>
          <w:szCs w:val="24"/>
        </w:rPr>
        <w:t>страновом</w:t>
      </w:r>
      <w:proofErr w:type="spellEnd"/>
      <w:r w:rsidRPr="003D39C1">
        <w:rPr>
          <w:rFonts w:cs="Times New Roman"/>
          <w:szCs w:val="24"/>
        </w:rPr>
        <w:t xml:space="preserve"> уровне являются национальные статистические управления. Данные компилируются и проверяются. При наличии несоответствий или проблем с данными СОООН консультируется с координатором в национальном статистическом управлении. Данные для показателя ЦУР 5.4.1 в максимально возможной степени соответствуют актуальным международным стандартам, или описаны максимально подробно. Международные стандарты включают:</w:t>
      </w:r>
    </w:p>
    <w:p w:rsidR="003D39C1" w:rsidRPr="003D39C1" w:rsidRDefault="003D39C1" w:rsidP="003D39C1">
      <w:pPr>
        <w:numPr>
          <w:ilvl w:val="0"/>
          <w:numId w:val="8"/>
        </w:numPr>
        <w:tabs>
          <w:tab w:val="left" w:pos="3900"/>
        </w:tabs>
        <w:spacing w:after="160" w:line="259" w:lineRule="auto"/>
        <w:contextualSpacing/>
        <w:jc w:val="left"/>
        <w:rPr>
          <w:rFonts w:cs="Times New Roman"/>
          <w:szCs w:val="24"/>
        </w:rPr>
      </w:pPr>
      <w:bookmarkStart w:id="5" w:name="_Hlk505901901"/>
      <w:r w:rsidRPr="003D39C1">
        <w:rPr>
          <w:rFonts w:cs="Times New Roman"/>
          <w:szCs w:val="24"/>
        </w:rPr>
        <w:t>Руководство по составлению статистики использования времени: измерение оплачиваемой и неоплачиваемой работы;</w:t>
      </w:r>
    </w:p>
    <w:bookmarkEnd w:id="5"/>
    <w:p w:rsidR="003D39C1" w:rsidRPr="003D39C1" w:rsidRDefault="003D39C1" w:rsidP="003D39C1">
      <w:pPr>
        <w:numPr>
          <w:ilvl w:val="0"/>
          <w:numId w:val="8"/>
        </w:numPr>
        <w:tabs>
          <w:tab w:val="left" w:pos="3900"/>
        </w:tabs>
        <w:spacing w:after="160" w:line="259" w:lineRule="auto"/>
        <w:contextualSpacing/>
        <w:jc w:val="left"/>
        <w:rPr>
          <w:rFonts w:cs="Times New Roman"/>
          <w:szCs w:val="24"/>
        </w:rPr>
      </w:pPr>
      <w:r w:rsidRPr="003D39C1">
        <w:rPr>
          <w:rFonts w:cs="Times New Roman"/>
          <w:szCs w:val="24"/>
        </w:rPr>
        <w:t>Международная классификация видов деятельности для статистики использования времени 2016 (</w:t>
      </w:r>
      <w:r w:rsidRPr="003D39C1">
        <w:rPr>
          <w:rFonts w:cs="Times New Roman"/>
          <w:szCs w:val="24"/>
          <w:lang w:val="en-US"/>
        </w:rPr>
        <w:t>ICATUS</w:t>
      </w:r>
      <w:r w:rsidRPr="003D39C1">
        <w:rPr>
          <w:rFonts w:cs="Times New Roman"/>
          <w:szCs w:val="24"/>
        </w:rPr>
        <w:t xml:space="preserve"> 2016);</w:t>
      </w:r>
    </w:p>
    <w:p w:rsidR="003D39C1" w:rsidRPr="003D39C1" w:rsidRDefault="003D39C1" w:rsidP="003D39C1">
      <w:pPr>
        <w:numPr>
          <w:ilvl w:val="0"/>
          <w:numId w:val="8"/>
        </w:numPr>
        <w:tabs>
          <w:tab w:val="left" w:pos="3900"/>
        </w:tabs>
        <w:spacing w:after="160" w:line="259" w:lineRule="auto"/>
        <w:contextualSpacing/>
        <w:jc w:val="left"/>
        <w:rPr>
          <w:rFonts w:cs="Times New Roman"/>
          <w:szCs w:val="24"/>
        </w:rPr>
      </w:pPr>
      <w:r w:rsidRPr="003D39C1">
        <w:rPr>
          <w:rFonts w:cs="Times New Roman"/>
          <w:szCs w:val="24"/>
        </w:rPr>
        <w:t xml:space="preserve">Система национальных счетов 2008 </w:t>
      </w:r>
      <w:r w:rsidRPr="003D39C1">
        <w:rPr>
          <w:rFonts w:cs="Times New Roman"/>
          <w:szCs w:val="24"/>
          <w:lang w:val="en-US"/>
        </w:rPr>
        <w:t>(SNA 2008)</w:t>
      </w:r>
      <w:r w:rsidRPr="003D39C1">
        <w:rPr>
          <w:rFonts w:cs="Times New Roman"/>
          <w:szCs w:val="24"/>
        </w:rPr>
        <w:t>;</w:t>
      </w:r>
    </w:p>
    <w:p w:rsidR="003D39C1" w:rsidRPr="003D39C1" w:rsidRDefault="003D39C1" w:rsidP="0075371E">
      <w:pPr>
        <w:numPr>
          <w:ilvl w:val="0"/>
          <w:numId w:val="8"/>
        </w:numPr>
        <w:tabs>
          <w:tab w:val="left" w:pos="3900"/>
        </w:tabs>
        <w:spacing w:after="160" w:line="259" w:lineRule="auto"/>
        <w:contextualSpacing/>
        <w:jc w:val="left"/>
        <w:rPr>
          <w:rFonts w:cs="Times New Roman"/>
          <w:szCs w:val="24"/>
        </w:rPr>
      </w:pPr>
      <w:bookmarkStart w:id="6" w:name="_Hlk505901938"/>
      <w:r w:rsidRPr="003D39C1">
        <w:rPr>
          <w:rFonts w:cs="Times New Roman"/>
          <w:szCs w:val="24"/>
        </w:rPr>
        <w:t>Резолюция, касающаяся статистики работы, трудоустройства и неполного использования трудовых ресурсов.</w:t>
      </w:r>
      <w:bookmarkEnd w:id="6"/>
    </w:p>
    <w:p w:rsidR="000A229E" w:rsidRDefault="000A229E" w:rsidP="0075371E">
      <w:pPr>
        <w:pStyle w:val="MHeader2"/>
        <w:rPr>
          <w:b/>
          <w:color w:val="auto"/>
          <w:sz w:val="24"/>
          <w:szCs w:val="24"/>
          <w:lang w:val="en-US"/>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FD3349" w:rsidRPr="00FD3349" w:rsidRDefault="00FD3349" w:rsidP="00FD3349">
      <w:r w:rsidRPr="00FD3349">
        <w:t>Как только становятся доступными национальные данные об использовании времени, они добавляются в базу данных СОООН.</w:t>
      </w:r>
    </w:p>
    <w:p w:rsidR="000A229E" w:rsidRDefault="000A229E" w:rsidP="0075371E">
      <w:pPr>
        <w:pStyle w:val="MHeader2"/>
        <w:rPr>
          <w:b/>
          <w:color w:val="auto"/>
          <w:sz w:val="24"/>
          <w:szCs w:val="24"/>
          <w:lang w:val="en-US"/>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FD3349" w:rsidRPr="00FD3349" w:rsidRDefault="00FD3349" w:rsidP="00FD3349">
      <w:r w:rsidRPr="00FD3349">
        <w:t>Данные публикуются регулярно, как только они обновляются.</w:t>
      </w:r>
    </w:p>
    <w:p w:rsidR="000A229E" w:rsidRDefault="000A229E" w:rsidP="0075371E">
      <w:pPr>
        <w:pStyle w:val="MHeader2"/>
        <w:rPr>
          <w:b/>
          <w:color w:val="auto"/>
          <w:sz w:val="24"/>
          <w:szCs w:val="24"/>
          <w:lang w:val="en-US"/>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FD3349" w:rsidRPr="00FD3349" w:rsidRDefault="00FD3349" w:rsidP="00FD3349">
      <w:pPr>
        <w:rPr>
          <w:lang w:val="en-US"/>
        </w:rPr>
      </w:pPr>
      <w:proofErr w:type="spellStart"/>
      <w:proofErr w:type="gramStart"/>
      <w:r w:rsidRPr="00FD3349">
        <w:rPr>
          <w:lang w:val="en-US"/>
        </w:rPr>
        <w:t>Национальные</w:t>
      </w:r>
      <w:proofErr w:type="spellEnd"/>
      <w:r w:rsidRPr="00FD3349">
        <w:rPr>
          <w:lang w:val="en-US"/>
        </w:rPr>
        <w:t xml:space="preserve"> </w:t>
      </w:r>
      <w:proofErr w:type="spellStart"/>
      <w:r w:rsidRPr="00FD3349">
        <w:rPr>
          <w:lang w:val="en-US"/>
        </w:rPr>
        <w:t>статистические</w:t>
      </w:r>
      <w:proofErr w:type="spellEnd"/>
      <w:r w:rsidRPr="00FD3349">
        <w:rPr>
          <w:lang w:val="en-US"/>
        </w:rPr>
        <w:t xml:space="preserve"> </w:t>
      </w:r>
      <w:proofErr w:type="spellStart"/>
      <w:r w:rsidRPr="00FD3349">
        <w:rPr>
          <w:lang w:val="en-US"/>
        </w:rPr>
        <w:t>управления</w:t>
      </w:r>
      <w:proofErr w:type="spellEnd"/>
      <w:r>
        <w:rPr>
          <w:lang w:val="en-US"/>
        </w:rPr>
        <w:t>.</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FD3349" w:rsidRPr="00FD3349" w:rsidRDefault="00FD3349" w:rsidP="00FD3349">
      <w:pPr>
        <w:rPr>
          <w:color w:val="1C75BC"/>
          <w:sz w:val="26"/>
        </w:rPr>
      </w:pPr>
      <w:r w:rsidRPr="00FD3349">
        <w:lastRenderedPageBreak/>
        <w:t>Статистический отдел Организации Объединенных Наций.</w:t>
      </w:r>
    </w:p>
    <w:p w:rsidR="000A229E" w:rsidRDefault="000A229E" w:rsidP="0075371E">
      <w:pPr>
        <w:pStyle w:val="MHeader2"/>
        <w:rPr>
          <w:b/>
          <w:color w:val="auto"/>
          <w:sz w:val="24"/>
          <w:szCs w:val="24"/>
          <w:lang w:val="en-US"/>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FD3349" w:rsidRDefault="00FD3349" w:rsidP="00FD3349">
      <w:pPr>
        <w:rPr>
          <w:lang w:val="en-US"/>
        </w:rPr>
      </w:pPr>
      <w:r w:rsidRPr="00FD3349">
        <w:t xml:space="preserve">Статистический отдел Организации Объединенных Наций привержен делу совершенствования глобальной статистической системы. СОООН собирает и распространяет глобальную статистическую информацию, разрабатывает стандарты и нормы для статистической деятельности и поддерживает усилия стран по укреплению их национальных статистических систем. СОООН содействует координации международной статистической деятельности и поддерживает функционирование Статистической комиссии Организации Объединенных Наций как высшего органа глобальной статистической системы. Секция социальной и гендерной статистики СОООН занимается статистикой миграции, гендерной статистикой и статистикой использования времени. Глобальная программа гендерной статистики санкционирована Статистической комиссией Организации Объединенных Наций, осуществляется Статистическим отделом Организации Объединенных Наций (СОООН) и координируется </w:t>
      </w:r>
      <w:proofErr w:type="spellStart"/>
      <w:r w:rsidRPr="00FD3349">
        <w:t>Межучрежденческой</w:t>
      </w:r>
      <w:proofErr w:type="spellEnd"/>
      <w:r w:rsidRPr="00FD3349">
        <w:t xml:space="preserve"> группой экспертов по гендерной статистике </w:t>
      </w:r>
      <w:r w:rsidRPr="00FD3349">
        <w:rPr>
          <w:lang w:val="en-US"/>
        </w:rPr>
        <w:t>IAEG</w:t>
      </w:r>
      <w:r w:rsidRPr="00FD3349">
        <w:t>-</w:t>
      </w:r>
      <w:r w:rsidRPr="00FD3349">
        <w:rPr>
          <w:lang w:val="en-US"/>
        </w:rPr>
        <w:t>GS</w:t>
      </w:r>
      <w:r w:rsidRPr="00FD3349">
        <w:t>.</w:t>
      </w:r>
    </w:p>
    <w:p w:rsidR="003732AD" w:rsidRPr="003732AD" w:rsidRDefault="003732AD" w:rsidP="003732AD">
      <w:r w:rsidRPr="003732AD">
        <w:t xml:space="preserve">Программа включает в себя: </w:t>
      </w:r>
    </w:p>
    <w:p w:rsidR="003732AD" w:rsidRPr="003732AD" w:rsidRDefault="003732AD" w:rsidP="003732AD">
      <w:r w:rsidRPr="003732AD">
        <w:t xml:space="preserve">• повышение согласованности между существующими инициативами в области гендерной статистики посредством международной координации </w:t>
      </w:r>
    </w:p>
    <w:p w:rsidR="003732AD" w:rsidRDefault="003732AD" w:rsidP="003732AD">
      <w:pPr>
        <w:rPr>
          <w:lang w:val="en-US"/>
        </w:rPr>
      </w:pPr>
      <w:r w:rsidRPr="003732AD">
        <w:t xml:space="preserve">• разработка и продвижение методологических руководящих принципов в существующих областях, а также в новых областях, представляющих гендерный интерес </w:t>
      </w:r>
    </w:p>
    <w:p w:rsidR="003732AD" w:rsidRPr="003732AD" w:rsidRDefault="003732AD" w:rsidP="003732AD">
      <w:r w:rsidRPr="003732AD">
        <w:t xml:space="preserve">• укрепление национального статистического и технического потенциала для производства, распространения и использования данных, относящихся к гендерной проблематике </w:t>
      </w:r>
    </w:p>
    <w:p w:rsidR="003732AD" w:rsidRPr="003732AD" w:rsidRDefault="003732AD" w:rsidP="003732AD">
      <w:r w:rsidRPr="003732AD">
        <w:t>• облегчение доступа к данным и метаданным, относящимся к гендерной проблематике, через недавно разработанный информационный портал (готовится к выпуску).</w:t>
      </w:r>
      <w:r w:rsidRPr="003732AD">
        <w:t xml:space="preserve"> </w:t>
      </w:r>
    </w:p>
    <w:p w:rsidR="003732AD" w:rsidRDefault="003732AD" w:rsidP="003732AD">
      <w:pPr>
        <w:rPr>
          <w:lang w:val="en-US"/>
        </w:rPr>
      </w:pPr>
      <w:r w:rsidRPr="003732AD">
        <w:t xml:space="preserve">СОООН выполняет функции Секретариата </w:t>
      </w:r>
      <w:proofErr w:type="spellStart"/>
      <w:r w:rsidRPr="003732AD">
        <w:t>Межучрежденческой</w:t>
      </w:r>
      <w:proofErr w:type="spellEnd"/>
      <w:r w:rsidRPr="003732AD">
        <w:t xml:space="preserve"> группы экспертов по гендерной статистике (</w:t>
      </w:r>
      <w:r w:rsidRPr="00FD3349">
        <w:rPr>
          <w:lang w:val="en-US"/>
        </w:rPr>
        <w:t>IAEG</w:t>
      </w:r>
      <w:r w:rsidRPr="00FD3349">
        <w:t>-</w:t>
      </w:r>
      <w:r w:rsidRPr="00FD3349">
        <w:rPr>
          <w:lang w:val="en-US"/>
        </w:rPr>
        <w:t>GS</w:t>
      </w:r>
      <w:r w:rsidRPr="003732AD">
        <w:t xml:space="preserve">), координирующего и руководящего органа Глобальной программы гендерной статистики. </w:t>
      </w:r>
      <w:proofErr w:type="gramStart"/>
      <w:r w:rsidRPr="003732AD">
        <w:rPr>
          <w:lang w:val="en-US"/>
        </w:rPr>
        <w:t>IAEG</w:t>
      </w:r>
      <w:r w:rsidRPr="003732AD">
        <w:t>-</w:t>
      </w:r>
      <w:r w:rsidRPr="003732AD">
        <w:rPr>
          <w:lang w:val="en-US"/>
        </w:rPr>
        <w:t>GS</w:t>
      </w:r>
      <w:r w:rsidRPr="003732AD">
        <w:t xml:space="preserve"> была впервые созвана в 2006 году, собирается ежегодно и функционирует через консультативные группы.</w:t>
      </w:r>
      <w:proofErr w:type="gramEnd"/>
      <w:r w:rsidRPr="003732AD">
        <w:t xml:space="preserve"> В настоящее время работа основной консультативной группы сосредоточена на изучении возникающих и нерешенных ключевых гендерных вопросов и связанных с ними пробелов в данных с целью разработки предложений о том, как заполнить эти пробелы.</w:t>
      </w:r>
    </w:p>
    <w:p w:rsidR="003732AD" w:rsidRPr="003732AD" w:rsidRDefault="003732AD" w:rsidP="003732AD">
      <w:r w:rsidRPr="003732AD">
        <w:t xml:space="preserve">Кроме того, СОООН выполняет функции </w:t>
      </w:r>
      <w:proofErr w:type="gramStart"/>
      <w:r w:rsidRPr="003732AD">
        <w:t>Секретариата Группы экспертов Организации Объединенных Наций</w:t>
      </w:r>
      <w:proofErr w:type="gramEnd"/>
      <w:r w:rsidRPr="003732AD">
        <w:t xml:space="preserve"> по инновационным и эффективным способам сбора статистических </w:t>
      </w:r>
      <w:r>
        <w:t>данных об использовании времени</w:t>
      </w:r>
      <w:r w:rsidRPr="003732AD">
        <w:t>.</w:t>
      </w:r>
      <w:r>
        <w:t xml:space="preserve"> Группа</w:t>
      </w:r>
      <w:r w:rsidRPr="003732AD">
        <w:t xml:space="preserve"> начала свою работу в июне 2018 года с общей целью подведения итогов и анализа практики стран в проведении обследований использования </w:t>
      </w:r>
      <w:proofErr w:type="gramStart"/>
      <w:r w:rsidRPr="003732AD">
        <w:t>времени</w:t>
      </w:r>
      <w:proofErr w:type="gramEnd"/>
      <w:r w:rsidRPr="003732AD">
        <w:t xml:space="preserve"> и предоставления технических указаний и рекомендаций по улучшению сбора и использования данных об использовании времени в соответствии с международными стандартами и в поддержку реализации ЦУР. </w:t>
      </w:r>
      <w:proofErr w:type="gramStart"/>
      <w:r w:rsidRPr="003732AD">
        <w:t xml:space="preserve">В частности, Группа была </w:t>
      </w:r>
      <w:r w:rsidRPr="003732AD">
        <w:lastRenderedPageBreak/>
        <w:t xml:space="preserve">создана для разработки методических указаний о том, как ввести в действие </w:t>
      </w:r>
      <w:hyperlink r:id="rId9" w:history="1">
        <w:r w:rsidRPr="003732AD">
          <w:rPr>
            <w:rStyle w:val="ac"/>
            <w:lang w:val="en-US"/>
          </w:rPr>
          <w:t>ICATUS</w:t>
        </w:r>
        <w:r w:rsidRPr="003732AD">
          <w:rPr>
            <w:rStyle w:val="ac"/>
          </w:rPr>
          <w:t xml:space="preserve"> 2016</w:t>
        </w:r>
      </w:hyperlink>
      <w:r w:rsidRPr="003732AD">
        <w:t xml:space="preserve"> и подготовить статистические данные об использовании времени с использованием новейших технологий, в соответствии с просьбой </w:t>
      </w:r>
      <w:hyperlink r:id="rId10" w:history="1">
        <w:r w:rsidRPr="003732AD">
          <w:rPr>
            <w:rStyle w:val="ac"/>
          </w:rPr>
          <w:t>Статистической комиссии Организации Объединенных Наций</w:t>
        </w:r>
      </w:hyperlink>
      <w:r w:rsidRPr="003732AD">
        <w:t xml:space="preserve"> на ее </w:t>
      </w:r>
      <w:hyperlink r:id="rId11" w:history="1">
        <w:r w:rsidRPr="003732AD">
          <w:rPr>
            <w:rStyle w:val="ac"/>
          </w:rPr>
          <w:t>48 сессии</w:t>
        </w:r>
      </w:hyperlink>
      <w:r>
        <w:t xml:space="preserve"> в 2017 году в</w:t>
      </w:r>
      <w:r w:rsidRPr="003732AD">
        <w:t xml:space="preserve"> </w:t>
      </w:r>
      <w:hyperlink r:id="rId12" w:history="1">
        <w:r w:rsidRPr="00604D1A">
          <w:rPr>
            <w:rStyle w:val="ac"/>
          </w:rPr>
          <w:t>решении 48/109</w:t>
        </w:r>
      </w:hyperlink>
      <w:r w:rsidRPr="003732AD">
        <w:t xml:space="preserve">. В настоящее время </w:t>
      </w:r>
      <w:r w:rsidRPr="003732AD">
        <w:rPr>
          <w:lang w:val="en-US"/>
        </w:rPr>
        <w:t>TUS</w:t>
      </w:r>
      <w:r w:rsidRPr="003732AD">
        <w:t>-</w:t>
      </w:r>
      <w:r w:rsidRPr="003732AD">
        <w:rPr>
          <w:lang w:val="en-US"/>
        </w:rPr>
        <w:t>EG</w:t>
      </w:r>
      <w:r w:rsidRPr="003732AD">
        <w:t xml:space="preserve"> совместно с СОООН завершает подготовку отчетов по минимальному</w:t>
      </w:r>
      <w:proofErr w:type="gramEnd"/>
      <w:r w:rsidRPr="003732AD">
        <w:t xml:space="preserve"> согласованному инструменту, качеству данных в статистике использования времени и оцифровке данных об использовании времени, которые будут представлены Статистической комиссии в 2022 году.</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604D1A" w:rsidRDefault="00604D1A" w:rsidP="0075371E">
      <w:pPr>
        <w:pStyle w:val="MText"/>
        <w:rPr>
          <w:color w:val="auto"/>
          <w:sz w:val="24"/>
          <w:szCs w:val="24"/>
          <w:lang w:val="ru-RU"/>
        </w:rPr>
      </w:pPr>
      <w:r w:rsidRPr="00604D1A">
        <w:rPr>
          <w:color w:val="auto"/>
          <w:sz w:val="24"/>
          <w:szCs w:val="24"/>
          <w:lang w:val="ru-RU"/>
        </w:rPr>
        <w:t xml:space="preserve">Цель этого показателя состоит в том, чтобы измерить количество времени, которое женщины и мужчины тратят на неоплачиваемую работу, чтобы гарантировать, что вся работа, как оплачиваемая, так и неоплачиваемая, оценивается по достоинству. Кроме того, в нем также дается оценка гендерного равенства, выявляются различия между тем, сколько времени женщины и мужчины тратят на неоплачиваемую работу, такую как приготовление пищи, уборка или уход за детьми. </w:t>
      </w:r>
    </w:p>
    <w:p w:rsidR="002E15F9" w:rsidRPr="00BD29EC" w:rsidRDefault="00604D1A" w:rsidP="0075371E">
      <w:pPr>
        <w:pStyle w:val="MText"/>
        <w:rPr>
          <w:color w:val="auto"/>
          <w:sz w:val="24"/>
          <w:szCs w:val="24"/>
          <w:lang w:val="ru-RU"/>
        </w:rPr>
      </w:pPr>
      <w:proofErr w:type="gramStart"/>
      <w:r w:rsidRPr="00604D1A">
        <w:rPr>
          <w:color w:val="auto"/>
          <w:sz w:val="24"/>
          <w:szCs w:val="24"/>
          <w:lang w:val="ru-RU"/>
        </w:rPr>
        <w:t>Этот показатель измеряет среднее количество времени в процентах в день, так что, если для данной страны сообщается, что женщины в возрасте 15 лет и старше тратят 10% своего дня на неоплачиваемую домашнюю работу, в то время как мужчины в той же возрастной группе тратят 1%, это означает, что женщины тратят 2,4 часа (2 часов и 24 минуты), в то время</w:t>
      </w:r>
      <w:proofErr w:type="gramEnd"/>
      <w:r w:rsidRPr="00604D1A">
        <w:rPr>
          <w:color w:val="auto"/>
          <w:sz w:val="24"/>
          <w:szCs w:val="24"/>
          <w:lang w:val="ru-RU"/>
        </w:rPr>
        <w:t xml:space="preserve"> как мужчины тратят на это в среднем 14,4 минуты в день. Как поясняется далее в разделе 4.c, это среднесуточное значение получено из среднего значения, взятого за недельный период (или базовый период для сбора данных), и, следовательно, не означает, что женщины и мужчины проводят это заданное количество времени каждый день.</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04D1A" w:rsidRDefault="00604D1A" w:rsidP="00604D1A">
      <w:pPr>
        <w:rPr>
          <w:rFonts w:cs="Times New Roman"/>
          <w:szCs w:val="24"/>
        </w:rPr>
      </w:pPr>
      <w:proofErr w:type="gramStart"/>
      <w:r w:rsidRPr="00C97373">
        <w:rPr>
          <w:rFonts w:cs="Times New Roman"/>
          <w:szCs w:val="24"/>
        </w:rPr>
        <w:t>Статистика использования времени использовалась для: (а) измерения и анализа качества жизни или общего благополучия; (b) более полно</w:t>
      </w:r>
      <w:r>
        <w:rPr>
          <w:rFonts w:cs="Times New Roman"/>
          <w:szCs w:val="24"/>
        </w:rPr>
        <w:t>го</w:t>
      </w:r>
      <w:r w:rsidRPr="00C97373">
        <w:rPr>
          <w:rFonts w:cs="Times New Roman"/>
          <w:szCs w:val="24"/>
        </w:rPr>
        <w:t xml:space="preserve"> измерени</w:t>
      </w:r>
      <w:r>
        <w:rPr>
          <w:rFonts w:cs="Times New Roman"/>
          <w:szCs w:val="24"/>
        </w:rPr>
        <w:t>я</w:t>
      </w:r>
      <w:r w:rsidRPr="00C97373">
        <w:rPr>
          <w:rFonts w:cs="Times New Roman"/>
          <w:szCs w:val="24"/>
        </w:rPr>
        <w:t xml:space="preserve"> всех форм работы, включая неоплачиваемую и добровольную работу; и с) для улучшения сметы </w:t>
      </w:r>
      <w:r>
        <w:rPr>
          <w:rFonts w:cs="Times New Roman"/>
          <w:szCs w:val="24"/>
        </w:rPr>
        <w:t>на</w:t>
      </w:r>
      <w:r w:rsidRPr="00C97373">
        <w:rPr>
          <w:rFonts w:cs="Times New Roman"/>
          <w:szCs w:val="24"/>
        </w:rPr>
        <w:t xml:space="preserve"> производств</w:t>
      </w:r>
      <w:r>
        <w:rPr>
          <w:rFonts w:cs="Times New Roman"/>
          <w:szCs w:val="24"/>
        </w:rPr>
        <w:t>о</w:t>
      </w:r>
      <w:r w:rsidRPr="00C97373">
        <w:rPr>
          <w:rFonts w:cs="Times New Roman"/>
          <w:szCs w:val="24"/>
        </w:rPr>
        <w:t xml:space="preserve"> товаров и услуг с </w:t>
      </w:r>
      <w:proofErr w:type="spellStart"/>
      <w:r w:rsidRPr="00C97373">
        <w:rPr>
          <w:rFonts w:cs="Times New Roman"/>
          <w:szCs w:val="24"/>
        </w:rPr>
        <w:t>уделением</w:t>
      </w:r>
      <w:proofErr w:type="spellEnd"/>
      <w:r w:rsidRPr="00C97373">
        <w:rPr>
          <w:rFonts w:cs="Times New Roman"/>
          <w:szCs w:val="24"/>
        </w:rPr>
        <w:t xml:space="preserve"> особого внимания повышению наглядности работы женщин за счет улучшения статистических данных об их вкладе в экономику и разработке вспомогательных </w:t>
      </w:r>
      <w:r>
        <w:rPr>
          <w:rFonts w:cs="Times New Roman"/>
          <w:szCs w:val="24"/>
        </w:rPr>
        <w:t>оценок</w:t>
      </w:r>
      <w:r w:rsidRPr="00C97373">
        <w:rPr>
          <w:rFonts w:cs="Times New Roman"/>
          <w:szCs w:val="24"/>
        </w:rPr>
        <w:t>.</w:t>
      </w:r>
      <w:proofErr w:type="gramEnd"/>
    </w:p>
    <w:p w:rsidR="00604D1A" w:rsidRDefault="00604D1A" w:rsidP="00604D1A">
      <w:pPr>
        <w:rPr>
          <w:rFonts w:cs="Times New Roman"/>
          <w:szCs w:val="24"/>
        </w:rPr>
      </w:pPr>
      <w:r w:rsidRPr="00C97373">
        <w:rPr>
          <w:rFonts w:cs="Times New Roman"/>
          <w:szCs w:val="24"/>
        </w:rPr>
        <w:t>Международная сопоставимость статистики использования времени ограничивается рядом факторов, в том числе:</w:t>
      </w:r>
    </w:p>
    <w:p w:rsidR="00604D1A" w:rsidRPr="00074725" w:rsidRDefault="00604D1A" w:rsidP="00604D1A">
      <w:pPr>
        <w:pStyle w:val="ab"/>
        <w:numPr>
          <w:ilvl w:val="0"/>
          <w:numId w:val="9"/>
        </w:numPr>
        <w:rPr>
          <w:rFonts w:cs="Times New Roman"/>
          <w:szCs w:val="24"/>
        </w:rPr>
      </w:pPr>
      <w:r w:rsidRPr="00074725">
        <w:rPr>
          <w:rFonts w:cs="Times New Roman"/>
          <w:szCs w:val="24"/>
        </w:rPr>
        <w:t>Дневник вместо стилизованного обследования использования времени. Данные об использовании времени могут быть собраны с помощью круглосуточного дневника (</w:t>
      </w:r>
      <w:proofErr w:type="spellStart"/>
      <w:r w:rsidRPr="00074725">
        <w:rPr>
          <w:rFonts w:cs="Times New Roman"/>
          <w:szCs w:val="24"/>
        </w:rPr>
        <w:t>light</w:t>
      </w:r>
      <w:proofErr w:type="spellEnd"/>
      <w:r w:rsidRPr="00074725">
        <w:rPr>
          <w:rFonts w:cs="Times New Roman"/>
          <w:szCs w:val="24"/>
        </w:rPr>
        <w:t xml:space="preserve"> </w:t>
      </w:r>
      <w:proofErr w:type="spellStart"/>
      <w:r w:rsidRPr="00074725">
        <w:rPr>
          <w:rFonts w:cs="Times New Roman"/>
          <w:szCs w:val="24"/>
        </w:rPr>
        <w:t>diary</w:t>
      </w:r>
      <w:proofErr w:type="spellEnd"/>
      <w:r w:rsidRPr="00074725">
        <w:rPr>
          <w:rFonts w:cs="Times New Roman"/>
          <w:szCs w:val="24"/>
        </w:rPr>
        <w:t xml:space="preserve">) или стилизованного вопросника. В дневниках респондентам предлагается сообщать о том, какую деятельность они выполняли, когда начался их день, какую деятельность они выполняли далее, время начала и окончания этой деятельности, и так далее на протяжении 24 часов. Стилизованные опросники об использовании времени предлагают респондентам вспомнить, какое количество </w:t>
      </w:r>
      <w:r w:rsidRPr="00074725">
        <w:rPr>
          <w:rFonts w:cs="Times New Roman"/>
          <w:szCs w:val="24"/>
        </w:rPr>
        <w:lastRenderedPageBreak/>
        <w:t xml:space="preserve">времени они потратили на конкретную деятельность на протяжении определенного периода, например, дня или недели. Обычно стилизованные опросники использования времени прилагаются как часть многоцелевого исследования домохозяйств. Часто стилизованные вопросы использования времени прилагаются в качестве модуля для многоцелевого обследования домашних хозяйств. Метод 24-часового дневника дает лучшие результаты, чем стилизованный метод, но является более дорогостоящим способом сбора данных. Данные, полученные из этих двух разных методов сбора данных, обычно не сопоставимы, и даже данные, собранные с различными стилизованными вопросами, могут быть не сопоставимы, учитывая, что уровень деталей, задаваемых о выполненных действиях, может отличаться от одного инструмента к другому, что влияет на общее время, проведенное </w:t>
      </w:r>
      <w:proofErr w:type="gramStart"/>
      <w:r w:rsidRPr="00074725">
        <w:rPr>
          <w:rFonts w:cs="Times New Roman"/>
          <w:szCs w:val="24"/>
        </w:rPr>
        <w:t>за</w:t>
      </w:r>
      <w:proofErr w:type="gramEnd"/>
      <w:r w:rsidRPr="00074725">
        <w:rPr>
          <w:rFonts w:cs="Times New Roman"/>
          <w:szCs w:val="24"/>
        </w:rPr>
        <w:t xml:space="preserve"> </w:t>
      </w:r>
      <w:proofErr w:type="gramStart"/>
      <w:r w:rsidRPr="00074725">
        <w:rPr>
          <w:rFonts w:cs="Times New Roman"/>
          <w:szCs w:val="24"/>
        </w:rPr>
        <w:t>данным</w:t>
      </w:r>
      <w:proofErr w:type="gramEnd"/>
      <w:r w:rsidRPr="00074725">
        <w:rPr>
          <w:rFonts w:cs="Times New Roman"/>
          <w:szCs w:val="24"/>
        </w:rPr>
        <w:t xml:space="preserve"> видом деятельности.</w:t>
      </w:r>
    </w:p>
    <w:p w:rsidR="00604D1A" w:rsidRPr="00074725" w:rsidRDefault="00604D1A" w:rsidP="00604D1A">
      <w:pPr>
        <w:pStyle w:val="ab"/>
        <w:numPr>
          <w:ilvl w:val="0"/>
          <w:numId w:val="9"/>
        </w:numPr>
        <w:tabs>
          <w:tab w:val="left" w:pos="3900"/>
        </w:tabs>
        <w:spacing w:after="160" w:line="259" w:lineRule="auto"/>
        <w:rPr>
          <w:rFonts w:cs="Times New Roman"/>
          <w:szCs w:val="24"/>
        </w:rPr>
      </w:pPr>
      <w:r w:rsidRPr="00074725">
        <w:rPr>
          <w:rFonts w:cs="Times New Roman"/>
          <w:szCs w:val="24"/>
        </w:rPr>
        <w:t xml:space="preserve">Классификация использования времени. Региональная и национальная классификация использования времени может отличаться от </w:t>
      </w:r>
      <w:r w:rsidRPr="00074725">
        <w:rPr>
          <w:rFonts w:cs="Times New Roman"/>
          <w:szCs w:val="24"/>
          <w:lang w:val="en-US"/>
        </w:rPr>
        <w:t>ICATUS</w:t>
      </w:r>
      <w:r w:rsidRPr="00074725">
        <w:rPr>
          <w:rFonts w:cs="Times New Roman"/>
          <w:szCs w:val="24"/>
        </w:rPr>
        <w:t xml:space="preserve"> 2016, в результате этого, данные могут быть несопоставимы с данными других стран</w:t>
      </w:r>
    </w:p>
    <w:p w:rsidR="00604D1A" w:rsidRPr="00074725" w:rsidRDefault="00604D1A" w:rsidP="00604D1A">
      <w:pPr>
        <w:pStyle w:val="ab"/>
        <w:numPr>
          <w:ilvl w:val="0"/>
          <w:numId w:val="9"/>
        </w:numPr>
        <w:tabs>
          <w:tab w:val="left" w:pos="3900"/>
        </w:tabs>
        <w:spacing w:after="160" w:line="259" w:lineRule="auto"/>
        <w:rPr>
          <w:rFonts w:cs="Times New Roman"/>
          <w:szCs w:val="24"/>
        </w:rPr>
      </w:pPr>
      <w:r w:rsidRPr="00074725">
        <w:rPr>
          <w:rFonts w:cs="Times New Roman"/>
          <w:szCs w:val="24"/>
        </w:rPr>
        <w:t xml:space="preserve">Данные об использовании времени представляют отсылку только к «главной деятельности». Любая «вторичная деятельность», выполняемая одновременно с главной активностью, не отражается в указанном среднем времени. Например, женщина может одновременно готовить и присматривать за ребенком. Для стран, которые установили готовку главной деятельностью, время, потраченное на присмотр за ребенком, не засчитывается и не влияет на статистику. Это может повлиять на интернациональную сопоставимость данных о потраченном времени на уход за ребенком; также это может привести </w:t>
      </w:r>
      <w:proofErr w:type="gramStart"/>
      <w:r w:rsidRPr="00074725">
        <w:rPr>
          <w:rFonts w:cs="Times New Roman"/>
          <w:szCs w:val="24"/>
        </w:rPr>
        <w:t>к недооцениваю</w:t>
      </w:r>
      <w:proofErr w:type="gramEnd"/>
      <w:r w:rsidRPr="00074725">
        <w:rPr>
          <w:rFonts w:cs="Times New Roman"/>
          <w:szCs w:val="24"/>
        </w:rPr>
        <w:t xml:space="preserve"> времени, которое женщины тратят на эту деятельность</w:t>
      </w:r>
    </w:p>
    <w:p w:rsidR="00604D1A" w:rsidRPr="00604D1A" w:rsidRDefault="00604D1A" w:rsidP="0075371E">
      <w:pPr>
        <w:pStyle w:val="ab"/>
        <w:numPr>
          <w:ilvl w:val="0"/>
          <w:numId w:val="9"/>
        </w:numPr>
        <w:tabs>
          <w:tab w:val="left" w:pos="3900"/>
        </w:tabs>
        <w:spacing w:after="160" w:line="259" w:lineRule="auto"/>
        <w:rPr>
          <w:rFonts w:cs="Times New Roman"/>
          <w:szCs w:val="24"/>
        </w:rPr>
      </w:pPr>
      <w:r w:rsidRPr="00074725">
        <w:rPr>
          <w:rFonts w:cs="Times New Roman"/>
          <w:szCs w:val="24"/>
        </w:rPr>
        <w:t>Разный возраст целевой аудитории, устанавливаемый странами, а также разные используемые возрастные группы могут таким же образом привести к сложностям в сравнении данных между странами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604D1A" w:rsidRDefault="00604D1A" w:rsidP="00FC4627">
      <w:r w:rsidRPr="00604D1A">
        <w:t xml:space="preserve">Данные, представленные для этого показателя, выражены в процентах времени в день. В случае, когда базовый период составляет одну неделю, еженедельные данные усредняются по семи дням недели для получения среднесуточного времени. </w:t>
      </w:r>
    </w:p>
    <w:p w:rsidR="00604D1A" w:rsidRDefault="00604D1A" w:rsidP="00FC4627">
      <w:r w:rsidRPr="00604D1A">
        <w:t>Доля времени, затрачиваемого на неоплачиваемую домашнюю работу и уход за детьми, рассчитывается путем деления среднесуточного количества часов, затраченных на неоплачиваемую домашнюю работу и уход за детьми, на 24 часа.</w:t>
      </w:r>
    </w:p>
    <w:p w:rsidR="00604D1A" w:rsidRDefault="00604D1A" w:rsidP="00FC4627">
      <w:r w:rsidRPr="00604D1A">
        <w:t>Доля времени, затраченного на неоплачиваемую работу по дому и уходу (показатель 5.4.1), ра</w:t>
      </w:r>
      <w:r>
        <w:t>ссчитывается следующим образом:</w:t>
      </w:r>
    </w:p>
    <w:p w:rsidR="00604D1A" w:rsidRDefault="00604D1A" w:rsidP="00FC4627">
      <w:pPr>
        <w:rPr>
          <w:sz w:val="20"/>
          <w:szCs w:val="20"/>
        </w:rPr>
      </w:pPr>
      <m:oMath>
        <m:r>
          <w:rPr>
            <w:rFonts w:ascii="Cambria Math" w:hAnsi="Cambria Math" w:cs="Times New Roman"/>
            <w:sz w:val="20"/>
            <w:szCs w:val="20"/>
          </w:rPr>
          <m:t>Показатель 5.4.1.</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Ежедневное количество часов</m:t>
            </m:r>
            <m:r>
              <m:rPr>
                <m:sty m:val="p"/>
              </m:rPr>
              <w:rPr>
                <w:rFonts w:ascii="Cambria Math" w:hAnsi="Cambria Math" w:cs="Times New Roman"/>
                <w:sz w:val="20"/>
                <w:szCs w:val="20"/>
              </w:rPr>
              <m:t>, затрачиваемых на неоплачиваемую дом. работу+</m:t>
            </m:r>
            <m:r>
              <w:rPr>
                <w:rFonts w:ascii="Cambria Math" w:hAnsi="Cambria Math" w:cs="Times New Roman"/>
                <w:sz w:val="20"/>
                <w:szCs w:val="20"/>
              </w:rPr>
              <m:t>Ежедневное количество часов</m:t>
            </m:r>
            <m:r>
              <m:rPr>
                <m:sty m:val="p"/>
              </m:rPr>
              <w:rPr>
                <w:rFonts w:ascii="Cambria Math" w:hAnsi="Cambria Math" w:cs="Times New Roman"/>
                <w:sz w:val="20"/>
                <w:szCs w:val="20"/>
              </w:rPr>
              <m:t>,</m:t>
            </m:r>
            <m:r>
              <m:rPr>
                <m:sty m:val="p"/>
              </m:rPr>
              <w:rPr>
                <w:rFonts w:ascii="Cambria Math" w:hAnsi="Cambria Math"/>
                <w:sz w:val="20"/>
                <w:szCs w:val="20"/>
              </w:rPr>
              <m:t xml:space="preserve">  </m:t>
            </m:r>
            <m:r>
              <w:rPr>
                <w:rFonts w:ascii="Cambria Math" w:hAnsi="Cambria Math"/>
                <w:sz w:val="20"/>
                <w:szCs w:val="20"/>
              </w:rPr>
              <m:t>з</m:t>
            </m:r>
            <m:r>
              <m:rPr>
                <m:sty m:val="p"/>
              </m:rPr>
              <w:rPr>
                <w:rFonts w:ascii="Cambria Math" w:hAnsi="Cambria Math" w:cs="Times New Roman"/>
                <w:sz w:val="20"/>
                <w:szCs w:val="20"/>
              </w:rPr>
              <m:t>атрачиваем</m:t>
            </m:r>
            <m:r>
              <m:rPr>
                <m:sty m:val="p"/>
              </m:rPr>
              <w:rPr>
                <w:rFonts w:ascii="Cambria Math" w:hAnsi="Cambria Math" w:cs="Times New Roman"/>
                <w:sz w:val="20"/>
                <w:szCs w:val="20"/>
              </w:rPr>
              <m:t>ых</m:t>
            </m:r>
            <m:r>
              <m:rPr>
                <m:sty m:val="p"/>
              </m:rPr>
              <w:rPr>
                <w:rFonts w:ascii="Cambria Math" w:hAnsi="Cambria Math" w:cs="Times New Roman"/>
                <w:sz w:val="20"/>
                <w:szCs w:val="20"/>
              </w:rPr>
              <m:t xml:space="preserve"> на</m:t>
            </m:r>
            <m:r>
              <m:rPr>
                <m:sty m:val="p"/>
              </m:rPr>
              <w:rPr>
                <w:rFonts w:ascii="Cambria Math" w:hAnsi="Cambria Math" w:cs="Times New Roman"/>
                <w:sz w:val="20"/>
                <w:szCs w:val="20"/>
              </w:rPr>
              <m:t xml:space="preserve"> уход </m:t>
            </m:r>
          </m:num>
          <m:den>
            <m:r>
              <m:rPr>
                <m:sty m:val="p"/>
              </m:rPr>
              <w:rPr>
                <w:rFonts w:ascii="Cambria Math" w:hAnsi="Cambria Math" w:cs="Times New Roman"/>
                <w:sz w:val="20"/>
                <w:szCs w:val="20"/>
              </w:rPr>
              <m:t>2</m:t>
            </m:r>
            <m:r>
              <w:rPr>
                <w:rFonts w:ascii="Cambria Math" w:hAnsi="Cambria Math" w:cs="Times New Roman"/>
                <w:sz w:val="20"/>
                <w:szCs w:val="20"/>
              </w:rPr>
              <m:t>4</m:t>
            </m:r>
          </m:den>
        </m:f>
      </m:oMath>
      <w:r w:rsidR="00FC4627" w:rsidRPr="00FC4627">
        <w:rPr>
          <w:rFonts w:cs="Times New Roman"/>
          <w:sz w:val="20"/>
          <w:szCs w:val="20"/>
        </w:rPr>
        <w:t xml:space="preserve"> </w:t>
      </w:r>
      <w:proofErr w:type="gramStart"/>
      <w:r w:rsidR="00FC4627" w:rsidRPr="00FC4627">
        <w:rPr>
          <w:rFonts w:cs="Times New Roman"/>
          <w:sz w:val="20"/>
          <w:szCs w:val="20"/>
          <w:lang w:val="en-US"/>
        </w:rPr>
        <w:t>x</w:t>
      </w:r>
      <w:proofErr w:type="gramEnd"/>
      <w:r w:rsidR="00FC4627" w:rsidRPr="00FC4627">
        <w:rPr>
          <w:rFonts w:cs="Times New Roman"/>
          <w:sz w:val="20"/>
          <w:szCs w:val="20"/>
        </w:rPr>
        <w:t xml:space="preserve"> 100</w:t>
      </w:r>
      <w:r w:rsidR="00FC4627">
        <w:rPr>
          <w:sz w:val="20"/>
          <w:szCs w:val="20"/>
        </w:rPr>
        <w:t>,</w:t>
      </w:r>
    </w:p>
    <w:p w:rsidR="00FC4627" w:rsidRDefault="00FC4627" w:rsidP="00FC4627">
      <w:r>
        <w:t>где</w:t>
      </w:r>
    </w:p>
    <w:p w:rsidR="00FC4627" w:rsidRPr="00FC4627" w:rsidRDefault="00FC4627" w:rsidP="00FC4627">
      <w:pPr>
        <w:rPr>
          <w:sz w:val="18"/>
        </w:rPr>
      </w:pPr>
      <m:oMathPara>
        <m:oMath>
          <m:r>
            <w:rPr>
              <w:rFonts w:ascii="Cambria Math" w:hAnsi="Cambria Math" w:cs="Cambria Math"/>
              <w:sz w:val="18"/>
            </w:rPr>
            <m:t>Ежедневное количество часов, затрачиваемых на соответствующие виды деятельности</m:t>
          </m:r>
          <m:r>
            <m:rPr>
              <m:sty m:val="p"/>
            </m:rPr>
            <w:rPr>
              <w:rFonts w:ascii="Cambria Math" w:hAnsi="Cambria Math" w:cs="Cambria Math"/>
              <w:sz w:val="18"/>
            </w:rPr>
            <m:t>=</m:t>
          </m:r>
          <m:f>
            <m:fPr>
              <m:ctrlPr>
                <w:rPr>
                  <w:rFonts w:ascii="Cambria Math" w:hAnsi="Cambria Math"/>
                  <w:sz w:val="18"/>
                </w:rPr>
              </m:ctrlPr>
            </m:fPr>
            <m:num>
              <m:r>
                <m:rPr>
                  <m:sty m:val="p"/>
                </m:rPr>
                <w:rPr>
                  <w:rFonts w:ascii="Cambria Math" w:hAnsi="Cambria Math" w:cs="Cambria Math"/>
                  <w:sz w:val="18"/>
                </w:rPr>
                <m:t>Общее количество часов, затраченных населением на соответствующие виды деятельности</m:t>
              </m:r>
            </m:num>
            <m:den>
              <m:r>
                <m:rPr>
                  <m:sty m:val="p"/>
                </m:rPr>
                <w:rPr>
                  <w:rFonts w:ascii="Cambria Math" w:hAnsi="Cambria Math" w:cs="Cambria Math"/>
                  <w:sz w:val="18"/>
                </w:rPr>
                <m:t xml:space="preserve">Общая численность населения (независимо от того, участвовали ли они в </m:t>
              </m:r>
              <m:r>
                <m:rPr>
                  <m:sty m:val="p"/>
                </m:rPr>
                <w:rPr>
                  <w:rFonts w:ascii="Cambria Math" w:hAnsi="Cambria Math" w:cs="Cambria Math"/>
                  <w:sz w:val="18"/>
                </w:rPr>
                <m:t>деятельности</m:t>
              </m:r>
              <m:r>
                <m:rPr>
                  <m:sty m:val="p"/>
                </m:rPr>
                <w:rPr>
                  <w:rFonts w:ascii="Cambria Math" w:hAnsi="Cambria Math" w:cs="Cambria Math"/>
                  <w:sz w:val="18"/>
                </w:rPr>
                <m:t>)</m:t>
              </m:r>
            </m:den>
          </m:f>
        </m:oMath>
      </m:oMathPara>
    </w:p>
    <w:p w:rsidR="00610573" w:rsidRDefault="00610573" w:rsidP="00610573">
      <w:r w:rsidRPr="00610573">
        <w:lastRenderedPageBreak/>
        <w:t xml:space="preserve">Если данные о затраченном времени являются еженедельными, данные усредняются за семь дней недели, чтобы получить ежедневное затраченное время. Среднее количество часов, затраченных на неоплачиваемую домашнюю работу и </w:t>
      </w:r>
      <w:r>
        <w:t>на уход</w:t>
      </w:r>
      <w:r w:rsidRPr="00610573">
        <w:t>, определяется статистикой использования времени, которая собирается с помощью отдельных обследований использования времени или модуля использования времени в многоцелевых обследованиях домашних хозяйств. Данные об использовании времени могут быть обобщены и представлены либо как (1) среднее время, затраченное только участниками (в данном виде деятельности), либо (2) среднее время, затраченное для всего населения определенного возраста (всего соответствующего населения). В первом типе средних общее время, затраченное лицами, которые выполняли какое-либо действие, делится на количество лиц, которые его выполняли (участников). В последнем типе средних общее время делится на общую соответствующую популяцию (или ее подгруппу), независимо от того, выполняли ли лю</w:t>
      </w:r>
      <w:r>
        <w:t>ди какое-либо действие или нет.</w:t>
      </w:r>
    </w:p>
    <w:p w:rsidR="00610573" w:rsidRPr="00610573" w:rsidRDefault="00610573" w:rsidP="00610573">
      <w:pPr>
        <w:rPr>
          <w:i/>
        </w:rPr>
      </w:pPr>
      <w:r w:rsidRPr="00610573">
        <w:rPr>
          <w:i/>
        </w:rPr>
        <w:t>Показатель ЦУР 5.4.1 рассчитывается на основе среднего количества часов, затраченных на неоплачиваемую домашнюю работу и неоплачиваемую работу по уходу за всем соответствующим населением. Этот тип показателей может быть использован для сравнения групп и оценки изменений с течением времени. Различия между группами или во времени могут быть вызваны различием (или изменением) в доле тех, кто участвует в конкретной деятельности, или различием (или изменением) в количестве времени, проведенного участниками, или и тем, и другим.</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610573" w:rsidRDefault="00610573" w:rsidP="00610573">
      <w:r w:rsidRPr="00610573">
        <w:t>Большая часть данных предоставляется и проверяется национальными статистическими управлениями. В некоторых случаях данные были получены из общедоступных национальных баз данных и публикаций. СОООН связывается со странами в случае наличия несоответствий или возможных ошибок в данных.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610573" w:rsidRDefault="00610573" w:rsidP="00610573">
      <w:r w:rsidRPr="00610573">
        <w:t>Никаких корректировок в отношении международных стандартов не вносится.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610573" w:rsidP="0075371E">
      <w:pPr>
        <w:pStyle w:val="MText"/>
        <w:rPr>
          <w:color w:val="auto"/>
          <w:sz w:val="24"/>
          <w:szCs w:val="24"/>
          <w:lang w:val="ru-RU"/>
        </w:rPr>
      </w:pPr>
      <w:r w:rsidRPr="00610573">
        <w:rPr>
          <w:color w:val="auto"/>
          <w:sz w:val="24"/>
          <w:szCs w:val="24"/>
          <w:lang w:val="ru-RU"/>
        </w:rPr>
        <w:t>СОООН не производит оценок недостающих значений</w:t>
      </w:r>
      <w:r>
        <w:rPr>
          <w:color w:val="auto"/>
          <w:sz w:val="24"/>
          <w:szCs w:val="24"/>
          <w:lang w:val="ru-RU"/>
        </w:rPr>
        <w:t>.</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DF1D92" w:rsidP="00610573">
      <w:r w:rsidRPr="00DF1D92">
        <w:t>Никакого вменения не производится. Агрегированные данные вычисляются только на основе имеющихся данных.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DF1D92" w:rsidP="00DF1D92">
      <w:r w:rsidRPr="00DF1D92">
        <w:t xml:space="preserve">Число стран, проводящих такие обследования, </w:t>
      </w:r>
      <w:r>
        <w:t>является недостаточным</w:t>
      </w:r>
      <w:r w:rsidRPr="00DF1D92">
        <w:t xml:space="preserve"> для того, чтобы можно было рассчитывать ежегодные региональные агрегированные показатели для отчетности по ЦУР. Кроме того, ограниченная сопоставимость национальных данных затрудняет вычисление региональных агрегированных показателей. Тем не менее, </w:t>
      </w:r>
      <w:r w:rsidRPr="00DF1D92">
        <w:lastRenderedPageBreak/>
        <w:t>СОООН регулярно готовит региональные оценки для мониторинга глобальных тенденций и представления отчетов. Это делается с использованием последних доступных данных по каждой стране региона. В случае недостаточности данных по региону региональные агрегированные данные по конкретному региону не представляются. Регионы ЦУР “Австралия и Новая Зеландия” и “</w:t>
      </w:r>
      <w:proofErr w:type="gramStart"/>
      <w:r w:rsidRPr="00DF1D92">
        <w:t>Европа</w:t>
      </w:r>
      <w:proofErr w:type="gramEnd"/>
      <w:r w:rsidRPr="00DF1D92">
        <w:t xml:space="preserve"> и Северная Америка” объединяются для получения единого агрегированного показателя для “Развитого региона”. Кроме того, соотношение времени, затрачиваемого женщинами на женщин и мужчин, рассчитывается отдельно для каждой страны, а затем усредняется по странам региона для обеспечения сопоставимости.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8602A3" w:rsidRPr="008602A3" w:rsidRDefault="008602A3" w:rsidP="008602A3">
      <w:r w:rsidRPr="008602A3">
        <w:t xml:space="preserve">Международная классификация видов деятельности для статистики использования времени за 2016 год: </w:t>
      </w:r>
      <w:hyperlink r:id="rId13" w:history="1">
        <w:r w:rsidRPr="008602A3">
          <w:rPr>
            <w:rStyle w:val="ac"/>
          </w:rPr>
          <w:t>https://unstats.un.org/unsd/demographic-social/time-use/icatus-2016/</w:t>
        </w:r>
      </w:hyperlink>
      <w:r w:rsidRPr="008602A3">
        <w:t xml:space="preserve"> </w:t>
      </w:r>
    </w:p>
    <w:p w:rsidR="008602A3" w:rsidRPr="008602A3" w:rsidRDefault="008602A3" w:rsidP="008602A3">
      <w:r w:rsidRPr="008602A3">
        <w:t xml:space="preserve">Руководство по составлению статистических данных об использовании времени: Измерение оплачиваемой и неоплачиваемой работы: </w:t>
      </w:r>
      <w:hyperlink r:id="rId14" w:history="1">
        <w:r w:rsidRPr="008602A3">
          <w:rPr>
            <w:rStyle w:val="ac"/>
          </w:rPr>
          <w:t>https://unstats.un.org/unsd/publication/SeriesF/SeriesF_93E.pdf</w:t>
        </w:r>
      </w:hyperlink>
      <w:r w:rsidRPr="008602A3">
        <w:t xml:space="preserve"> </w:t>
      </w:r>
    </w:p>
    <w:p w:rsidR="008602A3" w:rsidRPr="008602A3" w:rsidRDefault="008602A3" w:rsidP="008602A3">
      <w:r w:rsidRPr="008602A3">
        <w:t xml:space="preserve">Система национальных счетов 2008 года (СНС 2008): </w:t>
      </w:r>
      <w:hyperlink r:id="rId15" w:history="1">
        <w:r w:rsidRPr="008602A3">
          <w:rPr>
            <w:rStyle w:val="ac"/>
          </w:rPr>
          <w:t>https://unstats.un.org/unsd/nationalaccount/sna2008.asp</w:t>
        </w:r>
      </w:hyperlink>
      <w:r w:rsidRPr="008602A3">
        <w:t xml:space="preserve"> </w:t>
      </w:r>
    </w:p>
    <w:p w:rsidR="008602A3" w:rsidRPr="00BD29EC" w:rsidRDefault="008602A3" w:rsidP="008602A3">
      <w:r w:rsidRPr="008602A3">
        <w:t xml:space="preserve">Резолюция, касающаяся статистики труда, занятости и недоиспользования рабочей силы: </w:t>
      </w:r>
      <w:hyperlink r:id="rId16" w:history="1">
        <w:r w:rsidRPr="008602A3">
          <w:rPr>
            <w:rStyle w:val="ac"/>
          </w:rPr>
          <w:t>http://www.ilo.org/global/statistics-and-databases/standards-and-guidelines/resolutions-adopted-by-international-conferences-of-labour-statisticians/WCMS_230304/lang--en/index.htm</w:t>
        </w:r>
      </w:hyperlink>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8602A3" w:rsidRDefault="008602A3" w:rsidP="008602A3">
      <w:r w:rsidRPr="008602A3">
        <w:t xml:space="preserve">Подробная информация об управлении качеством содержится в документе "Качество данных для статистики использования времени", представленном Статистической комиссии в 2020 году: </w:t>
      </w:r>
      <w:hyperlink r:id="rId17" w:history="1">
        <w:r w:rsidRPr="008602A3">
          <w:rPr>
            <w:rStyle w:val="ac"/>
          </w:rPr>
          <w:t>https://unstats.un.org/unsd/statcom/51st-session/documents/BG-Item3m-Defining_Quality-E.pdf</w:t>
        </w:r>
      </w:hyperlink>
      <w:r w:rsidRPr="008602A3">
        <w:t xml:space="preserve"> </w:t>
      </w:r>
    </w:p>
    <w:p w:rsidR="008602A3" w:rsidRPr="00BD29EC" w:rsidRDefault="008602A3" w:rsidP="008602A3">
      <w:r w:rsidRPr="008602A3">
        <w:t>Этот технический отчет обновляется и дорабатывается TUS-EG и будет представлен Статистической комиссии в марте 2022 года. В обновленном отчете будут отражены последние события и приведены примеры стран.</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8602A3" w:rsidRPr="00040034" w:rsidRDefault="008602A3" w:rsidP="008602A3">
      <w:r w:rsidRPr="008602A3">
        <w:t>СОООН подробно изучает методологию обследования, применяемую для сбора данных об использовании времени, и классификацию видов деятельности, используемых странами, для оценки уровня сопоставимости между странами и во времени в конкретной стране.</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8602A3" w:rsidRDefault="008602A3" w:rsidP="008602A3">
      <w:r w:rsidRPr="008602A3">
        <w:t xml:space="preserve">СОООН рассматривает и оценивает качество данных, полученных от стран, и при необходимости обращается к поставщикам данных за разъяснениями. Полученные данные сравниваются с предыдущими годами, чтобы обеспечить согласованность с течением </w:t>
      </w:r>
      <w:r w:rsidRPr="008602A3">
        <w:lastRenderedPageBreak/>
        <w:t>времени. Кроме того, расчеты показателей проверяются, а данные проверяются на наличие аномалий.</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8602A3" w:rsidRPr="008602A3" w:rsidRDefault="008602A3" w:rsidP="008602A3">
      <w:pPr>
        <w:pStyle w:val="MText"/>
        <w:rPr>
          <w:color w:val="auto"/>
          <w:sz w:val="24"/>
          <w:szCs w:val="24"/>
          <w:lang w:val="ru-RU"/>
        </w:rPr>
      </w:pPr>
      <w:r w:rsidRPr="008602A3">
        <w:rPr>
          <w:color w:val="auto"/>
          <w:sz w:val="24"/>
          <w:szCs w:val="24"/>
          <w:lang w:val="ru-RU"/>
        </w:rPr>
        <w:t xml:space="preserve">90 стран с данными за период с 2000 по 2020 год </w:t>
      </w:r>
    </w:p>
    <w:p w:rsidR="008602A3" w:rsidRPr="008602A3" w:rsidRDefault="008602A3" w:rsidP="008602A3">
      <w:pPr>
        <w:pStyle w:val="MText"/>
        <w:rPr>
          <w:color w:val="auto"/>
          <w:sz w:val="24"/>
          <w:szCs w:val="24"/>
          <w:lang w:val="ru-RU"/>
        </w:rPr>
      </w:pPr>
      <w:r w:rsidRPr="008602A3">
        <w:rPr>
          <w:color w:val="auto"/>
          <w:sz w:val="24"/>
          <w:szCs w:val="24"/>
          <w:lang w:val="ru-RU"/>
        </w:rPr>
        <w:t xml:space="preserve">По Годам: </w:t>
      </w:r>
    </w:p>
    <w:p w:rsidR="008602A3" w:rsidRPr="008602A3" w:rsidRDefault="008602A3" w:rsidP="008602A3">
      <w:pPr>
        <w:pStyle w:val="MText"/>
        <w:rPr>
          <w:color w:val="auto"/>
          <w:sz w:val="24"/>
          <w:szCs w:val="24"/>
          <w:lang w:val="ru-RU"/>
        </w:rPr>
      </w:pPr>
      <w:r w:rsidRPr="008602A3">
        <w:rPr>
          <w:color w:val="auto"/>
          <w:sz w:val="24"/>
          <w:szCs w:val="24"/>
          <w:lang w:val="ru-RU"/>
        </w:rPr>
        <w:t xml:space="preserve">С 2000 по 2004 год: 41 страна </w:t>
      </w:r>
    </w:p>
    <w:p w:rsidR="008602A3" w:rsidRPr="008602A3" w:rsidRDefault="008602A3" w:rsidP="008602A3">
      <w:pPr>
        <w:pStyle w:val="MText"/>
        <w:rPr>
          <w:color w:val="auto"/>
          <w:sz w:val="24"/>
          <w:szCs w:val="24"/>
          <w:lang w:val="ru-RU"/>
        </w:rPr>
      </w:pPr>
      <w:r w:rsidRPr="008602A3">
        <w:rPr>
          <w:color w:val="auto"/>
          <w:sz w:val="24"/>
          <w:szCs w:val="24"/>
          <w:lang w:val="ru-RU"/>
        </w:rPr>
        <w:t xml:space="preserve">С 2005 по 2009 год: 38 стран </w:t>
      </w:r>
    </w:p>
    <w:p w:rsidR="008602A3" w:rsidRPr="008602A3" w:rsidRDefault="008602A3" w:rsidP="008602A3">
      <w:pPr>
        <w:pStyle w:val="MText"/>
        <w:rPr>
          <w:color w:val="auto"/>
          <w:sz w:val="24"/>
          <w:szCs w:val="24"/>
          <w:lang w:val="ru-RU"/>
        </w:rPr>
      </w:pPr>
      <w:r w:rsidRPr="008602A3">
        <w:rPr>
          <w:color w:val="auto"/>
          <w:sz w:val="24"/>
          <w:szCs w:val="24"/>
          <w:lang w:val="ru-RU"/>
        </w:rPr>
        <w:t xml:space="preserve">С 2010 года: 66 стран </w:t>
      </w:r>
    </w:p>
    <w:p w:rsidR="008602A3" w:rsidRPr="008602A3" w:rsidRDefault="008602A3" w:rsidP="008602A3">
      <w:pPr>
        <w:pStyle w:val="MText"/>
        <w:rPr>
          <w:color w:val="auto"/>
          <w:sz w:val="24"/>
          <w:szCs w:val="24"/>
          <w:lang w:val="ru-RU"/>
        </w:rPr>
      </w:pPr>
      <w:r w:rsidRPr="008602A3">
        <w:rPr>
          <w:color w:val="auto"/>
          <w:sz w:val="24"/>
          <w:szCs w:val="24"/>
          <w:lang w:val="ru-RU"/>
        </w:rPr>
        <w:t xml:space="preserve">По регионам (2000-2020 гг.) </w:t>
      </w:r>
    </w:p>
    <w:p w:rsidR="008602A3" w:rsidRPr="008602A3" w:rsidRDefault="008602A3" w:rsidP="008602A3">
      <w:pPr>
        <w:pStyle w:val="MText"/>
        <w:rPr>
          <w:color w:val="auto"/>
          <w:sz w:val="24"/>
          <w:szCs w:val="24"/>
          <w:lang w:val="ru-RU"/>
        </w:rPr>
      </w:pPr>
      <w:r w:rsidRPr="008602A3">
        <w:rPr>
          <w:color w:val="auto"/>
          <w:sz w:val="24"/>
          <w:szCs w:val="24"/>
          <w:lang w:val="ru-RU"/>
        </w:rPr>
        <w:t xml:space="preserve">Африка: 17 стран </w:t>
      </w:r>
    </w:p>
    <w:p w:rsidR="008602A3" w:rsidRPr="008602A3" w:rsidRDefault="008602A3" w:rsidP="008602A3">
      <w:pPr>
        <w:pStyle w:val="MText"/>
        <w:rPr>
          <w:color w:val="auto"/>
          <w:sz w:val="24"/>
          <w:szCs w:val="24"/>
          <w:lang w:val="ru-RU"/>
        </w:rPr>
      </w:pPr>
      <w:r w:rsidRPr="008602A3">
        <w:rPr>
          <w:color w:val="auto"/>
          <w:sz w:val="24"/>
          <w:szCs w:val="24"/>
          <w:lang w:val="ru-RU"/>
        </w:rPr>
        <w:t xml:space="preserve">Северная и Южная Америка: 19 стран </w:t>
      </w:r>
    </w:p>
    <w:p w:rsidR="008602A3" w:rsidRPr="008602A3" w:rsidRDefault="008602A3" w:rsidP="008602A3">
      <w:pPr>
        <w:pStyle w:val="MText"/>
        <w:rPr>
          <w:color w:val="auto"/>
          <w:sz w:val="24"/>
          <w:szCs w:val="24"/>
          <w:lang w:val="ru-RU"/>
        </w:rPr>
      </w:pPr>
      <w:r w:rsidRPr="008602A3">
        <w:rPr>
          <w:color w:val="auto"/>
          <w:sz w:val="24"/>
          <w:szCs w:val="24"/>
          <w:lang w:val="ru-RU"/>
        </w:rPr>
        <w:t xml:space="preserve">Азия: 21 страна </w:t>
      </w:r>
    </w:p>
    <w:p w:rsidR="008602A3" w:rsidRPr="008602A3" w:rsidRDefault="008602A3" w:rsidP="008602A3">
      <w:pPr>
        <w:pStyle w:val="MText"/>
        <w:rPr>
          <w:color w:val="auto"/>
          <w:sz w:val="24"/>
          <w:szCs w:val="24"/>
          <w:lang w:val="ru-RU"/>
        </w:rPr>
      </w:pPr>
      <w:r w:rsidRPr="008602A3">
        <w:rPr>
          <w:color w:val="auto"/>
          <w:sz w:val="24"/>
          <w:szCs w:val="24"/>
          <w:lang w:val="ru-RU"/>
        </w:rPr>
        <w:t xml:space="preserve">Европа: 32 страны </w:t>
      </w:r>
    </w:p>
    <w:p w:rsidR="008602A3" w:rsidRPr="00BD29EC" w:rsidRDefault="008602A3" w:rsidP="008602A3">
      <w:pPr>
        <w:pStyle w:val="MText"/>
        <w:rPr>
          <w:color w:val="auto"/>
          <w:sz w:val="24"/>
          <w:szCs w:val="24"/>
          <w:lang w:val="ru-RU"/>
        </w:rPr>
      </w:pPr>
      <w:r w:rsidRPr="008602A3">
        <w:rPr>
          <w:color w:val="auto"/>
          <w:sz w:val="24"/>
          <w:szCs w:val="24"/>
          <w:lang w:val="ru-RU"/>
        </w:rPr>
        <w:t>Океания: 3 страны</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8602A3" w:rsidRPr="00BD29EC" w:rsidRDefault="008602A3" w:rsidP="0075371E">
      <w:pPr>
        <w:pStyle w:val="MText"/>
        <w:rPr>
          <w:color w:val="auto"/>
          <w:sz w:val="24"/>
          <w:szCs w:val="24"/>
          <w:lang w:val="ru-RU"/>
        </w:rPr>
      </w:pPr>
      <w:r w:rsidRPr="008602A3">
        <w:rPr>
          <w:color w:val="auto"/>
          <w:sz w:val="24"/>
          <w:szCs w:val="24"/>
          <w:lang w:val="ru-RU"/>
        </w:rPr>
        <w:t>С 2000 по 2020 год</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EF0000" w:rsidRDefault="008602A3" w:rsidP="0075371E">
      <w:pPr>
        <w:pStyle w:val="MText"/>
        <w:rPr>
          <w:color w:val="auto"/>
          <w:sz w:val="24"/>
          <w:szCs w:val="24"/>
          <w:lang w:val="ru-RU"/>
        </w:rPr>
      </w:pPr>
      <w:r w:rsidRPr="008602A3">
        <w:rPr>
          <w:color w:val="auto"/>
          <w:sz w:val="24"/>
          <w:szCs w:val="24"/>
          <w:lang w:val="ru-RU"/>
        </w:rPr>
        <w:t xml:space="preserve">Этот показатель должен быть дезагрегирован по следующим параметрам: пол, возраст и местоположение. Категории для разбивки по измерениям следующие: </w:t>
      </w:r>
    </w:p>
    <w:p w:rsidR="00EF0000" w:rsidRDefault="008602A3" w:rsidP="0075371E">
      <w:pPr>
        <w:pStyle w:val="MText"/>
        <w:rPr>
          <w:color w:val="auto"/>
          <w:sz w:val="24"/>
          <w:szCs w:val="24"/>
          <w:lang w:val="ru-RU"/>
        </w:rPr>
      </w:pPr>
      <w:r w:rsidRPr="008602A3">
        <w:rPr>
          <w:color w:val="auto"/>
          <w:sz w:val="24"/>
          <w:szCs w:val="24"/>
          <w:lang w:val="ru-RU"/>
        </w:rPr>
        <w:t xml:space="preserve">Пол: женщины/мужчины; </w:t>
      </w:r>
    </w:p>
    <w:p w:rsidR="00EF0000" w:rsidRDefault="008602A3" w:rsidP="0075371E">
      <w:pPr>
        <w:pStyle w:val="MText"/>
        <w:rPr>
          <w:color w:val="auto"/>
          <w:sz w:val="24"/>
          <w:szCs w:val="24"/>
          <w:lang w:val="ru-RU"/>
        </w:rPr>
      </w:pPr>
      <w:r w:rsidRPr="008602A3">
        <w:rPr>
          <w:color w:val="auto"/>
          <w:sz w:val="24"/>
          <w:szCs w:val="24"/>
          <w:lang w:val="ru-RU"/>
        </w:rPr>
        <w:t xml:space="preserve">Возраст: </w:t>
      </w:r>
      <w:r w:rsidR="00EF0000">
        <w:rPr>
          <w:color w:val="auto"/>
          <w:sz w:val="24"/>
          <w:szCs w:val="24"/>
          <w:lang w:val="ru-RU"/>
        </w:rPr>
        <w:t>рекомендуемые возрастные группы</w:t>
      </w:r>
      <w:r w:rsidRPr="008602A3">
        <w:rPr>
          <w:color w:val="auto"/>
          <w:sz w:val="24"/>
          <w:szCs w:val="24"/>
          <w:lang w:val="ru-RU"/>
        </w:rPr>
        <w:t xml:space="preserve">: 15+, 15-24, 25-44, 45-54, 55-64 и 65+ Местоположение: город/сельская местность (в соответствии с национальными определениями, учитывая отсутствие международного определения) </w:t>
      </w:r>
    </w:p>
    <w:p w:rsidR="008602A3" w:rsidRPr="00BD29EC" w:rsidRDefault="008602A3" w:rsidP="0075371E">
      <w:pPr>
        <w:pStyle w:val="MText"/>
        <w:rPr>
          <w:color w:val="auto"/>
          <w:sz w:val="24"/>
          <w:szCs w:val="24"/>
          <w:lang w:val="ru-RU"/>
        </w:rPr>
      </w:pPr>
      <w:r w:rsidRPr="008602A3">
        <w:rPr>
          <w:color w:val="auto"/>
          <w:sz w:val="24"/>
          <w:szCs w:val="24"/>
          <w:lang w:val="ru-RU"/>
        </w:rPr>
        <w:t xml:space="preserve">Эти категории были рекомендованы </w:t>
      </w:r>
      <w:proofErr w:type="spellStart"/>
      <w:r w:rsidRPr="008602A3">
        <w:rPr>
          <w:color w:val="auto"/>
          <w:sz w:val="24"/>
          <w:szCs w:val="24"/>
          <w:lang w:val="ru-RU"/>
        </w:rPr>
        <w:t>Межучрежденческой</w:t>
      </w:r>
      <w:proofErr w:type="spellEnd"/>
      <w:r w:rsidRPr="008602A3">
        <w:rPr>
          <w:color w:val="auto"/>
          <w:sz w:val="24"/>
          <w:szCs w:val="24"/>
          <w:lang w:val="ru-RU"/>
        </w:rPr>
        <w:t xml:space="preserve"> группой экспертов по гендерной статистике (IAEG-GS) на ее 11-м совещании в Риме, Италия, 30-31 октября 2017 года. Имеющиеся в настоящее время данные дезагрегированы по полу, возрасту и местоположению</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75371E">
      <w:pPr>
        <w:pStyle w:val="MText"/>
        <w:rPr>
          <w:color w:val="auto"/>
          <w:sz w:val="24"/>
          <w:szCs w:val="24"/>
          <w:lang w:val="ru-RU"/>
        </w:rPr>
      </w:pPr>
      <w:r>
        <w:rPr>
          <w:color w:val="auto"/>
          <w:sz w:val="24"/>
          <w:szCs w:val="24"/>
          <w:lang w:val="ru-RU"/>
        </w:rPr>
        <w:t>Не применимо</w:t>
      </w:r>
      <w:r w:rsidR="0075371E" w:rsidRPr="00BD29EC">
        <w:rPr>
          <w:color w:val="auto"/>
          <w:sz w:val="24"/>
          <w:szCs w:val="24"/>
          <w:lang w:val="ru-RU"/>
        </w:rPr>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EF0000" w:rsidRPr="00EF0000" w:rsidRDefault="00EF0000" w:rsidP="00EF0000">
      <w:pPr>
        <w:rPr>
          <w:lang w:val="en-US"/>
        </w:rPr>
      </w:pPr>
      <w:r w:rsidRPr="00EF0000">
        <w:rPr>
          <w:lang w:val="en-US"/>
        </w:rPr>
        <w:t xml:space="preserve">URL: </w:t>
      </w:r>
    </w:p>
    <w:p w:rsidR="00EF0000" w:rsidRPr="00EF0000" w:rsidRDefault="00EF0000" w:rsidP="00EF0000">
      <w:pPr>
        <w:rPr>
          <w:lang w:val="en-US"/>
        </w:rPr>
      </w:pPr>
      <w:r w:rsidRPr="00EF0000">
        <w:rPr>
          <w:lang w:val="en-US"/>
        </w:rPr>
        <w:t xml:space="preserve">http://unstats.un.org/unsd/gender/default.html </w:t>
      </w:r>
    </w:p>
    <w:p w:rsidR="00EF0000" w:rsidRPr="00EF0000" w:rsidRDefault="00EF0000" w:rsidP="00EF0000">
      <w:r>
        <w:t>Использованные документы</w:t>
      </w:r>
      <w:r w:rsidRPr="00EF0000">
        <w:t xml:space="preserve">: </w:t>
      </w:r>
    </w:p>
    <w:p w:rsidR="00EF0000" w:rsidRPr="00EF0000" w:rsidRDefault="00EF0000" w:rsidP="00EF0000">
      <w:r w:rsidRPr="00EF0000">
        <w:t xml:space="preserve">Руководство по составлению статистических данных об использовании времени: Измерение оплачиваемой и неоплачиваемой работы </w:t>
      </w:r>
      <w:r w:rsidRPr="00EF0000">
        <w:t>(</w:t>
      </w:r>
      <w:hyperlink r:id="rId18" w:history="1">
        <w:r w:rsidRPr="00EF0000">
          <w:rPr>
            <w:rStyle w:val="ac"/>
            <w:lang w:val="en-US"/>
          </w:rPr>
          <w:t>https</w:t>
        </w:r>
        <w:r w:rsidRPr="00EF0000">
          <w:rPr>
            <w:rStyle w:val="ac"/>
          </w:rPr>
          <w:t>://</w:t>
        </w:r>
        <w:proofErr w:type="spellStart"/>
        <w:r w:rsidRPr="00EF0000">
          <w:rPr>
            <w:rStyle w:val="ac"/>
            <w:lang w:val="en-US"/>
          </w:rPr>
          <w:t>unstats</w:t>
        </w:r>
        <w:proofErr w:type="spellEnd"/>
        <w:r w:rsidRPr="00EF0000">
          <w:rPr>
            <w:rStyle w:val="ac"/>
          </w:rPr>
          <w:t>.</w:t>
        </w:r>
        <w:r w:rsidRPr="00EF0000">
          <w:rPr>
            <w:rStyle w:val="ac"/>
            <w:lang w:val="en-US"/>
          </w:rPr>
          <w:t>un</w:t>
        </w:r>
        <w:r w:rsidRPr="00EF0000">
          <w:rPr>
            <w:rStyle w:val="ac"/>
          </w:rPr>
          <w:t>.</w:t>
        </w:r>
        <w:r w:rsidRPr="00EF0000">
          <w:rPr>
            <w:rStyle w:val="ac"/>
            <w:lang w:val="en-US"/>
          </w:rPr>
          <w:t>org</w:t>
        </w:r>
        <w:r w:rsidRPr="00EF0000">
          <w:rPr>
            <w:rStyle w:val="ac"/>
          </w:rPr>
          <w:t>/</w:t>
        </w:r>
        <w:proofErr w:type="spellStart"/>
        <w:r w:rsidRPr="00EF0000">
          <w:rPr>
            <w:rStyle w:val="ac"/>
            <w:lang w:val="en-US"/>
          </w:rPr>
          <w:t>unsd</w:t>
        </w:r>
        <w:proofErr w:type="spellEnd"/>
        <w:r w:rsidRPr="00EF0000">
          <w:rPr>
            <w:rStyle w:val="ac"/>
          </w:rPr>
          <w:t>/</w:t>
        </w:r>
        <w:r w:rsidRPr="00EF0000">
          <w:rPr>
            <w:rStyle w:val="ac"/>
            <w:lang w:val="en-US"/>
          </w:rPr>
          <w:t>publication</w:t>
        </w:r>
        <w:r w:rsidRPr="00EF0000">
          <w:rPr>
            <w:rStyle w:val="ac"/>
          </w:rPr>
          <w:t>/</w:t>
        </w:r>
        <w:proofErr w:type="spellStart"/>
        <w:r w:rsidRPr="00EF0000">
          <w:rPr>
            <w:rStyle w:val="ac"/>
            <w:lang w:val="en-US"/>
          </w:rPr>
          <w:t>SeriesF</w:t>
        </w:r>
        <w:proofErr w:type="spellEnd"/>
        <w:r w:rsidRPr="00EF0000">
          <w:rPr>
            <w:rStyle w:val="ac"/>
          </w:rPr>
          <w:t>/</w:t>
        </w:r>
        <w:proofErr w:type="spellStart"/>
        <w:r w:rsidRPr="00EF0000">
          <w:rPr>
            <w:rStyle w:val="ac"/>
            <w:lang w:val="en-US"/>
          </w:rPr>
          <w:t>SeriesF</w:t>
        </w:r>
        <w:proofErr w:type="spellEnd"/>
        <w:r w:rsidRPr="00EF0000">
          <w:rPr>
            <w:rStyle w:val="ac"/>
          </w:rPr>
          <w:t>_93</w:t>
        </w:r>
        <w:r w:rsidRPr="00EF0000">
          <w:rPr>
            <w:rStyle w:val="ac"/>
            <w:lang w:val="en-US"/>
          </w:rPr>
          <w:t>E</w:t>
        </w:r>
        <w:r w:rsidRPr="00EF0000">
          <w:rPr>
            <w:rStyle w:val="ac"/>
          </w:rPr>
          <w:t>.</w:t>
        </w:r>
        <w:r w:rsidRPr="00EF0000">
          <w:rPr>
            <w:rStyle w:val="ac"/>
            <w:lang w:val="en-US"/>
          </w:rPr>
          <w:t>pdf</w:t>
        </w:r>
      </w:hyperlink>
      <w:r w:rsidRPr="00EF0000">
        <w:t xml:space="preserve">) </w:t>
      </w:r>
    </w:p>
    <w:p w:rsidR="00EF0000" w:rsidRPr="00EF0000" w:rsidRDefault="00EF0000" w:rsidP="00EF0000">
      <w:r w:rsidRPr="00EF0000">
        <w:t xml:space="preserve">Международная классификация видов деятельности для статистики использования времени </w:t>
      </w:r>
      <w:r w:rsidRPr="00EF0000">
        <w:t>2016 (</w:t>
      </w:r>
      <w:hyperlink r:id="rId19" w:history="1">
        <w:r w:rsidRPr="00EF0000">
          <w:rPr>
            <w:rStyle w:val="ac"/>
            <w:lang w:val="en-US"/>
          </w:rPr>
          <w:t>https</w:t>
        </w:r>
        <w:r w:rsidRPr="00EF0000">
          <w:rPr>
            <w:rStyle w:val="ac"/>
          </w:rPr>
          <w:t>://</w:t>
        </w:r>
        <w:proofErr w:type="spellStart"/>
        <w:r w:rsidRPr="00EF0000">
          <w:rPr>
            <w:rStyle w:val="ac"/>
            <w:lang w:val="en-US"/>
          </w:rPr>
          <w:t>unstats</w:t>
        </w:r>
        <w:proofErr w:type="spellEnd"/>
        <w:r w:rsidRPr="00EF0000">
          <w:rPr>
            <w:rStyle w:val="ac"/>
          </w:rPr>
          <w:t>.</w:t>
        </w:r>
        <w:r w:rsidRPr="00EF0000">
          <w:rPr>
            <w:rStyle w:val="ac"/>
            <w:lang w:val="en-US"/>
          </w:rPr>
          <w:t>un</w:t>
        </w:r>
        <w:r w:rsidRPr="00EF0000">
          <w:rPr>
            <w:rStyle w:val="ac"/>
          </w:rPr>
          <w:t>.</w:t>
        </w:r>
        <w:r w:rsidRPr="00EF0000">
          <w:rPr>
            <w:rStyle w:val="ac"/>
            <w:lang w:val="en-US"/>
          </w:rPr>
          <w:t>org</w:t>
        </w:r>
        <w:r w:rsidRPr="00EF0000">
          <w:rPr>
            <w:rStyle w:val="ac"/>
          </w:rPr>
          <w:t>/</w:t>
        </w:r>
        <w:proofErr w:type="spellStart"/>
        <w:r w:rsidRPr="00EF0000">
          <w:rPr>
            <w:rStyle w:val="ac"/>
            <w:lang w:val="en-US"/>
          </w:rPr>
          <w:t>unsd</w:t>
        </w:r>
        <w:proofErr w:type="spellEnd"/>
        <w:r w:rsidRPr="00EF0000">
          <w:rPr>
            <w:rStyle w:val="ac"/>
          </w:rPr>
          <w:t>/</w:t>
        </w:r>
        <w:r w:rsidRPr="00EF0000">
          <w:rPr>
            <w:rStyle w:val="ac"/>
            <w:lang w:val="en-US"/>
          </w:rPr>
          <w:t>demographic</w:t>
        </w:r>
        <w:r w:rsidRPr="00EF0000">
          <w:rPr>
            <w:rStyle w:val="ac"/>
          </w:rPr>
          <w:t>-</w:t>
        </w:r>
        <w:r w:rsidRPr="00EF0000">
          <w:rPr>
            <w:rStyle w:val="ac"/>
            <w:lang w:val="en-US"/>
          </w:rPr>
          <w:t>social</w:t>
        </w:r>
        <w:r w:rsidRPr="00EF0000">
          <w:rPr>
            <w:rStyle w:val="ac"/>
          </w:rPr>
          <w:t>/</w:t>
        </w:r>
        <w:r w:rsidRPr="00EF0000">
          <w:rPr>
            <w:rStyle w:val="ac"/>
            <w:lang w:val="en-US"/>
          </w:rPr>
          <w:t>time</w:t>
        </w:r>
        <w:r w:rsidRPr="00EF0000">
          <w:rPr>
            <w:rStyle w:val="ac"/>
          </w:rPr>
          <w:t>-</w:t>
        </w:r>
        <w:r w:rsidRPr="00EF0000">
          <w:rPr>
            <w:rStyle w:val="ac"/>
            <w:lang w:val="en-US"/>
          </w:rPr>
          <w:t>use</w:t>
        </w:r>
        <w:r w:rsidRPr="00EF0000">
          <w:rPr>
            <w:rStyle w:val="ac"/>
          </w:rPr>
          <w:t>/</w:t>
        </w:r>
        <w:proofErr w:type="spellStart"/>
        <w:r w:rsidRPr="00EF0000">
          <w:rPr>
            <w:rStyle w:val="ac"/>
            <w:lang w:val="en-US"/>
          </w:rPr>
          <w:t>icatus</w:t>
        </w:r>
        <w:proofErr w:type="spellEnd"/>
        <w:r w:rsidRPr="00EF0000">
          <w:rPr>
            <w:rStyle w:val="ac"/>
          </w:rPr>
          <w:t>-2016/</w:t>
        </w:r>
      </w:hyperlink>
      <w:r w:rsidRPr="00EF0000">
        <w:t xml:space="preserve">) </w:t>
      </w:r>
    </w:p>
    <w:p w:rsidR="00EF0000" w:rsidRPr="00EF0000" w:rsidRDefault="00EF0000" w:rsidP="00EF0000">
      <w:r w:rsidRPr="00EF0000">
        <w:lastRenderedPageBreak/>
        <w:t xml:space="preserve">Минимальный набор гендерных показателей </w:t>
      </w:r>
      <w:r>
        <w:t>(</w:t>
      </w:r>
      <w:hyperlink r:id="rId20" w:history="1">
        <w:r w:rsidRPr="00EF0000">
          <w:rPr>
            <w:rStyle w:val="ac"/>
            <w:lang w:val="en-US"/>
          </w:rPr>
          <w:t>http</w:t>
        </w:r>
        <w:r w:rsidRPr="00EF0000">
          <w:rPr>
            <w:rStyle w:val="ac"/>
          </w:rPr>
          <w:t>://</w:t>
        </w:r>
        <w:proofErr w:type="spellStart"/>
        <w:r w:rsidRPr="00EF0000">
          <w:rPr>
            <w:rStyle w:val="ac"/>
            <w:lang w:val="en-US"/>
          </w:rPr>
          <w:t>genderstats</w:t>
        </w:r>
        <w:proofErr w:type="spellEnd"/>
        <w:r w:rsidRPr="00EF0000">
          <w:rPr>
            <w:rStyle w:val="ac"/>
          </w:rPr>
          <w:t>.</w:t>
        </w:r>
        <w:r w:rsidRPr="00EF0000">
          <w:rPr>
            <w:rStyle w:val="ac"/>
            <w:lang w:val="en-US"/>
          </w:rPr>
          <w:t>un</w:t>
        </w:r>
        <w:r w:rsidRPr="00EF0000">
          <w:rPr>
            <w:rStyle w:val="ac"/>
          </w:rPr>
          <w:t>.</w:t>
        </w:r>
        <w:r w:rsidRPr="00EF0000">
          <w:rPr>
            <w:rStyle w:val="ac"/>
            <w:lang w:val="en-US"/>
          </w:rPr>
          <w:t>org</w:t>
        </w:r>
      </w:hyperlink>
      <w:r w:rsidRPr="00EF0000">
        <w:t xml:space="preserve">) </w:t>
      </w:r>
    </w:p>
    <w:p w:rsidR="00EF0000" w:rsidRPr="00EF0000" w:rsidRDefault="00EF0000" w:rsidP="00EF0000">
      <w:r w:rsidRPr="00EF0000">
        <w:t xml:space="preserve">Модернизация подготовки статистических данных об использовании времени: шаблон, связывающий приоритетные компоненты концептуальной основы: </w:t>
      </w:r>
      <w:hyperlink r:id="rId21" w:history="1">
        <w:r w:rsidRPr="00EF0000">
          <w:rPr>
            <w:rStyle w:val="ac"/>
            <w:lang w:val="en-US"/>
          </w:rPr>
          <w:t>https</w:t>
        </w:r>
        <w:r w:rsidRPr="00EF0000">
          <w:rPr>
            <w:rStyle w:val="ac"/>
          </w:rPr>
          <w:t>://</w:t>
        </w:r>
        <w:proofErr w:type="spellStart"/>
        <w:r w:rsidRPr="00EF0000">
          <w:rPr>
            <w:rStyle w:val="ac"/>
            <w:lang w:val="en-US"/>
          </w:rPr>
          <w:t>unstats</w:t>
        </w:r>
        <w:proofErr w:type="spellEnd"/>
        <w:r w:rsidRPr="00EF0000">
          <w:rPr>
            <w:rStyle w:val="ac"/>
          </w:rPr>
          <w:t>.</w:t>
        </w:r>
        <w:r w:rsidRPr="00EF0000">
          <w:rPr>
            <w:rStyle w:val="ac"/>
            <w:lang w:val="en-US"/>
          </w:rPr>
          <w:t>un</w:t>
        </w:r>
        <w:r w:rsidRPr="00EF0000">
          <w:rPr>
            <w:rStyle w:val="ac"/>
          </w:rPr>
          <w:t>.</w:t>
        </w:r>
        <w:r w:rsidRPr="00EF0000">
          <w:rPr>
            <w:rStyle w:val="ac"/>
            <w:lang w:val="en-US"/>
          </w:rPr>
          <w:t>org</w:t>
        </w:r>
        <w:r w:rsidRPr="00EF0000">
          <w:rPr>
            <w:rStyle w:val="ac"/>
          </w:rPr>
          <w:t>/</w:t>
        </w:r>
        <w:proofErr w:type="spellStart"/>
        <w:r w:rsidRPr="00EF0000">
          <w:rPr>
            <w:rStyle w:val="ac"/>
            <w:lang w:val="en-US"/>
          </w:rPr>
          <w:t>unsd</w:t>
        </w:r>
        <w:proofErr w:type="spellEnd"/>
        <w:r w:rsidRPr="00EF0000">
          <w:rPr>
            <w:rStyle w:val="ac"/>
          </w:rPr>
          <w:t>/</w:t>
        </w:r>
        <w:proofErr w:type="spellStart"/>
        <w:r w:rsidRPr="00EF0000">
          <w:rPr>
            <w:rStyle w:val="ac"/>
            <w:lang w:val="en-US"/>
          </w:rPr>
          <w:t>statcom</w:t>
        </w:r>
        <w:proofErr w:type="spellEnd"/>
        <w:r w:rsidRPr="00EF0000">
          <w:rPr>
            <w:rStyle w:val="ac"/>
          </w:rPr>
          <w:t>/51</w:t>
        </w:r>
        <w:proofErr w:type="spellStart"/>
        <w:r w:rsidRPr="00EF0000">
          <w:rPr>
            <w:rStyle w:val="ac"/>
            <w:lang w:val="en-US"/>
          </w:rPr>
          <w:t>st</w:t>
        </w:r>
        <w:proofErr w:type="spellEnd"/>
        <w:r w:rsidRPr="00EF0000">
          <w:rPr>
            <w:rStyle w:val="ac"/>
          </w:rPr>
          <w:t>-</w:t>
        </w:r>
        <w:r w:rsidRPr="00EF0000">
          <w:rPr>
            <w:rStyle w:val="ac"/>
            <w:lang w:val="en-US"/>
          </w:rPr>
          <w:t>session</w:t>
        </w:r>
        <w:r w:rsidRPr="00EF0000">
          <w:rPr>
            <w:rStyle w:val="ac"/>
          </w:rPr>
          <w:t>/</w:t>
        </w:r>
        <w:r w:rsidRPr="00EF0000">
          <w:rPr>
            <w:rStyle w:val="ac"/>
            <w:lang w:val="en-US"/>
          </w:rPr>
          <w:t>documents</w:t>
        </w:r>
        <w:r w:rsidRPr="00EF0000">
          <w:rPr>
            <w:rStyle w:val="ac"/>
          </w:rPr>
          <w:t>/</w:t>
        </w:r>
        <w:r w:rsidRPr="00EF0000">
          <w:rPr>
            <w:rStyle w:val="ac"/>
            <w:lang w:val="en-US"/>
          </w:rPr>
          <w:t>BG</w:t>
        </w:r>
        <w:r w:rsidRPr="00EF0000">
          <w:rPr>
            <w:rStyle w:val="ac"/>
          </w:rPr>
          <w:t>-</w:t>
        </w:r>
        <w:r w:rsidRPr="00EF0000">
          <w:rPr>
            <w:rStyle w:val="ac"/>
            <w:lang w:val="en-US"/>
          </w:rPr>
          <w:t>Item</w:t>
        </w:r>
        <w:r w:rsidRPr="00EF0000">
          <w:rPr>
            <w:rStyle w:val="ac"/>
          </w:rPr>
          <w:t>3</w:t>
        </w:r>
        <w:r w:rsidRPr="00EF0000">
          <w:rPr>
            <w:rStyle w:val="ac"/>
            <w:lang w:val="en-US"/>
          </w:rPr>
          <w:t>m</w:t>
        </w:r>
        <w:r w:rsidRPr="00EF0000">
          <w:rPr>
            <w:rStyle w:val="ac"/>
          </w:rPr>
          <w:t>-</w:t>
        </w:r>
        <w:r w:rsidRPr="00EF0000">
          <w:rPr>
            <w:rStyle w:val="ac"/>
            <w:lang w:val="en-US"/>
          </w:rPr>
          <w:t>Placemat</w:t>
        </w:r>
        <w:r w:rsidRPr="00EF0000">
          <w:rPr>
            <w:rStyle w:val="ac"/>
          </w:rPr>
          <w:t>-</w:t>
        </w:r>
        <w:r w:rsidRPr="00EF0000">
          <w:rPr>
            <w:rStyle w:val="ac"/>
            <w:lang w:val="en-US"/>
          </w:rPr>
          <w:t>E</w:t>
        </w:r>
        <w:r w:rsidRPr="00EF0000">
          <w:rPr>
            <w:rStyle w:val="ac"/>
          </w:rPr>
          <w:t>.</w:t>
        </w:r>
        <w:r w:rsidRPr="00EF0000">
          <w:rPr>
            <w:rStyle w:val="ac"/>
            <w:lang w:val="en-US"/>
          </w:rPr>
          <w:t>pdf</w:t>
        </w:r>
      </w:hyperlink>
      <w:r w:rsidRPr="00EF0000">
        <w:t xml:space="preserve"> </w:t>
      </w:r>
    </w:p>
    <w:p w:rsidR="00EF0000" w:rsidRPr="00EF0000" w:rsidRDefault="00EF0000" w:rsidP="00EF0000">
      <w:r w:rsidRPr="00EF0000">
        <w:t xml:space="preserve">Актуальность политики: Обоснование необходимости сбора данных об использовании времени в поддержку мониторинга ЦУР: </w:t>
      </w:r>
      <w:hyperlink r:id="rId22" w:history="1">
        <w:r w:rsidRPr="00EF0000">
          <w:rPr>
            <w:rStyle w:val="ac"/>
            <w:lang w:val="en-US"/>
          </w:rPr>
          <w:t>https</w:t>
        </w:r>
        <w:r w:rsidRPr="00EF0000">
          <w:rPr>
            <w:rStyle w:val="ac"/>
          </w:rPr>
          <w:t>://</w:t>
        </w:r>
        <w:proofErr w:type="spellStart"/>
        <w:r w:rsidRPr="00EF0000">
          <w:rPr>
            <w:rStyle w:val="ac"/>
            <w:lang w:val="en-US"/>
          </w:rPr>
          <w:t>unstats</w:t>
        </w:r>
        <w:proofErr w:type="spellEnd"/>
        <w:r w:rsidRPr="00EF0000">
          <w:rPr>
            <w:rStyle w:val="ac"/>
          </w:rPr>
          <w:t>.</w:t>
        </w:r>
        <w:r w:rsidRPr="00EF0000">
          <w:rPr>
            <w:rStyle w:val="ac"/>
            <w:lang w:val="en-US"/>
          </w:rPr>
          <w:t>un</w:t>
        </w:r>
        <w:r w:rsidRPr="00EF0000">
          <w:rPr>
            <w:rStyle w:val="ac"/>
          </w:rPr>
          <w:t>.</w:t>
        </w:r>
        <w:r w:rsidRPr="00EF0000">
          <w:rPr>
            <w:rStyle w:val="ac"/>
            <w:lang w:val="en-US"/>
          </w:rPr>
          <w:t>org</w:t>
        </w:r>
        <w:r w:rsidRPr="00EF0000">
          <w:rPr>
            <w:rStyle w:val="ac"/>
          </w:rPr>
          <w:t>/</w:t>
        </w:r>
        <w:proofErr w:type="spellStart"/>
        <w:r w:rsidRPr="00EF0000">
          <w:rPr>
            <w:rStyle w:val="ac"/>
            <w:lang w:val="en-US"/>
          </w:rPr>
          <w:t>unsd</w:t>
        </w:r>
        <w:proofErr w:type="spellEnd"/>
        <w:r w:rsidRPr="00EF0000">
          <w:rPr>
            <w:rStyle w:val="ac"/>
          </w:rPr>
          <w:t>/</w:t>
        </w:r>
        <w:proofErr w:type="spellStart"/>
        <w:r w:rsidRPr="00EF0000">
          <w:rPr>
            <w:rStyle w:val="ac"/>
            <w:lang w:val="en-US"/>
          </w:rPr>
          <w:t>statcom</w:t>
        </w:r>
        <w:proofErr w:type="spellEnd"/>
        <w:r w:rsidRPr="00EF0000">
          <w:rPr>
            <w:rStyle w:val="ac"/>
          </w:rPr>
          <w:t>/51</w:t>
        </w:r>
        <w:proofErr w:type="spellStart"/>
        <w:r w:rsidRPr="00EF0000">
          <w:rPr>
            <w:rStyle w:val="ac"/>
            <w:lang w:val="en-US"/>
          </w:rPr>
          <w:t>st</w:t>
        </w:r>
        <w:proofErr w:type="spellEnd"/>
        <w:r w:rsidRPr="00EF0000">
          <w:rPr>
            <w:rStyle w:val="ac"/>
          </w:rPr>
          <w:t>-</w:t>
        </w:r>
        <w:r w:rsidRPr="00EF0000">
          <w:rPr>
            <w:rStyle w:val="ac"/>
            <w:lang w:val="en-US"/>
          </w:rPr>
          <w:t>session</w:t>
        </w:r>
        <w:r w:rsidRPr="00EF0000">
          <w:rPr>
            <w:rStyle w:val="ac"/>
          </w:rPr>
          <w:t>/</w:t>
        </w:r>
        <w:r w:rsidRPr="00EF0000">
          <w:rPr>
            <w:rStyle w:val="ac"/>
            <w:lang w:val="en-US"/>
          </w:rPr>
          <w:t>documents</w:t>
        </w:r>
        <w:r w:rsidRPr="00EF0000">
          <w:rPr>
            <w:rStyle w:val="ac"/>
          </w:rPr>
          <w:t>/</w:t>
        </w:r>
        <w:r w:rsidRPr="00EF0000">
          <w:rPr>
            <w:rStyle w:val="ac"/>
            <w:lang w:val="en-US"/>
          </w:rPr>
          <w:t>BG</w:t>
        </w:r>
        <w:r w:rsidRPr="00EF0000">
          <w:rPr>
            <w:rStyle w:val="ac"/>
          </w:rPr>
          <w:t>-</w:t>
        </w:r>
        <w:r w:rsidRPr="00EF0000">
          <w:rPr>
            <w:rStyle w:val="ac"/>
            <w:lang w:val="en-US"/>
          </w:rPr>
          <w:t>Item</w:t>
        </w:r>
        <w:r w:rsidRPr="00EF0000">
          <w:rPr>
            <w:rStyle w:val="ac"/>
          </w:rPr>
          <w:t>3</w:t>
        </w:r>
        <w:r w:rsidRPr="00EF0000">
          <w:rPr>
            <w:rStyle w:val="ac"/>
            <w:lang w:val="en-US"/>
          </w:rPr>
          <w:t>m</w:t>
        </w:r>
        <w:r w:rsidRPr="00EF0000">
          <w:rPr>
            <w:rStyle w:val="ac"/>
          </w:rPr>
          <w:t>-</w:t>
        </w:r>
        <w:proofErr w:type="spellStart"/>
        <w:r w:rsidRPr="00EF0000">
          <w:rPr>
            <w:rStyle w:val="ac"/>
            <w:lang w:val="en-US"/>
          </w:rPr>
          <w:t>PolicyRelevance</w:t>
        </w:r>
        <w:proofErr w:type="spellEnd"/>
        <w:r w:rsidRPr="00EF0000">
          <w:rPr>
            <w:rStyle w:val="ac"/>
          </w:rPr>
          <w:t>-</w:t>
        </w:r>
        <w:r w:rsidRPr="00EF0000">
          <w:rPr>
            <w:rStyle w:val="ac"/>
            <w:lang w:val="en-US"/>
          </w:rPr>
          <w:t>E</w:t>
        </w:r>
        <w:r w:rsidRPr="00EF0000">
          <w:rPr>
            <w:rStyle w:val="ac"/>
          </w:rPr>
          <w:t>.</w:t>
        </w:r>
        <w:r w:rsidRPr="00EF0000">
          <w:rPr>
            <w:rStyle w:val="ac"/>
            <w:lang w:val="en-US"/>
          </w:rPr>
          <w:t>pdf</w:t>
        </w:r>
      </w:hyperlink>
      <w:r w:rsidRPr="00EF0000">
        <w:t xml:space="preserve"> </w:t>
      </w:r>
    </w:p>
    <w:p w:rsidR="00EF0000" w:rsidRPr="00EF0000" w:rsidRDefault="00EF0000" w:rsidP="00EF0000">
      <w:r w:rsidRPr="00EF0000">
        <w:t xml:space="preserve">Понятия и определения использования времени: </w:t>
      </w:r>
      <w:hyperlink r:id="rId23" w:history="1">
        <w:r w:rsidRPr="00EF0000">
          <w:rPr>
            <w:rStyle w:val="ac"/>
            <w:lang w:val="en-US"/>
          </w:rPr>
          <w:t>https</w:t>
        </w:r>
        <w:r w:rsidRPr="00EF0000">
          <w:rPr>
            <w:rStyle w:val="ac"/>
          </w:rPr>
          <w:t>://</w:t>
        </w:r>
        <w:proofErr w:type="spellStart"/>
        <w:r w:rsidRPr="00EF0000">
          <w:rPr>
            <w:rStyle w:val="ac"/>
            <w:lang w:val="en-US"/>
          </w:rPr>
          <w:t>unstats</w:t>
        </w:r>
        <w:proofErr w:type="spellEnd"/>
        <w:r w:rsidRPr="00EF0000">
          <w:rPr>
            <w:rStyle w:val="ac"/>
          </w:rPr>
          <w:t>.</w:t>
        </w:r>
        <w:r w:rsidRPr="00EF0000">
          <w:rPr>
            <w:rStyle w:val="ac"/>
            <w:lang w:val="en-US"/>
          </w:rPr>
          <w:t>un</w:t>
        </w:r>
        <w:r w:rsidRPr="00EF0000">
          <w:rPr>
            <w:rStyle w:val="ac"/>
          </w:rPr>
          <w:t>.</w:t>
        </w:r>
        <w:r w:rsidRPr="00EF0000">
          <w:rPr>
            <w:rStyle w:val="ac"/>
            <w:lang w:val="en-US"/>
          </w:rPr>
          <w:t>org</w:t>
        </w:r>
        <w:r w:rsidRPr="00EF0000">
          <w:rPr>
            <w:rStyle w:val="ac"/>
          </w:rPr>
          <w:t>/</w:t>
        </w:r>
        <w:proofErr w:type="spellStart"/>
        <w:r w:rsidRPr="00EF0000">
          <w:rPr>
            <w:rStyle w:val="ac"/>
            <w:lang w:val="en-US"/>
          </w:rPr>
          <w:t>unsd</w:t>
        </w:r>
        <w:proofErr w:type="spellEnd"/>
        <w:r w:rsidRPr="00EF0000">
          <w:rPr>
            <w:rStyle w:val="ac"/>
          </w:rPr>
          <w:t>/</w:t>
        </w:r>
        <w:proofErr w:type="spellStart"/>
        <w:r w:rsidRPr="00EF0000">
          <w:rPr>
            <w:rStyle w:val="ac"/>
            <w:lang w:val="en-US"/>
          </w:rPr>
          <w:t>statcom</w:t>
        </w:r>
        <w:proofErr w:type="spellEnd"/>
        <w:r w:rsidRPr="00EF0000">
          <w:rPr>
            <w:rStyle w:val="ac"/>
          </w:rPr>
          <w:t>/51</w:t>
        </w:r>
        <w:proofErr w:type="spellStart"/>
        <w:r w:rsidRPr="00EF0000">
          <w:rPr>
            <w:rStyle w:val="ac"/>
            <w:lang w:val="en-US"/>
          </w:rPr>
          <w:t>st</w:t>
        </w:r>
        <w:proofErr w:type="spellEnd"/>
        <w:r w:rsidRPr="00EF0000">
          <w:rPr>
            <w:rStyle w:val="ac"/>
          </w:rPr>
          <w:t>-</w:t>
        </w:r>
        <w:r w:rsidRPr="00EF0000">
          <w:rPr>
            <w:rStyle w:val="ac"/>
            <w:lang w:val="en-US"/>
          </w:rPr>
          <w:t>session</w:t>
        </w:r>
        <w:r w:rsidRPr="00EF0000">
          <w:rPr>
            <w:rStyle w:val="ac"/>
          </w:rPr>
          <w:t>/</w:t>
        </w:r>
        <w:r w:rsidRPr="00EF0000">
          <w:rPr>
            <w:rStyle w:val="ac"/>
            <w:lang w:val="en-US"/>
          </w:rPr>
          <w:t>documents</w:t>
        </w:r>
        <w:r w:rsidRPr="00EF0000">
          <w:rPr>
            <w:rStyle w:val="ac"/>
          </w:rPr>
          <w:t>/</w:t>
        </w:r>
        <w:r w:rsidRPr="00EF0000">
          <w:rPr>
            <w:rStyle w:val="ac"/>
            <w:lang w:val="en-US"/>
          </w:rPr>
          <w:t>BG</w:t>
        </w:r>
        <w:r w:rsidRPr="00EF0000">
          <w:rPr>
            <w:rStyle w:val="ac"/>
          </w:rPr>
          <w:t>-</w:t>
        </w:r>
        <w:r w:rsidRPr="00EF0000">
          <w:rPr>
            <w:rStyle w:val="ac"/>
            <w:lang w:val="en-US"/>
          </w:rPr>
          <w:t>Item</w:t>
        </w:r>
        <w:r w:rsidRPr="00EF0000">
          <w:rPr>
            <w:rStyle w:val="ac"/>
          </w:rPr>
          <w:t>3</w:t>
        </w:r>
        <w:r w:rsidRPr="00EF0000">
          <w:rPr>
            <w:rStyle w:val="ac"/>
            <w:lang w:val="en-US"/>
          </w:rPr>
          <w:t>m</w:t>
        </w:r>
        <w:r w:rsidRPr="00EF0000">
          <w:rPr>
            <w:rStyle w:val="ac"/>
          </w:rPr>
          <w:t>-</w:t>
        </w:r>
        <w:r w:rsidRPr="00EF0000">
          <w:rPr>
            <w:rStyle w:val="ac"/>
            <w:lang w:val="en-US"/>
          </w:rPr>
          <w:t>Concepts</w:t>
        </w:r>
        <w:r w:rsidRPr="00EF0000">
          <w:rPr>
            <w:rStyle w:val="ac"/>
          </w:rPr>
          <w:t>_</w:t>
        </w:r>
        <w:r w:rsidRPr="00EF0000">
          <w:rPr>
            <w:rStyle w:val="ac"/>
            <w:lang w:val="en-US"/>
          </w:rPr>
          <w:t>and</w:t>
        </w:r>
        <w:r w:rsidRPr="00EF0000">
          <w:rPr>
            <w:rStyle w:val="ac"/>
          </w:rPr>
          <w:t>_</w:t>
        </w:r>
        <w:r w:rsidRPr="00EF0000">
          <w:rPr>
            <w:rStyle w:val="ac"/>
            <w:lang w:val="en-US"/>
          </w:rPr>
          <w:t>definitions</w:t>
        </w:r>
        <w:r w:rsidRPr="00EF0000">
          <w:rPr>
            <w:rStyle w:val="ac"/>
          </w:rPr>
          <w:t>-</w:t>
        </w:r>
        <w:r w:rsidRPr="00EF0000">
          <w:rPr>
            <w:rStyle w:val="ac"/>
            <w:lang w:val="en-US"/>
          </w:rPr>
          <w:t>E</w:t>
        </w:r>
        <w:r w:rsidRPr="00EF0000">
          <w:rPr>
            <w:rStyle w:val="ac"/>
          </w:rPr>
          <w:t>.</w:t>
        </w:r>
        <w:r w:rsidRPr="00EF0000">
          <w:rPr>
            <w:rStyle w:val="ac"/>
            <w:lang w:val="en-US"/>
          </w:rPr>
          <w:t>pdf</w:t>
        </w:r>
      </w:hyperlink>
      <w:r w:rsidRPr="00EF0000">
        <w:t xml:space="preserve"> </w:t>
      </w:r>
    </w:p>
    <w:p w:rsidR="00EF0000" w:rsidRPr="00EF0000" w:rsidRDefault="00EF0000" w:rsidP="00EF0000">
      <w:r w:rsidRPr="00EF0000">
        <w:t xml:space="preserve">На пути к определению качества данных и статистики использования времени: </w:t>
      </w:r>
      <w:hyperlink r:id="rId24" w:history="1">
        <w:r w:rsidRPr="00EF0000">
          <w:rPr>
            <w:rStyle w:val="ac"/>
            <w:lang w:val="en-US"/>
          </w:rPr>
          <w:t>https</w:t>
        </w:r>
        <w:r w:rsidRPr="00EF0000">
          <w:rPr>
            <w:rStyle w:val="ac"/>
          </w:rPr>
          <w:t>://</w:t>
        </w:r>
        <w:proofErr w:type="spellStart"/>
        <w:r w:rsidRPr="00EF0000">
          <w:rPr>
            <w:rStyle w:val="ac"/>
            <w:lang w:val="en-US"/>
          </w:rPr>
          <w:t>unstats</w:t>
        </w:r>
        <w:proofErr w:type="spellEnd"/>
        <w:r w:rsidRPr="00EF0000">
          <w:rPr>
            <w:rStyle w:val="ac"/>
          </w:rPr>
          <w:t>.</w:t>
        </w:r>
        <w:r w:rsidRPr="00EF0000">
          <w:rPr>
            <w:rStyle w:val="ac"/>
            <w:lang w:val="en-US"/>
          </w:rPr>
          <w:t>un</w:t>
        </w:r>
        <w:r w:rsidRPr="00EF0000">
          <w:rPr>
            <w:rStyle w:val="ac"/>
          </w:rPr>
          <w:t>.</w:t>
        </w:r>
        <w:r w:rsidRPr="00EF0000">
          <w:rPr>
            <w:rStyle w:val="ac"/>
            <w:lang w:val="en-US"/>
          </w:rPr>
          <w:t>org</w:t>
        </w:r>
        <w:r w:rsidRPr="00EF0000">
          <w:rPr>
            <w:rStyle w:val="ac"/>
          </w:rPr>
          <w:t>/</w:t>
        </w:r>
        <w:proofErr w:type="spellStart"/>
        <w:r w:rsidRPr="00EF0000">
          <w:rPr>
            <w:rStyle w:val="ac"/>
            <w:lang w:val="en-US"/>
          </w:rPr>
          <w:t>unsd</w:t>
        </w:r>
        <w:proofErr w:type="spellEnd"/>
        <w:r w:rsidRPr="00EF0000">
          <w:rPr>
            <w:rStyle w:val="ac"/>
          </w:rPr>
          <w:t>/</w:t>
        </w:r>
        <w:proofErr w:type="spellStart"/>
        <w:r w:rsidRPr="00EF0000">
          <w:rPr>
            <w:rStyle w:val="ac"/>
            <w:lang w:val="en-US"/>
          </w:rPr>
          <w:t>statcom</w:t>
        </w:r>
        <w:proofErr w:type="spellEnd"/>
        <w:r w:rsidRPr="00EF0000">
          <w:rPr>
            <w:rStyle w:val="ac"/>
          </w:rPr>
          <w:t>/51</w:t>
        </w:r>
        <w:proofErr w:type="spellStart"/>
        <w:r w:rsidRPr="00EF0000">
          <w:rPr>
            <w:rStyle w:val="ac"/>
            <w:lang w:val="en-US"/>
          </w:rPr>
          <w:t>st</w:t>
        </w:r>
        <w:proofErr w:type="spellEnd"/>
        <w:r w:rsidRPr="00EF0000">
          <w:rPr>
            <w:rStyle w:val="ac"/>
          </w:rPr>
          <w:t>-</w:t>
        </w:r>
        <w:r w:rsidRPr="00EF0000">
          <w:rPr>
            <w:rStyle w:val="ac"/>
            <w:lang w:val="en-US"/>
          </w:rPr>
          <w:t>session</w:t>
        </w:r>
        <w:r w:rsidRPr="00EF0000">
          <w:rPr>
            <w:rStyle w:val="ac"/>
          </w:rPr>
          <w:t>/</w:t>
        </w:r>
        <w:r w:rsidRPr="00EF0000">
          <w:rPr>
            <w:rStyle w:val="ac"/>
            <w:lang w:val="en-US"/>
          </w:rPr>
          <w:t>documents</w:t>
        </w:r>
        <w:r w:rsidRPr="00EF0000">
          <w:rPr>
            <w:rStyle w:val="ac"/>
          </w:rPr>
          <w:t>/</w:t>
        </w:r>
        <w:r w:rsidRPr="00EF0000">
          <w:rPr>
            <w:rStyle w:val="ac"/>
            <w:lang w:val="en-US"/>
          </w:rPr>
          <w:t>BG</w:t>
        </w:r>
        <w:r w:rsidRPr="00EF0000">
          <w:rPr>
            <w:rStyle w:val="ac"/>
          </w:rPr>
          <w:t>-</w:t>
        </w:r>
        <w:r w:rsidRPr="00EF0000">
          <w:rPr>
            <w:rStyle w:val="ac"/>
            <w:lang w:val="en-US"/>
          </w:rPr>
          <w:t>Item</w:t>
        </w:r>
        <w:r w:rsidRPr="00EF0000">
          <w:rPr>
            <w:rStyle w:val="ac"/>
          </w:rPr>
          <w:t>3</w:t>
        </w:r>
        <w:r w:rsidRPr="00EF0000">
          <w:rPr>
            <w:rStyle w:val="ac"/>
            <w:lang w:val="en-US"/>
          </w:rPr>
          <w:t>m</w:t>
        </w:r>
        <w:r w:rsidRPr="00EF0000">
          <w:rPr>
            <w:rStyle w:val="ac"/>
          </w:rPr>
          <w:t>-</w:t>
        </w:r>
        <w:r w:rsidRPr="00EF0000">
          <w:rPr>
            <w:rStyle w:val="ac"/>
            <w:lang w:val="en-US"/>
          </w:rPr>
          <w:t>Defining</w:t>
        </w:r>
        <w:r w:rsidRPr="00EF0000">
          <w:rPr>
            <w:rStyle w:val="ac"/>
          </w:rPr>
          <w:t>_</w:t>
        </w:r>
        <w:r w:rsidRPr="00EF0000">
          <w:rPr>
            <w:rStyle w:val="ac"/>
            <w:lang w:val="en-US"/>
          </w:rPr>
          <w:t>Quality</w:t>
        </w:r>
        <w:r w:rsidRPr="00EF0000">
          <w:rPr>
            <w:rStyle w:val="ac"/>
          </w:rPr>
          <w:t>-</w:t>
        </w:r>
        <w:r w:rsidRPr="00EF0000">
          <w:rPr>
            <w:rStyle w:val="ac"/>
            <w:lang w:val="en-US"/>
          </w:rPr>
          <w:t>E</w:t>
        </w:r>
        <w:r w:rsidRPr="00EF0000">
          <w:rPr>
            <w:rStyle w:val="ac"/>
          </w:rPr>
          <w:t>.</w:t>
        </w:r>
        <w:r w:rsidRPr="00EF0000">
          <w:rPr>
            <w:rStyle w:val="ac"/>
            <w:lang w:val="en-US"/>
          </w:rPr>
          <w:t>pdf</w:t>
        </w:r>
      </w:hyperlink>
      <w:r w:rsidRPr="00EF0000">
        <w:t xml:space="preserve"> </w:t>
      </w:r>
    </w:p>
    <w:p w:rsidR="00EF0000" w:rsidRPr="00EF0000" w:rsidRDefault="00EF0000" w:rsidP="00EF0000">
      <w:r w:rsidRPr="00EF0000">
        <w:t xml:space="preserve">Минимальный согласованный инструмент для сбора данных об использовании времени: </w:t>
      </w:r>
      <w:r>
        <w:rPr>
          <w:lang w:val="en-US"/>
        </w:rPr>
        <w:fldChar w:fldCharType="begin"/>
      </w:r>
      <w:r w:rsidRPr="00EF0000">
        <w:instrText xml:space="preserve"> </w:instrText>
      </w:r>
      <w:r>
        <w:rPr>
          <w:lang w:val="en-US"/>
        </w:rPr>
        <w:instrText>HYPERLINK</w:instrText>
      </w:r>
      <w:r w:rsidRPr="00EF0000">
        <w:instrText xml:space="preserve"> "</w:instrText>
      </w:r>
      <w:r>
        <w:rPr>
          <w:lang w:val="en-US"/>
        </w:rPr>
        <w:instrText>https</w:instrText>
      </w:r>
      <w:r w:rsidRPr="00EF0000">
        <w:instrText>://</w:instrText>
      </w:r>
      <w:r>
        <w:rPr>
          <w:lang w:val="en-US"/>
        </w:rPr>
        <w:instrText>unstats</w:instrText>
      </w:r>
      <w:r w:rsidRPr="00EF0000">
        <w:instrText>.</w:instrText>
      </w:r>
      <w:r>
        <w:rPr>
          <w:lang w:val="en-US"/>
        </w:rPr>
        <w:instrText>un</w:instrText>
      </w:r>
      <w:r w:rsidRPr="00EF0000">
        <w:instrText>.</w:instrText>
      </w:r>
      <w:r>
        <w:rPr>
          <w:lang w:val="en-US"/>
        </w:rPr>
        <w:instrText>org</w:instrText>
      </w:r>
      <w:r w:rsidRPr="00EF0000">
        <w:instrText>/</w:instrText>
      </w:r>
      <w:r>
        <w:rPr>
          <w:lang w:val="en-US"/>
        </w:rPr>
        <w:instrText>unsd</w:instrText>
      </w:r>
      <w:r w:rsidRPr="00EF0000">
        <w:instrText>/</w:instrText>
      </w:r>
      <w:r>
        <w:rPr>
          <w:lang w:val="en-US"/>
        </w:rPr>
        <w:instrText>statcom</w:instrText>
      </w:r>
      <w:r w:rsidRPr="00EF0000">
        <w:instrText>/51</w:instrText>
      </w:r>
      <w:r>
        <w:rPr>
          <w:lang w:val="en-US"/>
        </w:rPr>
        <w:instrText>st</w:instrText>
      </w:r>
      <w:r w:rsidRPr="00EF0000">
        <w:instrText>-</w:instrText>
      </w:r>
      <w:r>
        <w:rPr>
          <w:lang w:val="en-US"/>
        </w:rPr>
        <w:instrText>session</w:instrText>
      </w:r>
      <w:r w:rsidRPr="00EF0000">
        <w:instrText>/</w:instrText>
      </w:r>
      <w:r>
        <w:rPr>
          <w:lang w:val="en-US"/>
        </w:rPr>
        <w:instrText>documents</w:instrText>
      </w:r>
      <w:r w:rsidRPr="00EF0000">
        <w:instrText>/</w:instrText>
      </w:r>
      <w:r>
        <w:rPr>
          <w:lang w:val="en-US"/>
        </w:rPr>
        <w:instrText>BG</w:instrText>
      </w:r>
      <w:r w:rsidRPr="00EF0000">
        <w:instrText>-</w:instrText>
      </w:r>
      <w:r>
        <w:rPr>
          <w:lang w:val="en-US"/>
        </w:rPr>
        <w:instrText>Item</w:instrText>
      </w:r>
      <w:r w:rsidRPr="00EF0000">
        <w:instrText>3</w:instrText>
      </w:r>
      <w:r>
        <w:rPr>
          <w:lang w:val="en-US"/>
        </w:rPr>
        <w:instrText>m</w:instrText>
      </w:r>
      <w:r w:rsidRPr="00EF0000">
        <w:instrText>-</w:instrText>
      </w:r>
      <w:r>
        <w:rPr>
          <w:lang w:val="en-US"/>
        </w:rPr>
        <w:instrText>MinimumHarmonizedInstrument</w:instrText>
      </w:r>
      <w:r w:rsidRPr="00EF0000">
        <w:instrText>-</w:instrText>
      </w:r>
      <w:r>
        <w:rPr>
          <w:lang w:val="en-US"/>
        </w:rPr>
        <w:instrText>E</w:instrText>
      </w:r>
      <w:r w:rsidRPr="00EF0000">
        <w:instrText>.</w:instrText>
      </w:r>
      <w:r>
        <w:rPr>
          <w:lang w:val="en-US"/>
        </w:rPr>
        <w:instrText>pdf</w:instrText>
      </w:r>
      <w:r w:rsidRPr="00EF0000">
        <w:instrText xml:space="preserve">" </w:instrText>
      </w:r>
      <w:r>
        <w:rPr>
          <w:lang w:val="en-US"/>
        </w:rPr>
      </w:r>
      <w:r>
        <w:rPr>
          <w:lang w:val="en-US"/>
        </w:rPr>
        <w:fldChar w:fldCharType="separate"/>
      </w:r>
      <w:r w:rsidRPr="00EF0000">
        <w:rPr>
          <w:rStyle w:val="ac"/>
          <w:lang w:val="en-US"/>
        </w:rPr>
        <w:t>https</w:t>
      </w:r>
      <w:r w:rsidRPr="00EF0000">
        <w:rPr>
          <w:rStyle w:val="ac"/>
        </w:rPr>
        <w:t>://</w:t>
      </w:r>
      <w:proofErr w:type="spellStart"/>
      <w:r w:rsidRPr="00EF0000">
        <w:rPr>
          <w:rStyle w:val="ac"/>
          <w:lang w:val="en-US"/>
        </w:rPr>
        <w:t>unstats</w:t>
      </w:r>
      <w:proofErr w:type="spellEnd"/>
      <w:r w:rsidRPr="00EF0000">
        <w:rPr>
          <w:rStyle w:val="ac"/>
        </w:rPr>
        <w:t>.</w:t>
      </w:r>
      <w:r w:rsidRPr="00EF0000">
        <w:rPr>
          <w:rStyle w:val="ac"/>
          <w:lang w:val="en-US"/>
        </w:rPr>
        <w:t>un</w:t>
      </w:r>
      <w:r w:rsidRPr="00EF0000">
        <w:rPr>
          <w:rStyle w:val="ac"/>
        </w:rPr>
        <w:t>.</w:t>
      </w:r>
      <w:r w:rsidRPr="00EF0000">
        <w:rPr>
          <w:rStyle w:val="ac"/>
          <w:lang w:val="en-US"/>
        </w:rPr>
        <w:t>org</w:t>
      </w:r>
      <w:r w:rsidRPr="00EF0000">
        <w:rPr>
          <w:rStyle w:val="ac"/>
        </w:rPr>
        <w:t>/</w:t>
      </w:r>
      <w:proofErr w:type="spellStart"/>
      <w:r w:rsidRPr="00EF0000">
        <w:rPr>
          <w:rStyle w:val="ac"/>
          <w:lang w:val="en-US"/>
        </w:rPr>
        <w:t>unsd</w:t>
      </w:r>
      <w:proofErr w:type="spellEnd"/>
      <w:r w:rsidRPr="00EF0000">
        <w:rPr>
          <w:rStyle w:val="ac"/>
        </w:rPr>
        <w:t>/</w:t>
      </w:r>
      <w:proofErr w:type="spellStart"/>
      <w:r w:rsidRPr="00EF0000">
        <w:rPr>
          <w:rStyle w:val="ac"/>
          <w:lang w:val="en-US"/>
        </w:rPr>
        <w:t>statcom</w:t>
      </w:r>
      <w:proofErr w:type="spellEnd"/>
      <w:r w:rsidRPr="00EF0000">
        <w:rPr>
          <w:rStyle w:val="ac"/>
        </w:rPr>
        <w:t>/51</w:t>
      </w:r>
      <w:proofErr w:type="spellStart"/>
      <w:r w:rsidRPr="00EF0000">
        <w:rPr>
          <w:rStyle w:val="ac"/>
          <w:lang w:val="en-US"/>
        </w:rPr>
        <w:t>st</w:t>
      </w:r>
      <w:proofErr w:type="spellEnd"/>
      <w:r w:rsidRPr="00EF0000">
        <w:rPr>
          <w:rStyle w:val="ac"/>
        </w:rPr>
        <w:t>-</w:t>
      </w:r>
      <w:r w:rsidRPr="00EF0000">
        <w:rPr>
          <w:rStyle w:val="ac"/>
          <w:lang w:val="en-US"/>
        </w:rPr>
        <w:t>session</w:t>
      </w:r>
      <w:r w:rsidRPr="00EF0000">
        <w:rPr>
          <w:rStyle w:val="ac"/>
        </w:rPr>
        <w:t>/</w:t>
      </w:r>
      <w:r w:rsidRPr="00EF0000">
        <w:rPr>
          <w:rStyle w:val="ac"/>
          <w:lang w:val="en-US"/>
        </w:rPr>
        <w:t>documents</w:t>
      </w:r>
      <w:r w:rsidRPr="00EF0000">
        <w:rPr>
          <w:rStyle w:val="ac"/>
        </w:rPr>
        <w:t>/</w:t>
      </w:r>
      <w:r w:rsidRPr="00EF0000">
        <w:rPr>
          <w:rStyle w:val="ac"/>
          <w:lang w:val="en-US"/>
        </w:rPr>
        <w:t>BG</w:t>
      </w:r>
      <w:r w:rsidRPr="00EF0000">
        <w:rPr>
          <w:rStyle w:val="ac"/>
        </w:rPr>
        <w:t>-</w:t>
      </w:r>
      <w:r w:rsidRPr="00EF0000">
        <w:rPr>
          <w:rStyle w:val="ac"/>
          <w:lang w:val="en-US"/>
        </w:rPr>
        <w:t>Item</w:t>
      </w:r>
      <w:r w:rsidRPr="00EF0000">
        <w:rPr>
          <w:rStyle w:val="ac"/>
        </w:rPr>
        <w:t>3</w:t>
      </w:r>
      <w:r w:rsidRPr="00EF0000">
        <w:rPr>
          <w:rStyle w:val="ac"/>
          <w:lang w:val="en-US"/>
        </w:rPr>
        <w:t>m</w:t>
      </w:r>
      <w:r w:rsidRPr="00EF0000">
        <w:rPr>
          <w:rStyle w:val="ac"/>
        </w:rPr>
        <w:t>-</w:t>
      </w:r>
      <w:proofErr w:type="spellStart"/>
      <w:r w:rsidRPr="00EF0000">
        <w:rPr>
          <w:rStyle w:val="ac"/>
          <w:lang w:val="en-US"/>
        </w:rPr>
        <w:t>MinimumHarmonizedInstrument</w:t>
      </w:r>
      <w:proofErr w:type="spellEnd"/>
      <w:r w:rsidRPr="00EF0000">
        <w:rPr>
          <w:rStyle w:val="ac"/>
        </w:rPr>
        <w:t>-</w:t>
      </w:r>
      <w:r w:rsidRPr="00EF0000">
        <w:rPr>
          <w:rStyle w:val="ac"/>
          <w:lang w:val="en-US"/>
        </w:rPr>
        <w:t>E</w:t>
      </w:r>
      <w:r w:rsidRPr="00EF0000">
        <w:rPr>
          <w:rStyle w:val="ac"/>
        </w:rPr>
        <w:t>.</w:t>
      </w:r>
      <w:r w:rsidRPr="00EF0000">
        <w:rPr>
          <w:rStyle w:val="ac"/>
          <w:lang w:val="en-US"/>
        </w:rPr>
        <w:t>pdf</w:t>
      </w:r>
      <w:r>
        <w:rPr>
          <w:lang w:val="en-US"/>
        </w:rPr>
        <w:fldChar w:fldCharType="end"/>
      </w:r>
      <w:bookmarkStart w:id="7" w:name="_GoBack"/>
      <w:bookmarkEnd w:id="7"/>
    </w:p>
    <w:sectPr w:rsidR="00EF0000" w:rsidRPr="00EF000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B4" w:rsidRDefault="009655B4" w:rsidP="00F73DBC">
      <w:pPr>
        <w:spacing w:after="0" w:line="240" w:lineRule="auto"/>
      </w:pPr>
      <w:r>
        <w:separator/>
      </w:r>
    </w:p>
  </w:endnote>
  <w:endnote w:type="continuationSeparator" w:id="0">
    <w:p w:rsidR="009655B4" w:rsidRDefault="009655B4"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altName w:val="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B4" w:rsidRDefault="009655B4" w:rsidP="00F73DBC">
      <w:pPr>
        <w:spacing w:after="0" w:line="240" w:lineRule="auto"/>
      </w:pPr>
      <w:r>
        <w:separator/>
      </w:r>
    </w:p>
  </w:footnote>
  <w:footnote w:type="continuationSeparator" w:id="0">
    <w:p w:rsidR="009655B4" w:rsidRDefault="009655B4" w:rsidP="00F73DBC">
      <w:pPr>
        <w:spacing w:after="0" w:line="240" w:lineRule="auto"/>
      </w:pPr>
      <w:r>
        <w:continuationSeparator/>
      </w:r>
    </w:p>
  </w:footnote>
  <w:footnote w:id="1">
    <w:p w:rsidR="00320BDE" w:rsidRPr="00320BDE" w:rsidRDefault="00320BDE" w:rsidP="00320BDE">
      <w:r w:rsidRPr="00320BDE">
        <w:rPr>
          <w:rStyle w:val="a6"/>
          <w:sz w:val="22"/>
        </w:rPr>
        <w:footnoteRef/>
      </w:r>
      <w:r w:rsidRPr="00320BDE">
        <w:rPr>
          <w:sz w:val="22"/>
        </w:rPr>
        <w:t xml:space="preserve"> </w:t>
      </w:r>
      <w:r w:rsidRPr="00320BDE">
        <w:rPr>
          <w:sz w:val="22"/>
        </w:rPr>
        <w:t xml:space="preserve">https://unstats.un.org/unsd/statcom/51st-session/documents/BG-Item3m-PolicyRelevance-E.pdf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D2DD1"/>
    <w:multiLevelType w:val="hybridMultilevel"/>
    <w:tmpl w:val="EB2452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172F81"/>
    <w:multiLevelType w:val="multilevel"/>
    <w:tmpl w:val="4F1A07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D1D6D"/>
    <w:multiLevelType w:val="hybridMultilevel"/>
    <w:tmpl w:val="43E621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EC2BBC"/>
    <w:multiLevelType w:val="hybridMultilevel"/>
    <w:tmpl w:val="5A74AC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21ACE"/>
    <w:multiLevelType w:val="hybridMultilevel"/>
    <w:tmpl w:val="25EACE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87B96"/>
    <w:rsid w:val="000A210D"/>
    <w:rsid w:val="000A229E"/>
    <w:rsid w:val="000C5EF5"/>
    <w:rsid w:val="00116248"/>
    <w:rsid w:val="001470A2"/>
    <w:rsid w:val="00165896"/>
    <w:rsid w:val="001A163A"/>
    <w:rsid w:val="001E2FC9"/>
    <w:rsid w:val="002064C4"/>
    <w:rsid w:val="00291FA0"/>
    <w:rsid w:val="002E122C"/>
    <w:rsid w:val="002E15F9"/>
    <w:rsid w:val="002F63E5"/>
    <w:rsid w:val="00303D71"/>
    <w:rsid w:val="003143BC"/>
    <w:rsid w:val="00320BDE"/>
    <w:rsid w:val="003732AD"/>
    <w:rsid w:val="003746BC"/>
    <w:rsid w:val="003859BD"/>
    <w:rsid w:val="003D39C1"/>
    <w:rsid w:val="003D58DC"/>
    <w:rsid w:val="00407E4E"/>
    <w:rsid w:val="004143B4"/>
    <w:rsid w:val="00421928"/>
    <w:rsid w:val="00484A95"/>
    <w:rsid w:val="004E087E"/>
    <w:rsid w:val="00587D0B"/>
    <w:rsid w:val="005E47BD"/>
    <w:rsid w:val="005F2C0B"/>
    <w:rsid w:val="00604D1A"/>
    <w:rsid w:val="00610573"/>
    <w:rsid w:val="006704C2"/>
    <w:rsid w:val="00694160"/>
    <w:rsid w:val="006B260E"/>
    <w:rsid w:val="006B3939"/>
    <w:rsid w:val="006D7049"/>
    <w:rsid w:val="00702333"/>
    <w:rsid w:val="00705161"/>
    <w:rsid w:val="0075371E"/>
    <w:rsid w:val="00753C26"/>
    <w:rsid w:val="00780F08"/>
    <w:rsid w:val="00781DE7"/>
    <w:rsid w:val="007B07B2"/>
    <w:rsid w:val="007B0CFD"/>
    <w:rsid w:val="007C27E0"/>
    <w:rsid w:val="007D1185"/>
    <w:rsid w:val="007F06DF"/>
    <w:rsid w:val="00836F3E"/>
    <w:rsid w:val="00853C09"/>
    <w:rsid w:val="008602A3"/>
    <w:rsid w:val="009508D1"/>
    <w:rsid w:val="00957A62"/>
    <w:rsid w:val="009655B4"/>
    <w:rsid w:val="00980F79"/>
    <w:rsid w:val="00982FE8"/>
    <w:rsid w:val="009C064B"/>
    <w:rsid w:val="00A53D4B"/>
    <w:rsid w:val="00A618FC"/>
    <w:rsid w:val="00A71EC6"/>
    <w:rsid w:val="00A82CD3"/>
    <w:rsid w:val="00A91FDE"/>
    <w:rsid w:val="00AC1A97"/>
    <w:rsid w:val="00B0378B"/>
    <w:rsid w:val="00B72F77"/>
    <w:rsid w:val="00BD29EC"/>
    <w:rsid w:val="00BE2C5D"/>
    <w:rsid w:val="00BE415C"/>
    <w:rsid w:val="00C47A4A"/>
    <w:rsid w:val="00C8596F"/>
    <w:rsid w:val="00CA1CB1"/>
    <w:rsid w:val="00D05466"/>
    <w:rsid w:val="00D2619D"/>
    <w:rsid w:val="00D43E3C"/>
    <w:rsid w:val="00DA19D7"/>
    <w:rsid w:val="00DC18AA"/>
    <w:rsid w:val="00DF1D92"/>
    <w:rsid w:val="00E123F7"/>
    <w:rsid w:val="00E21B43"/>
    <w:rsid w:val="00E27922"/>
    <w:rsid w:val="00E33CA8"/>
    <w:rsid w:val="00E90BD4"/>
    <w:rsid w:val="00EB362A"/>
    <w:rsid w:val="00EB389E"/>
    <w:rsid w:val="00EE0900"/>
    <w:rsid w:val="00EF0000"/>
    <w:rsid w:val="00F6371F"/>
    <w:rsid w:val="00F73DBC"/>
    <w:rsid w:val="00F84FF1"/>
    <w:rsid w:val="00F92D6F"/>
    <w:rsid w:val="00FB66D9"/>
    <w:rsid w:val="00FC4627"/>
    <w:rsid w:val="00FD334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484A95"/>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FC4627"/>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484A95"/>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FC4627"/>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stats.un.org/unsd/demographic-social/time-use/icatus-2016/%20" TargetMode="External"/><Relationship Id="rId18" Type="http://schemas.openxmlformats.org/officeDocument/2006/relationships/hyperlink" Target="https://unstats.un.org/unsd/publication/SeriesF/SeriesF_93E.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nstats.un.org/unsd/statcom/51st-session/documents/BG-Item3m-Placemat-E.pdf%20" TargetMode="External"/><Relationship Id="rId7" Type="http://schemas.openxmlformats.org/officeDocument/2006/relationships/footnotes" Target="footnotes.xml"/><Relationship Id="rId12" Type="http://schemas.openxmlformats.org/officeDocument/2006/relationships/hyperlink" Target="https://unstats.un.org/unsd/statcom/decisions-ref/?code=48/109" TargetMode="External"/><Relationship Id="rId17" Type="http://schemas.openxmlformats.org/officeDocument/2006/relationships/hyperlink" Target="https://unstats.un.org/unsd/statcom/51st-session/documents/BG-Item3m-Defining_Quality-E.pdf%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lo.org/global/statistics-and-databases/standards-and-guidelines/resolutions-adopted-by-international-conferences-of-labour-statisticians/WCMS_230304/lang--en/index.htm" TargetMode="External"/><Relationship Id="rId20" Type="http://schemas.openxmlformats.org/officeDocument/2006/relationships/hyperlink" Target="http://genderstats.un.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tats.un.org/unsd/statcom/48th-session/" TargetMode="External"/><Relationship Id="rId24" Type="http://schemas.openxmlformats.org/officeDocument/2006/relationships/hyperlink" Target="https://unstats.un.org/unsd/statcom/51st-session/documents/BG-Item3m-Defining_Quality-E.pdf%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nstats.un.org/unsd/nationalaccount/sna2008.asp%20" TargetMode="External"/><Relationship Id="rId23" Type="http://schemas.openxmlformats.org/officeDocument/2006/relationships/hyperlink" Target="https://unstats.un.org/unsd/statcom/51st-session/documents/BG-Item3m-Concepts_and_definitions-E.pdf%20" TargetMode="External"/><Relationship Id="rId28" Type="http://schemas.openxmlformats.org/officeDocument/2006/relationships/footer" Target="footer2.xml"/><Relationship Id="rId10" Type="http://schemas.openxmlformats.org/officeDocument/2006/relationships/hyperlink" Target="https://unstats.un.org/unsd/statcom/" TargetMode="External"/><Relationship Id="rId19" Type="http://schemas.openxmlformats.org/officeDocument/2006/relationships/hyperlink" Target="https://unstats.un.org/unsd/demographic-social/time-use/icatus-20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nstats.un.org/unsd/demographic-social/time-use/icatus-2016/" TargetMode="External"/><Relationship Id="rId14" Type="http://schemas.openxmlformats.org/officeDocument/2006/relationships/hyperlink" Target="https://unstats.un.org/unsd/publication/SeriesF/SeriesF_93E.pdf%20" TargetMode="External"/><Relationship Id="rId22" Type="http://schemas.openxmlformats.org/officeDocument/2006/relationships/hyperlink" Target="https://unstats.un.org/unsd/statcom/51st-session/documents/BG-Item3m-PolicyRelevance-E.pdf%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8FCC-3517-4C11-B0F7-B479BA11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4070</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7</cp:revision>
  <dcterms:created xsi:type="dcterms:W3CDTF">2022-04-13T07:28:00Z</dcterms:created>
  <dcterms:modified xsi:type="dcterms:W3CDTF">2022-04-13T08:16:00Z</dcterms:modified>
</cp:coreProperties>
</file>