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C0A9" w14:textId="03E73C80" w:rsidR="00226FC0" w:rsidRPr="00CD07FE" w:rsidRDefault="00226FC0" w:rsidP="00CD07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07FE">
        <w:rPr>
          <w:rFonts w:ascii="Times New Roman" w:eastAsia="Times New Roman" w:hAnsi="Times New Roman" w:cs="Times New Roman"/>
          <w:color w:val="1C75BC"/>
          <w:sz w:val="24"/>
          <w:szCs w:val="24"/>
          <w:lang w:val="ru-RU" w:eastAsia="en-GB"/>
        </w:rPr>
        <w:t>Метаданные показателя ЦУР</w:t>
      </w:r>
    </w:p>
    <w:p w14:paraId="773F63CF" w14:textId="5908BFCF" w:rsidR="006C4BFD" w:rsidRPr="00CD07FE" w:rsidRDefault="00226FC0" w:rsidP="00CD07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  <w:t>(Гармонизированный шаблон метаданных - версия формата 1.0)</w:t>
      </w:r>
    </w:p>
    <w:p w14:paraId="6AEAC6DA" w14:textId="2432279F" w:rsidR="00B31E2C" w:rsidRPr="00CD07FE" w:rsidRDefault="00B31E2C" w:rsidP="00CD07FE">
      <w:pPr>
        <w:pStyle w:val="MInd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0.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Информация о показателе</w:t>
      </w:r>
    </w:p>
    <w:p w14:paraId="043ED752" w14:textId="45BD603A" w:rsidR="00D24330" w:rsidRPr="00CD07FE" w:rsidRDefault="00D24330" w:rsidP="00CD07FE">
      <w:pPr>
        <w:pStyle w:val="MInd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0.</w:t>
      </w:r>
      <w:r w:rsidRPr="00CD07FE">
        <w:rPr>
          <w:rFonts w:ascii="Times New Roman" w:hAnsi="Times New Roman"/>
          <w:sz w:val="24"/>
          <w:szCs w:val="24"/>
        </w:rPr>
        <w:t>a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36884" w:rsidRPr="00CD07FE">
        <w:rPr>
          <w:rFonts w:ascii="Times New Roman" w:hAnsi="Times New Roman"/>
          <w:sz w:val="24"/>
          <w:szCs w:val="24"/>
          <w:lang w:val="ru-RU"/>
        </w:rPr>
        <w:t>Цель</w:t>
      </w:r>
    </w:p>
    <w:p w14:paraId="0F18377F" w14:textId="58AC8F70" w:rsidR="00A63319" w:rsidRPr="00CD07FE" w:rsidRDefault="00CD07FE" w:rsidP="00CD07FE">
      <w:pPr>
        <w:pStyle w:val="MGTHeader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</w:t>
      </w:r>
      <w:r w:rsidR="00A63319" w:rsidRPr="00CD07FE">
        <w:rPr>
          <w:rFonts w:ascii="Times New Roman" w:hAnsi="Times New Roman"/>
          <w:sz w:val="24"/>
          <w:szCs w:val="24"/>
          <w:lang w:val="ru-RU"/>
        </w:rPr>
        <w:t xml:space="preserve"> 10: </w:t>
      </w:r>
      <w:r w:rsidR="00736884" w:rsidRPr="00CD07FE">
        <w:rPr>
          <w:rFonts w:ascii="Times New Roman" w:hAnsi="Times New Roman"/>
          <w:sz w:val="24"/>
          <w:szCs w:val="24"/>
          <w:lang w:val="ru-RU"/>
        </w:rPr>
        <w:t>Сокращение неравенства внутри стран и между ними</w:t>
      </w:r>
    </w:p>
    <w:p w14:paraId="084142D2" w14:textId="5A73F411" w:rsidR="00D24330" w:rsidRPr="00CD07FE" w:rsidRDefault="00736884" w:rsidP="00CD07FE">
      <w:pPr>
        <w:pStyle w:val="MIndHeader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D07FE">
        <w:rPr>
          <w:rFonts w:ascii="Times New Roman" w:hAnsi="Times New Roman"/>
          <w:sz w:val="24"/>
          <w:szCs w:val="24"/>
        </w:rPr>
        <w:t>0.b</w:t>
      </w:r>
      <w:proofErr w:type="gramEnd"/>
      <w:r w:rsidRPr="00CD07FE">
        <w:rPr>
          <w:rFonts w:ascii="Times New Roman" w:hAnsi="Times New Roman"/>
          <w:sz w:val="24"/>
          <w:szCs w:val="24"/>
        </w:rPr>
        <w:t xml:space="preserve">. </w:t>
      </w:r>
      <w:r w:rsidRPr="00CD07FE">
        <w:rPr>
          <w:rFonts w:ascii="Times New Roman" w:hAnsi="Times New Roman"/>
          <w:sz w:val="24"/>
          <w:szCs w:val="24"/>
          <w:lang w:val="ru-RU"/>
        </w:rPr>
        <w:t>Задача</w:t>
      </w:r>
    </w:p>
    <w:p w14:paraId="76451D35" w14:textId="5D633D08" w:rsidR="0013299C" w:rsidRPr="00CD07FE" w:rsidRDefault="00736884" w:rsidP="00CD07FE">
      <w:pPr>
        <w:pStyle w:val="MGTHeader"/>
        <w:jc w:val="both"/>
        <w:rPr>
          <w:rFonts w:ascii="Times New Roman" w:eastAsia="Calibri" w:hAnsi="Times New Roman"/>
          <w:color w:val="444444"/>
          <w:sz w:val="24"/>
          <w:szCs w:val="24"/>
          <w:lang w:val="ru-RU"/>
        </w:rPr>
      </w:pPr>
      <w:r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>Задача</w:t>
      </w:r>
      <w:r w:rsidR="0013299C"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 xml:space="preserve"> 10.</w:t>
      </w:r>
      <w:r w:rsidR="0013299C" w:rsidRPr="00CD07FE">
        <w:rPr>
          <w:rFonts w:ascii="Times New Roman" w:eastAsia="Calibri" w:hAnsi="Times New Roman"/>
          <w:color w:val="444444"/>
          <w:sz w:val="24"/>
          <w:szCs w:val="24"/>
        </w:rPr>
        <w:t>c</w:t>
      </w:r>
      <w:r w:rsidR="0013299C"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 xml:space="preserve">: </w:t>
      </w:r>
      <w:r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 xml:space="preserve">К 2030 году </w:t>
      </w:r>
      <w:r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 xml:space="preserve">сократить операционные затраты, </w:t>
      </w:r>
      <w:r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 xml:space="preserve">связанные </w:t>
      </w:r>
      <w:r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 xml:space="preserve">с переводом мигрантами денежных </w:t>
      </w:r>
      <w:r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>средств, до менее 3 процентов от с</w:t>
      </w:r>
      <w:r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 xml:space="preserve">уммы перевода и </w:t>
      </w:r>
      <w:r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>ликвидировать каналы денежных переводов, у которых эт</w:t>
      </w:r>
      <w:r w:rsidRPr="00CD07FE">
        <w:rPr>
          <w:rFonts w:ascii="Times New Roman" w:eastAsia="Calibri" w:hAnsi="Times New Roman"/>
          <w:color w:val="444444"/>
          <w:sz w:val="24"/>
          <w:szCs w:val="24"/>
          <w:lang w:val="ru-RU"/>
        </w:rPr>
        <w:t>и затраты превышают 5 процентов</w:t>
      </w:r>
    </w:p>
    <w:p w14:paraId="3E67E7E0" w14:textId="1FDA283B" w:rsidR="00D24330" w:rsidRPr="00CD07FE" w:rsidRDefault="00D24330" w:rsidP="00CD07FE">
      <w:pPr>
        <w:pStyle w:val="MIndHeader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D07FE">
        <w:rPr>
          <w:rFonts w:ascii="Times New Roman" w:hAnsi="Times New Roman"/>
          <w:sz w:val="24"/>
          <w:szCs w:val="24"/>
        </w:rPr>
        <w:t>0.c</w:t>
      </w:r>
      <w:proofErr w:type="gramEnd"/>
      <w:r w:rsidRPr="00CD07FE">
        <w:rPr>
          <w:rFonts w:ascii="Times New Roman" w:hAnsi="Times New Roman"/>
          <w:sz w:val="24"/>
          <w:szCs w:val="24"/>
        </w:rPr>
        <w:t xml:space="preserve">. </w:t>
      </w:r>
      <w:r w:rsidR="00736884" w:rsidRPr="00CD07FE">
        <w:rPr>
          <w:rFonts w:ascii="Times New Roman" w:hAnsi="Times New Roman"/>
          <w:sz w:val="24"/>
          <w:szCs w:val="24"/>
          <w:lang w:val="ru-RU"/>
        </w:rPr>
        <w:t>Показатель</w:t>
      </w:r>
    </w:p>
    <w:p w14:paraId="72DD3E82" w14:textId="30C99066" w:rsidR="00A63319" w:rsidRPr="00CD07FE" w:rsidRDefault="00736884" w:rsidP="00CD07FE">
      <w:pPr>
        <w:pStyle w:val="MGT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Показатель</w:t>
      </w:r>
      <w:r w:rsidR="00A63319" w:rsidRPr="00CD07FE">
        <w:rPr>
          <w:rFonts w:ascii="Times New Roman" w:hAnsi="Times New Roman"/>
          <w:sz w:val="24"/>
          <w:szCs w:val="24"/>
          <w:lang w:val="ru-RU"/>
        </w:rPr>
        <w:t xml:space="preserve"> 10.</w:t>
      </w:r>
      <w:r w:rsidR="00A63319" w:rsidRPr="00CD07FE">
        <w:rPr>
          <w:rFonts w:ascii="Times New Roman" w:hAnsi="Times New Roman"/>
          <w:sz w:val="24"/>
          <w:szCs w:val="24"/>
        </w:rPr>
        <w:t>c</w:t>
      </w:r>
      <w:r w:rsidR="00A63319" w:rsidRPr="00CD07FE">
        <w:rPr>
          <w:rFonts w:ascii="Times New Roman" w:hAnsi="Times New Roman"/>
          <w:sz w:val="24"/>
          <w:szCs w:val="24"/>
          <w:lang w:val="ru-RU"/>
        </w:rPr>
        <w:t xml:space="preserve">.1: </w:t>
      </w:r>
      <w:r w:rsidRPr="00CD07FE">
        <w:rPr>
          <w:rFonts w:ascii="Times New Roman" w:hAnsi="Times New Roman"/>
          <w:sz w:val="24"/>
          <w:szCs w:val="24"/>
          <w:lang w:val="ru-RU"/>
        </w:rPr>
        <w:t>Стоимость перевода в процентном отношении к переводимой сумме</w:t>
      </w:r>
    </w:p>
    <w:p w14:paraId="37E5E4F6" w14:textId="2AC6FDC0" w:rsidR="00D24330" w:rsidRPr="00CD07FE" w:rsidRDefault="00D24330" w:rsidP="00CD07FE">
      <w:pPr>
        <w:pStyle w:val="MInd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pt-PT"/>
        </w:rPr>
        <w:t xml:space="preserve">0.d. </w:t>
      </w:r>
      <w:r w:rsidR="00736884" w:rsidRPr="00CD07FE">
        <w:rPr>
          <w:rFonts w:ascii="Times New Roman" w:hAnsi="Times New Roman"/>
          <w:sz w:val="24"/>
          <w:szCs w:val="24"/>
          <w:lang w:val="ru-RU"/>
        </w:rPr>
        <w:t>Серии</w:t>
      </w:r>
    </w:p>
    <w:p w14:paraId="3B12F67F" w14:textId="668BF56D" w:rsidR="0062483D" w:rsidRPr="00CD07FE" w:rsidRDefault="00736884" w:rsidP="00CD07FE">
      <w:pPr>
        <w:pStyle w:val="MGT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Не применимо</w:t>
      </w:r>
    </w:p>
    <w:p w14:paraId="157DACE7" w14:textId="6E5EB45F" w:rsidR="00D24330" w:rsidRPr="00CD07FE" w:rsidRDefault="00D24330" w:rsidP="00CD07FE">
      <w:pPr>
        <w:pStyle w:val="MInd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pt-PT"/>
        </w:rPr>
        <w:t xml:space="preserve">0.e. </w:t>
      </w:r>
      <w:r w:rsidR="00736884" w:rsidRPr="00CD07FE">
        <w:rPr>
          <w:rFonts w:ascii="Times New Roman" w:hAnsi="Times New Roman"/>
          <w:sz w:val="24"/>
          <w:szCs w:val="24"/>
          <w:lang w:val="ru-RU"/>
        </w:rPr>
        <w:t>Обновление метаданных</w:t>
      </w:r>
    </w:p>
    <w:p w14:paraId="4A6F537D" w14:textId="6BAE9E13" w:rsidR="00A63319" w:rsidRPr="00CD07FE" w:rsidRDefault="00A63319" w:rsidP="00CD07FE">
      <w:pPr>
        <w:pStyle w:val="MGTHeader"/>
        <w:jc w:val="both"/>
        <w:rPr>
          <w:rFonts w:ascii="Times New Roman" w:hAnsi="Times New Roman"/>
          <w:sz w:val="24"/>
          <w:szCs w:val="24"/>
          <w:lang w:val="pt-PT"/>
        </w:rPr>
      </w:pPr>
      <w:r w:rsidRPr="00CD07FE">
        <w:rPr>
          <w:rFonts w:ascii="Times New Roman" w:hAnsi="Times New Roman"/>
          <w:sz w:val="24"/>
          <w:szCs w:val="24"/>
          <w:lang w:val="pt-PT"/>
        </w:rPr>
        <w:t>20</w:t>
      </w:r>
      <w:r w:rsidR="00336B7F" w:rsidRPr="00CD07FE">
        <w:rPr>
          <w:rFonts w:ascii="Times New Roman" w:hAnsi="Times New Roman"/>
          <w:sz w:val="24"/>
          <w:szCs w:val="24"/>
          <w:lang w:val="pt-PT"/>
        </w:rPr>
        <w:t>22</w:t>
      </w:r>
      <w:r w:rsidR="3E857FB1" w:rsidRPr="00CD07FE">
        <w:rPr>
          <w:rFonts w:ascii="Times New Roman" w:hAnsi="Times New Roman"/>
          <w:sz w:val="24"/>
          <w:szCs w:val="24"/>
          <w:lang w:val="pt-PT"/>
        </w:rPr>
        <w:t>-0</w:t>
      </w:r>
      <w:r w:rsidR="00336B7F" w:rsidRPr="00CD07FE">
        <w:rPr>
          <w:rFonts w:ascii="Times New Roman" w:hAnsi="Times New Roman"/>
          <w:sz w:val="24"/>
          <w:szCs w:val="24"/>
          <w:lang w:val="pt-PT"/>
        </w:rPr>
        <w:t>3</w:t>
      </w:r>
      <w:r w:rsidR="3E857FB1" w:rsidRPr="00CD07FE">
        <w:rPr>
          <w:rFonts w:ascii="Times New Roman" w:hAnsi="Times New Roman"/>
          <w:sz w:val="24"/>
          <w:szCs w:val="24"/>
          <w:lang w:val="pt-PT"/>
        </w:rPr>
        <w:t>-</w:t>
      </w:r>
      <w:r w:rsidR="00336B7F" w:rsidRPr="00CD07FE">
        <w:rPr>
          <w:rFonts w:ascii="Times New Roman" w:hAnsi="Times New Roman"/>
          <w:sz w:val="24"/>
          <w:szCs w:val="24"/>
          <w:lang w:val="pt-PT"/>
        </w:rPr>
        <w:t>31</w:t>
      </w:r>
    </w:p>
    <w:p w14:paraId="415C9FF1" w14:textId="5CA1F055" w:rsidR="00D24330" w:rsidRPr="00CD07FE" w:rsidRDefault="00D24330" w:rsidP="00CD07FE">
      <w:pPr>
        <w:pStyle w:val="MInd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0.</w:t>
      </w:r>
      <w:r w:rsidRPr="00CD07FE">
        <w:rPr>
          <w:rFonts w:ascii="Times New Roman" w:hAnsi="Times New Roman"/>
          <w:sz w:val="24"/>
          <w:szCs w:val="24"/>
        </w:rPr>
        <w:t>f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36884" w:rsidRPr="00CD07FE">
        <w:rPr>
          <w:rFonts w:ascii="Times New Roman" w:hAnsi="Times New Roman"/>
          <w:sz w:val="24"/>
          <w:szCs w:val="24"/>
          <w:lang w:val="ru-RU"/>
        </w:rPr>
        <w:t>Связанные показатели</w:t>
      </w:r>
    </w:p>
    <w:p w14:paraId="795A0456" w14:textId="1EAC0A83" w:rsidR="00736884" w:rsidRPr="00CD07FE" w:rsidRDefault="00736884" w:rsidP="00CD07FE">
      <w:pPr>
        <w:pStyle w:val="MIndHeader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CD07FE">
        <w:rPr>
          <w:rFonts w:ascii="Times New Roman" w:hAnsi="Times New Roman"/>
          <w:color w:val="333333"/>
          <w:sz w:val="24"/>
          <w:szCs w:val="24"/>
          <w:lang w:val="ru-RU"/>
        </w:rPr>
        <w:t xml:space="preserve">Цель </w:t>
      </w:r>
      <w:r w:rsidRPr="00CD07FE">
        <w:rPr>
          <w:rFonts w:ascii="Times New Roman" w:hAnsi="Times New Roman"/>
          <w:color w:val="333333"/>
          <w:sz w:val="24"/>
          <w:szCs w:val="24"/>
        </w:rPr>
        <w:t>G</w:t>
      </w:r>
      <w:r w:rsidRPr="00CD07FE">
        <w:rPr>
          <w:rFonts w:ascii="Times New Roman" w:hAnsi="Times New Roman"/>
          <w:color w:val="333333"/>
          <w:sz w:val="24"/>
          <w:szCs w:val="24"/>
          <w:lang w:val="ru-RU"/>
        </w:rPr>
        <w:t>20 5</w:t>
      </w:r>
      <w:r w:rsidRPr="00CD07FE">
        <w:rPr>
          <w:rFonts w:ascii="Times New Roman" w:hAnsi="Times New Roman"/>
          <w:color w:val="333333"/>
          <w:sz w:val="24"/>
          <w:szCs w:val="24"/>
        </w:rPr>
        <w:t>x</w:t>
      </w:r>
      <w:r w:rsidRPr="00CD07FE">
        <w:rPr>
          <w:rFonts w:ascii="Times New Roman" w:hAnsi="Times New Roman"/>
          <w:color w:val="333333"/>
          <w:sz w:val="24"/>
          <w:szCs w:val="24"/>
          <w:lang w:val="ru-RU"/>
        </w:rPr>
        <w:t>5 – снижение стоимости денежных переводов в целях развития. В 2009 году «Большая восьмерка» поставила цель, позже принятую «Группой двадцати», по снижению стоимости международных денежных переводов с 10 до 5 процентов в течение пяти лет. Задача получила название «Цель 5х5».</w:t>
      </w:r>
    </w:p>
    <w:p w14:paraId="077BC49E" w14:textId="2792C2B0" w:rsidR="00D24330" w:rsidRPr="00CD07FE" w:rsidRDefault="00D24330" w:rsidP="00CD07FE">
      <w:pPr>
        <w:pStyle w:val="MInd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0.</w:t>
      </w:r>
      <w:r w:rsidRPr="00CD07FE">
        <w:rPr>
          <w:rFonts w:ascii="Times New Roman" w:hAnsi="Times New Roman"/>
          <w:sz w:val="24"/>
          <w:szCs w:val="24"/>
        </w:rPr>
        <w:t>g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Международные организации, ответственные за глобальный мониторинг</w:t>
      </w:r>
    </w:p>
    <w:p w14:paraId="360ACB1E" w14:textId="5520B377" w:rsidR="00A63319" w:rsidRPr="00CD07FE" w:rsidRDefault="00736884" w:rsidP="00CD07FE">
      <w:pPr>
        <w:pStyle w:val="MGTHeader"/>
        <w:jc w:val="both"/>
        <w:rPr>
          <w:rFonts w:ascii="Times New Roman" w:hAnsi="Times New Roman"/>
          <w:color w:val="4A4A4A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Всемирный банк</w:t>
      </w:r>
    </w:p>
    <w:p w14:paraId="19F29921" w14:textId="77777777" w:rsidR="008D1D39" w:rsidRPr="00CD07FE" w:rsidRDefault="008D1D39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</w:p>
    <w:p w14:paraId="12E0D73A" w14:textId="06294765" w:rsidR="00B31E2C" w:rsidRPr="00CD07FE" w:rsidRDefault="00B31E2C" w:rsidP="00CD07FE">
      <w:pPr>
        <w:pStyle w:val="MHeader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CD07FE">
        <w:rPr>
          <w:rFonts w:ascii="Times New Roman" w:hAnsi="Times New Roman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226FC0" w:rsidRPr="00CD07FE">
        <w:rPr>
          <w:rFonts w:ascii="Times New Roman" w:hAnsi="Times New Roman"/>
          <w:sz w:val="24"/>
          <w:szCs w:val="24"/>
          <w:lang w:val="ru-RU"/>
        </w:rPr>
        <w:t>Предоставление данных</w:t>
      </w:r>
    </w:p>
    <w:p w14:paraId="0BD77982" w14:textId="16C368AB" w:rsidR="00576CFA" w:rsidRPr="00CD07FE" w:rsidRDefault="00576CFA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1.</w:t>
      </w:r>
      <w:r w:rsidRPr="00CD07FE">
        <w:rPr>
          <w:rFonts w:ascii="Times New Roman" w:hAnsi="Times New Roman"/>
          <w:sz w:val="24"/>
          <w:szCs w:val="24"/>
        </w:rPr>
        <w:t>a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Организация</w:t>
      </w:r>
    </w:p>
    <w:p w14:paraId="0B4271FD" w14:textId="4FC56D5D" w:rsidR="00A63319" w:rsidRPr="00CD07FE" w:rsidRDefault="000F481D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Всемирный банк</w:t>
      </w:r>
    </w:p>
    <w:p w14:paraId="260DE0A1" w14:textId="77777777" w:rsidR="00D11FF4" w:rsidRPr="00CD07FE" w:rsidRDefault="00D11FF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915AC8" w14:textId="19382D39" w:rsidR="00B31E2C" w:rsidRPr="00CD07FE" w:rsidRDefault="00B31E2C" w:rsidP="00CD07FE">
      <w:pPr>
        <w:pStyle w:val="M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Определения, концепции и классификации</w:t>
      </w:r>
    </w:p>
    <w:p w14:paraId="2AC373EA" w14:textId="4B930809" w:rsidR="008B0AC7" w:rsidRPr="00CD07FE" w:rsidRDefault="008B0AC7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2.</w:t>
      </w:r>
      <w:r w:rsidRPr="00CD07FE">
        <w:rPr>
          <w:rFonts w:ascii="Times New Roman" w:hAnsi="Times New Roman"/>
          <w:sz w:val="24"/>
          <w:szCs w:val="24"/>
        </w:rPr>
        <w:t>a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Определения и концепции</w:t>
      </w:r>
    </w:p>
    <w:p w14:paraId="1BE0CEA5" w14:textId="77777777" w:rsidR="00226FC0" w:rsidRPr="00CD07FE" w:rsidRDefault="00226FC0" w:rsidP="00CD07FE">
      <w:pPr>
        <w:pStyle w:val="M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7FE">
        <w:rPr>
          <w:rFonts w:ascii="Times New Roman" w:hAnsi="Times New Roman"/>
          <w:b/>
          <w:sz w:val="24"/>
          <w:szCs w:val="24"/>
          <w:lang w:val="ru-RU"/>
        </w:rPr>
        <w:t>Определения:</w:t>
      </w:r>
    </w:p>
    <w:p w14:paraId="48737C23" w14:textId="60ECFC72" w:rsidR="00A63319" w:rsidRDefault="000F481D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Цель включает в себя два компонента. Первый компонент заключается в том, что к 2030 году транзакционные издержки для денежных переводов мигрантов должны составлять 3% или менее. Эти транзакционные издержки должны быть определены как </w:t>
      </w:r>
      <w:r w:rsidRPr="00CD07FE">
        <w:rPr>
          <w:rFonts w:ascii="Times New Roman" w:hAnsi="Times New Roman"/>
          <w:b/>
          <w:sz w:val="24"/>
          <w:szCs w:val="24"/>
          <w:lang w:val="ru-RU"/>
        </w:rPr>
        <w:t xml:space="preserve">«Средняя глобальная общая стоимость отправки 200 долларов США (или эквивалента в местной валюте отправки) и выражена </w:t>
      </w:r>
      <w:proofErr w:type="gramStart"/>
      <w:r w:rsidRPr="00CD07FE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CD07FE">
        <w:rPr>
          <w:rFonts w:ascii="Times New Roman" w:hAnsi="Times New Roman"/>
          <w:b/>
          <w:sz w:val="24"/>
          <w:szCs w:val="24"/>
          <w:lang w:val="ru-RU"/>
        </w:rPr>
        <w:t xml:space="preserve"> % от отправленной суммы»</w:t>
      </w:r>
      <w:r w:rsidR="00F165E3"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Этот показатель 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>легко доступен</w:t>
      </w:r>
      <w:proofErr w:type="gramEnd"/>
      <w:r w:rsidRPr="00CD07FE">
        <w:rPr>
          <w:rFonts w:ascii="Times New Roman" w:hAnsi="Times New Roman"/>
          <w:sz w:val="24"/>
          <w:szCs w:val="24"/>
          <w:lang w:val="ru-RU"/>
        </w:rPr>
        <w:t xml:space="preserve"> и ежеквартально публикуется Всемирным банком в базе данных </w:t>
      </w:r>
      <w:r w:rsidRPr="00CD07FE">
        <w:rPr>
          <w:rFonts w:ascii="Times New Roman" w:hAnsi="Times New Roman"/>
          <w:sz w:val="24"/>
          <w:szCs w:val="24"/>
        </w:rPr>
        <w:t>Remittance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07FE">
        <w:rPr>
          <w:rFonts w:ascii="Times New Roman" w:hAnsi="Times New Roman"/>
          <w:sz w:val="24"/>
          <w:szCs w:val="24"/>
        </w:rPr>
        <w:t>Prices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07FE">
        <w:rPr>
          <w:rFonts w:ascii="Times New Roman" w:hAnsi="Times New Roman"/>
          <w:sz w:val="24"/>
          <w:szCs w:val="24"/>
        </w:rPr>
        <w:t>Worldwide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, которая охватывает коридоры 365 стран, от 48 отправляющих до 105 принимающих стран. Второй компонент заключается в устранении коридора, где стоимость составляет 5% или выше. Это </w:t>
      </w:r>
      <w:r w:rsidRPr="00CD07FE">
        <w:rPr>
          <w:rFonts w:ascii="Times New Roman" w:hAnsi="Times New Roman"/>
          <w:sz w:val="24"/>
          <w:szCs w:val="24"/>
          <w:lang w:val="ru-RU"/>
        </w:rPr>
        <w:lastRenderedPageBreak/>
        <w:t>следует понимать в том смысле, что отправители денежных переводов должны иметь возможность отправлять деньги получателю по средней цене 5% или меньше от отправленной суммы. Для этой цели должно быть достаточно, чтобы в каждом коридоре было не менее 3 услуг, отвечающих определенному набору требований к услугам (включая качество услуги, охват и т. д.), для которых средний показатель составляет 5% или менее.</w:t>
      </w:r>
    </w:p>
    <w:p w14:paraId="05F9693B" w14:textId="77777777" w:rsidR="00DD4324" w:rsidRPr="00CD07FE" w:rsidRDefault="00DD4324" w:rsidP="00CD07FE">
      <w:pPr>
        <w:pStyle w:val="MText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15723AEA" w14:textId="77777777" w:rsidR="00226FC0" w:rsidRPr="00CD07FE" w:rsidRDefault="00226FC0" w:rsidP="00CD07FE">
      <w:pPr>
        <w:pStyle w:val="M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7FE">
        <w:rPr>
          <w:rFonts w:ascii="Times New Roman" w:hAnsi="Times New Roman"/>
          <w:b/>
          <w:sz w:val="24"/>
          <w:szCs w:val="24"/>
          <w:lang w:val="ru-RU"/>
        </w:rPr>
        <w:t>Концепции:</w:t>
      </w:r>
    </w:p>
    <w:p w14:paraId="48E7B3FC" w14:textId="4C46A485" w:rsidR="00A63319" w:rsidRPr="00CD07FE" w:rsidRDefault="00226FC0" w:rsidP="00CD07FE">
      <w:pPr>
        <w:pStyle w:val="MText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D07FE">
        <w:rPr>
          <w:rFonts w:ascii="Times New Roman" w:hAnsi="Times New Roman"/>
          <w:b/>
          <w:sz w:val="24"/>
          <w:szCs w:val="24"/>
          <w:lang w:val="ru-RU"/>
        </w:rPr>
        <w:t>Международный денежный перевод.</w:t>
      </w:r>
      <w:r w:rsidR="00DD4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165E3" w:rsidRPr="00CD07FE">
        <w:rPr>
          <w:rFonts w:ascii="Times New Roman" w:hAnsi="Times New Roman"/>
          <w:bCs/>
          <w:sz w:val="24"/>
          <w:szCs w:val="24"/>
          <w:lang w:val="ru-RU"/>
        </w:rPr>
        <w:t>Трансграничный платеж между физическими лицами относительно небольшой суммы. Переводы, как правило, представляют собой регулярные платежи рабочих-мигрантов (которые ежемесячно отправляют деньги своим семьям в родную страну). В отчете термин «денежный перевод» используется для простоты (т.е. предполагается, что перевод является международным).</w:t>
      </w:r>
    </w:p>
    <w:p w14:paraId="7BF0940C" w14:textId="77777777" w:rsidR="00A63319" w:rsidRPr="00CD07FE" w:rsidRDefault="00A63319" w:rsidP="00CD07FE">
      <w:pPr>
        <w:pStyle w:val="MText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7C098970" w14:textId="4D2262F9" w:rsidR="00A63319" w:rsidRPr="00CD07FE" w:rsidRDefault="00226FC0" w:rsidP="00CD07FE">
      <w:pPr>
        <w:pStyle w:val="MText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D07FE">
        <w:rPr>
          <w:rFonts w:ascii="Times New Roman" w:hAnsi="Times New Roman"/>
          <w:b/>
          <w:sz w:val="24"/>
          <w:szCs w:val="24"/>
          <w:lang w:val="ru-RU"/>
        </w:rPr>
        <w:t>Услуга денежных переводов.</w:t>
      </w:r>
      <w:r w:rsidR="00DD4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165E3" w:rsidRPr="00CD07FE">
        <w:rPr>
          <w:rFonts w:ascii="Times New Roman" w:hAnsi="Times New Roman"/>
          <w:bCs/>
          <w:sz w:val="24"/>
          <w:szCs w:val="24"/>
          <w:lang w:val="ru-RU"/>
        </w:rPr>
        <w:t>Услуга, позволяющая конечным пользователям отправлять и/или получать денежные переводы.</w:t>
      </w:r>
    </w:p>
    <w:p w14:paraId="14EA7D55" w14:textId="112E93D5" w:rsidR="00A63319" w:rsidRPr="00CD07FE" w:rsidRDefault="00226FC0" w:rsidP="00CD07FE">
      <w:pPr>
        <w:pStyle w:val="MText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D07FE">
        <w:rPr>
          <w:rFonts w:ascii="Times New Roman" w:hAnsi="Times New Roman"/>
          <w:b/>
          <w:sz w:val="24"/>
          <w:szCs w:val="24"/>
          <w:lang w:val="ru-RU"/>
        </w:rPr>
        <w:t>Поставщик услуг денежных переводов (</w:t>
      </w:r>
      <w:r w:rsidRPr="00CD07FE">
        <w:rPr>
          <w:rFonts w:ascii="Times New Roman" w:hAnsi="Times New Roman"/>
          <w:b/>
          <w:sz w:val="24"/>
          <w:szCs w:val="24"/>
        </w:rPr>
        <w:t>RSP</w:t>
      </w:r>
      <w:r w:rsidRPr="00CD07FE">
        <w:rPr>
          <w:rFonts w:ascii="Times New Roman" w:hAnsi="Times New Roman"/>
          <w:b/>
          <w:sz w:val="24"/>
          <w:szCs w:val="24"/>
          <w:lang w:val="ru-RU"/>
        </w:rPr>
        <w:t xml:space="preserve">). </w:t>
      </w:r>
      <w:r w:rsidR="00F165E3" w:rsidRPr="00CD07FE">
        <w:rPr>
          <w:rFonts w:ascii="Times New Roman" w:hAnsi="Times New Roman"/>
          <w:bCs/>
          <w:sz w:val="24"/>
          <w:szCs w:val="24"/>
          <w:lang w:val="ru-RU"/>
        </w:rPr>
        <w:t>Предприятие, действующее как бизнес, которое предоставляет услуги денежных переводов за определенную плату конечным пользователям либо напрямую, либо через агентов. К ним относятся как банки, так и операторы денежных переводов, как определено ниже.</w:t>
      </w:r>
    </w:p>
    <w:p w14:paraId="02D6F23C" w14:textId="77777777" w:rsidR="00A63319" w:rsidRPr="00CD07FE" w:rsidRDefault="00A63319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val="ru-RU" w:eastAsia="en-GB"/>
        </w:rPr>
      </w:pPr>
    </w:p>
    <w:p w14:paraId="327C3581" w14:textId="4F303B57" w:rsidR="000413E1" w:rsidRPr="00CD07FE" w:rsidRDefault="00226FC0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b/>
          <w:color w:val="4A4A4A"/>
          <w:sz w:val="24"/>
          <w:szCs w:val="24"/>
          <w:lang w:val="ru-RU" w:eastAsia="en-GB"/>
        </w:rPr>
        <w:t xml:space="preserve">Оператор денежных переводов (ОПД). </w:t>
      </w:r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Поставщик платежных услуг, не принимающий депозиты, где услуга включает оплату за перевод (или, возможно, оплату набора или серии переводов) отправителем поставщику платежных услуг (например, наличными или банковским переводом), т. е. в отличие </w:t>
      </w:r>
      <w:proofErr w:type="gramStart"/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>от</w:t>
      </w:r>
      <w:proofErr w:type="gramEnd"/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</w:t>
      </w:r>
      <w:proofErr w:type="gramStart"/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>ситуация</w:t>
      </w:r>
      <w:proofErr w:type="gramEnd"/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, когда поставщик платежных услуг списывает средства со счета отправителя у поставщика платежных услуг. В состав </w:t>
      </w:r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MTO</w:t>
      </w:r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могут входить как традиционные игроки, специализирующиеся на доставке средств наличными, так и инновационные игроки, которые могут использовать различные </w:t>
      </w:r>
      <w:proofErr w:type="gramStart"/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>бизнес-модели</w:t>
      </w:r>
      <w:proofErr w:type="gramEnd"/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для доставки транзакций.</w:t>
      </w:r>
    </w:p>
    <w:p w14:paraId="6E54D3D6" w14:textId="1A5F5D2C" w:rsidR="00EC2915" w:rsidRPr="00CD07FE" w:rsidRDefault="00226FC0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b/>
          <w:color w:val="4A4A4A"/>
          <w:sz w:val="24"/>
          <w:szCs w:val="24"/>
          <w:lang w:val="ru-RU" w:eastAsia="en-GB"/>
        </w:rPr>
        <w:t>Стоимость.</w:t>
      </w:r>
      <w:r w:rsidR="00A63319" w:rsidRPr="00CD07FE">
        <w:rPr>
          <w:rFonts w:ascii="Times New Roman" w:eastAsia="Times New Roman" w:hAnsi="Times New Roman" w:cs="Times New Roman"/>
          <w:b/>
          <w:color w:val="4A4A4A"/>
          <w:sz w:val="24"/>
          <w:szCs w:val="24"/>
          <w:lang w:val="ru-RU" w:eastAsia="en-GB"/>
        </w:rPr>
        <w:t xml:space="preserve"> </w:t>
      </w:r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>Общая стоимость отправки денежного перевода для конечных пользователей (включая комиссию, взимаемую с отправителя, и маржу, на которую обменный курс, взимаемый с конечных пользователей, превышает текущий межбанковский обменный курс).</w:t>
      </w:r>
    </w:p>
    <w:p w14:paraId="0F14EC9C" w14:textId="30C5D385" w:rsidR="004E0760" w:rsidRPr="00CD07FE" w:rsidRDefault="004E0760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</w:p>
    <w:p w14:paraId="30506DA8" w14:textId="3B3BD06F" w:rsidR="004E0760" w:rsidRPr="00CD07FE" w:rsidRDefault="00226FC0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  <w:t>Прозрачный сервис.</w:t>
      </w:r>
      <w:r w:rsidR="00DD432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  <w:t xml:space="preserve"> </w:t>
      </w:r>
      <w:r w:rsidR="00F165E3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>Услуга денежных переводов, для которой стоимость отправки может быть разделена на две составляющие: комиссия за перевод и валютная маржа. Если провайдер не раскрывает курс иностранной валюты, применимый к транзакции, то услуга считается непрозрачной.</w:t>
      </w:r>
    </w:p>
    <w:p w14:paraId="19B74DA3" w14:textId="77777777" w:rsidR="0062483D" w:rsidRPr="00CD07FE" w:rsidRDefault="0062483D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</w:p>
    <w:p w14:paraId="7932F8BD" w14:textId="0B6B8191" w:rsidR="008B0AC7" w:rsidRPr="00CD07FE" w:rsidRDefault="00576CFA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2.</w:t>
      </w:r>
      <w:r w:rsidRPr="00CD07FE">
        <w:rPr>
          <w:rFonts w:ascii="Times New Roman" w:hAnsi="Times New Roman"/>
          <w:sz w:val="24"/>
          <w:szCs w:val="24"/>
        </w:rPr>
        <w:t>b</w:t>
      </w:r>
      <w:r w:rsidRPr="00CD07FE">
        <w:rPr>
          <w:rFonts w:ascii="Times New Roman" w:hAnsi="Times New Roman"/>
          <w:sz w:val="24"/>
          <w:szCs w:val="24"/>
          <w:lang w:val="ru-RU"/>
        </w:rPr>
        <w:t>.</w:t>
      </w:r>
      <w:r w:rsidR="008B0AC7"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Единица измерения</w:t>
      </w:r>
    </w:p>
    <w:p w14:paraId="1C8A12A1" w14:textId="5AC57B7B" w:rsidR="000413E1" w:rsidRDefault="00F165E3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Стоимость выражена 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CD07FE">
        <w:rPr>
          <w:rFonts w:ascii="Times New Roman" w:hAnsi="Times New Roman"/>
          <w:sz w:val="24"/>
          <w:szCs w:val="24"/>
          <w:lang w:val="ru-RU"/>
        </w:rPr>
        <w:t xml:space="preserve"> % от отправленной суммы</w:t>
      </w:r>
    </w:p>
    <w:p w14:paraId="00B81456" w14:textId="77777777" w:rsidR="00DD4324" w:rsidRPr="00CD07FE" w:rsidRDefault="00DD432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AA15719" w14:textId="77777777" w:rsidR="00226FC0" w:rsidRPr="00CD07FE" w:rsidRDefault="00226FC0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lastRenderedPageBreak/>
        <w:t>2.</w:t>
      </w:r>
      <w:r w:rsidRPr="00CD07FE">
        <w:rPr>
          <w:rFonts w:ascii="Times New Roman" w:hAnsi="Times New Roman"/>
          <w:sz w:val="24"/>
          <w:szCs w:val="24"/>
        </w:rPr>
        <w:t>c</w:t>
      </w:r>
      <w:r w:rsidRPr="00CD07FE">
        <w:rPr>
          <w:rFonts w:ascii="Times New Roman" w:hAnsi="Times New Roman"/>
          <w:sz w:val="24"/>
          <w:szCs w:val="24"/>
          <w:lang w:val="ru-RU"/>
        </w:rPr>
        <w:t>. Классификации</w:t>
      </w:r>
    </w:p>
    <w:p w14:paraId="62CCFF32" w14:textId="77777777" w:rsidR="00D11FF4" w:rsidRPr="00CD07FE" w:rsidRDefault="00D11FF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3172F4" w14:textId="77777777" w:rsidR="00F719A8" w:rsidRPr="00CD07FE" w:rsidRDefault="00F719A8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1BB9FE" w14:textId="77777777" w:rsidR="00226FC0" w:rsidRPr="00CD07FE" w:rsidRDefault="00226FC0" w:rsidP="00CD07FE">
      <w:pPr>
        <w:pStyle w:val="M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3. Тип источника данных и метод сбора данных</w:t>
      </w:r>
    </w:p>
    <w:p w14:paraId="45BB293A" w14:textId="77777777" w:rsidR="00226FC0" w:rsidRPr="00CD07FE" w:rsidRDefault="00226FC0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3.</w:t>
      </w:r>
      <w:r w:rsidRPr="00CD07FE">
        <w:rPr>
          <w:rFonts w:ascii="Times New Roman" w:hAnsi="Times New Roman"/>
          <w:sz w:val="24"/>
          <w:szCs w:val="24"/>
        </w:rPr>
        <w:t>a</w:t>
      </w:r>
      <w:r w:rsidRPr="00CD07FE">
        <w:rPr>
          <w:rFonts w:ascii="Times New Roman" w:hAnsi="Times New Roman"/>
          <w:sz w:val="24"/>
          <w:szCs w:val="24"/>
          <w:lang w:val="ru-RU"/>
        </w:rPr>
        <w:t>. Источники данных</w:t>
      </w:r>
    </w:p>
    <w:p w14:paraId="15C14BA2" w14:textId="5C89051C" w:rsidR="00A63319" w:rsidRDefault="009107EA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Источниками данных являются сами поставщики услуг денежных переводов (</w:t>
      </w:r>
      <w:r w:rsidRPr="00CD07FE">
        <w:rPr>
          <w:rFonts w:ascii="Times New Roman" w:hAnsi="Times New Roman"/>
          <w:sz w:val="24"/>
          <w:szCs w:val="24"/>
        </w:rPr>
        <w:t>RSP</w:t>
      </w:r>
      <w:r w:rsidRPr="00CD07FE">
        <w:rPr>
          <w:rFonts w:ascii="Times New Roman" w:hAnsi="Times New Roman"/>
          <w:sz w:val="24"/>
          <w:szCs w:val="24"/>
          <w:lang w:val="ru-RU"/>
        </w:rPr>
        <w:t>). Данные собираются ежеквартально в рамках программы «Тайный покупатель», которая занимает одну неделю. Ежегодно в каждом коридоре проводится анализ рынка для составления выборки РСП, охватывающей не менее 80% рынка.</w:t>
      </w:r>
    </w:p>
    <w:p w14:paraId="30F0CAD6" w14:textId="77777777" w:rsidR="00DD4324" w:rsidRPr="00CD07FE" w:rsidRDefault="00DD432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9368080" w14:textId="0714573A" w:rsidR="008B0AC7" w:rsidRPr="00CD07FE" w:rsidRDefault="00226FC0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3.</w:t>
      </w:r>
      <w:r w:rsidRPr="00CD07FE">
        <w:rPr>
          <w:rFonts w:ascii="Times New Roman" w:hAnsi="Times New Roman"/>
          <w:sz w:val="24"/>
          <w:szCs w:val="24"/>
        </w:rPr>
        <w:t>b</w:t>
      </w:r>
      <w:r w:rsidRPr="00CD07FE">
        <w:rPr>
          <w:rFonts w:ascii="Times New Roman" w:hAnsi="Times New Roman"/>
          <w:sz w:val="24"/>
          <w:szCs w:val="24"/>
          <w:lang w:val="ru-RU"/>
        </w:rPr>
        <w:t>. Метод сбора данных</w:t>
      </w:r>
    </w:p>
    <w:p w14:paraId="7D9F065F" w14:textId="21F0125C" w:rsidR="00EC2915" w:rsidRDefault="00DD432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данных проводится ежеквартально методом тайного покупателя</w:t>
      </w:r>
      <w:r w:rsidR="009107EA" w:rsidRPr="00CD07FE">
        <w:rPr>
          <w:rFonts w:ascii="Times New Roman" w:hAnsi="Times New Roman"/>
          <w:sz w:val="24"/>
          <w:szCs w:val="24"/>
          <w:lang w:val="ru-RU"/>
        </w:rPr>
        <w:t>.</w:t>
      </w:r>
    </w:p>
    <w:p w14:paraId="20A231F0" w14:textId="77777777" w:rsidR="00DD4324" w:rsidRPr="00CD07FE" w:rsidRDefault="00DD432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0A2C05" w14:textId="2F799BB9" w:rsidR="00E46D96" w:rsidRPr="00CD07FE" w:rsidRDefault="00226FC0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3.</w:t>
      </w:r>
      <w:r w:rsidRPr="00CD07FE">
        <w:rPr>
          <w:rFonts w:ascii="Times New Roman" w:hAnsi="Times New Roman"/>
          <w:sz w:val="24"/>
          <w:szCs w:val="24"/>
        </w:rPr>
        <w:t>c</w:t>
      </w:r>
      <w:r w:rsidRPr="00CD07FE">
        <w:rPr>
          <w:rFonts w:ascii="Times New Roman" w:hAnsi="Times New Roman"/>
          <w:sz w:val="24"/>
          <w:szCs w:val="24"/>
          <w:lang w:val="ru-RU"/>
        </w:rPr>
        <w:t>. Календарь сбора данных</w:t>
      </w:r>
    </w:p>
    <w:p w14:paraId="7DBABA6A" w14:textId="51D54593" w:rsidR="00A63319" w:rsidRDefault="009107EA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Ежеквартальный</w:t>
      </w:r>
    </w:p>
    <w:p w14:paraId="11FD0AE9" w14:textId="77777777" w:rsidR="00DD4324" w:rsidRPr="00CD07FE" w:rsidRDefault="00DD432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D466604" w14:textId="1178098C" w:rsidR="00E46D96" w:rsidRPr="00CD07FE" w:rsidRDefault="00E46D96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3.</w:t>
      </w:r>
      <w:r w:rsidRPr="00CD07FE">
        <w:rPr>
          <w:rFonts w:ascii="Times New Roman" w:hAnsi="Times New Roman"/>
          <w:sz w:val="24"/>
          <w:szCs w:val="24"/>
        </w:rPr>
        <w:t>d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Календарь выпуска данных</w:t>
      </w:r>
    </w:p>
    <w:p w14:paraId="667DCCFF" w14:textId="56FBB397" w:rsidR="00A63319" w:rsidRDefault="009107EA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Март, Июнь, Сентябрь, Декабрь</w:t>
      </w:r>
    </w:p>
    <w:p w14:paraId="3398404F" w14:textId="77777777" w:rsidR="00DD4324" w:rsidRPr="00CD07FE" w:rsidRDefault="00DD432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A4F3065" w14:textId="1769D402" w:rsidR="00E46D96" w:rsidRPr="00CD07FE" w:rsidRDefault="00E46D96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3.</w:t>
      </w:r>
      <w:r w:rsidRPr="00CD07FE">
        <w:rPr>
          <w:rFonts w:ascii="Times New Roman" w:hAnsi="Times New Roman"/>
          <w:sz w:val="24"/>
          <w:szCs w:val="24"/>
        </w:rPr>
        <w:t>e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Поставщики данных</w:t>
      </w:r>
    </w:p>
    <w:p w14:paraId="35A45890" w14:textId="4678BBEE" w:rsidR="00A63319" w:rsidRDefault="009107EA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Данные собираются путем тайных покупок от поставщиков услуг денежных переводов.</w:t>
      </w:r>
    </w:p>
    <w:p w14:paraId="72E7E69C" w14:textId="77777777" w:rsidR="00DD4324" w:rsidRPr="00CD07FE" w:rsidRDefault="00DD432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DC8E05" w14:textId="01A163DC" w:rsidR="00E46D96" w:rsidRPr="00CD07FE" w:rsidRDefault="00E46D96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3.</w:t>
      </w:r>
      <w:r w:rsidRPr="00CD07FE">
        <w:rPr>
          <w:rFonts w:ascii="Times New Roman" w:hAnsi="Times New Roman"/>
          <w:sz w:val="24"/>
          <w:szCs w:val="24"/>
        </w:rPr>
        <w:t>f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Составители данных</w:t>
      </w:r>
    </w:p>
    <w:p w14:paraId="5C43435B" w14:textId="2E37C961" w:rsidR="00EC2915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Всемирный банк</w:t>
      </w:r>
    </w:p>
    <w:p w14:paraId="3B3AA10F" w14:textId="77777777" w:rsidR="00A63319" w:rsidRPr="00CD07FE" w:rsidRDefault="00A63319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55E768" w14:textId="2676840C" w:rsidR="00E46D96" w:rsidRPr="00CD07FE" w:rsidRDefault="00E46D96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3.</w:t>
      </w:r>
      <w:r w:rsidRPr="00CD07FE">
        <w:rPr>
          <w:rFonts w:ascii="Times New Roman" w:hAnsi="Times New Roman"/>
          <w:sz w:val="24"/>
          <w:szCs w:val="24"/>
        </w:rPr>
        <w:t>g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Институциональный мандат</w:t>
      </w:r>
    </w:p>
    <w:p w14:paraId="71C17495" w14:textId="77777777" w:rsidR="00D11FF4" w:rsidRPr="00CD07FE" w:rsidRDefault="00D11FF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063F4C" w14:textId="77777777" w:rsidR="00F719A8" w:rsidRPr="00CD07FE" w:rsidRDefault="00F719A8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961B48C" w14:textId="77777777" w:rsidR="00226FC0" w:rsidRPr="00CD07FE" w:rsidRDefault="00226FC0" w:rsidP="00CD07FE">
      <w:pPr>
        <w:pStyle w:val="MHeader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 Иные методологические соображения</w:t>
      </w:r>
    </w:p>
    <w:p w14:paraId="7436E2B8" w14:textId="77777777" w:rsidR="00226FC0" w:rsidRPr="00CD07FE" w:rsidRDefault="00226FC0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r w:rsidRPr="00CD07FE">
        <w:rPr>
          <w:rFonts w:ascii="Times New Roman" w:hAnsi="Times New Roman"/>
          <w:sz w:val="24"/>
          <w:szCs w:val="24"/>
        </w:rPr>
        <w:t>a</w:t>
      </w:r>
      <w:r w:rsidRPr="00CD07FE">
        <w:rPr>
          <w:rFonts w:ascii="Times New Roman" w:hAnsi="Times New Roman"/>
          <w:sz w:val="24"/>
          <w:szCs w:val="24"/>
          <w:lang w:val="ru-RU"/>
        </w:rPr>
        <w:t>. Обоснование</w:t>
      </w:r>
    </w:p>
    <w:p w14:paraId="3FEFBE0F" w14:textId="64DDFCF2" w:rsidR="00A63319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Данные по этим показателям собираются Всемирным банком через базу данных </w:t>
      </w:r>
      <w:r w:rsidRPr="00CD07FE">
        <w:rPr>
          <w:rFonts w:ascii="Times New Roman" w:hAnsi="Times New Roman"/>
          <w:sz w:val="24"/>
          <w:szCs w:val="24"/>
        </w:rPr>
        <w:t>Remittance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07FE">
        <w:rPr>
          <w:rFonts w:ascii="Times New Roman" w:hAnsi="Times New Roman"/>
          <w:sz w:val="24"/>
          <w:szCs w:val="24"/>
        </w:rPr>
        <w:t>Prices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07FE">
        <w:rPr>
          <w:rFonts w:ascii="Times New Roman" w:hAnsi="Times New Roman"/>
          <w:sz w:val="24"/>
          <w:szCs w:val="24"/>
        </w:rPr>
        <w:t>Worldwide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D07FE">
        <w:rPr>
          <w:rFonts w:ascii="Times New Roman" w:hAnsi="Times New Roman"/>
          <w:sz w:val="24"/>
          <w:szCs w:val="24"/>
        </w:rPr>
        <w:t>RPW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) с 2008 года с целью мониторинга цели </w:t>
      </w:r>
      <w:r w:rsidRPr="00CD07FE">
        <w:rPr>
          <w:rFonts w:ascii="Times New Roman" w:hAnsi="Times New Roman"/>
          <w:sz w:val="24"/>
          <w:szCs w:val="24"/>
        </w:rPr>
        <w:t>G</w:t>
      </w:r>
      <w:r w:rsidRPr="00CD07FE">
        <w:rPr>
          <w:rFonts w:ascii="Times New Roman" w:hAnsi="Times New Roman"/>
          <w:sz w:val="24"/>
          <w:szCs w:val="24"/>
          <w:lang w:val="ru-RU"/>
        </w:rPr>
        <w:t>8/</w:t>
      </w:r>
      <w:r w:rsidRPr="00CD07FE">
        <w:rPr>
          <w:rFonts w:ascii="Times New Roman" w:hAnsi="Times New Roman"/>
          <w:sz w:val="24"/>
          <w:szCs w:val="24"/>
        </w:rPr>
        <w:t>G</w:t>
      </w:r>
      <w:r w:rsidRPr="00CD07FE">
        <w:rPr>
          <w:rFonts w:ascii="Times New Roman" w:hAnsi="Times New Roman"/>
          <w:sz w:val="24"/>
          <w:szCs w:val="24"/>
          <w:lang w:val="ru-RU"/>
        </w:rPr>
        <w:t>20 по снижению цен на денежные переводы. Эта цель, также известная как «цель 5</w:t>
      </w:r>
      <w:r w:rsidRPr="00CD07FE">
        <w:rPr>
          <w:rFonts w:ascii="Times New Roman" w:hAnsi="Times New Roman"/>
          <w:sz w:val="24"/>
          <w:szCs w:val="24"/>
        </w:rPr>
        <w:t>x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5», была принята «Большой восьмеркой» в 2009 году и относится к снижению средней глобальной стоимости денежных переводов мигрантов на 5 процентных пунктов за 5 лет. Для достижения этой цели правительства как отправляющей, так и принимающей страны должны рассмотреть вопрос о проведении реформ, основанных на Общих принципах обслуживания международных денежных переводов, разработанных </w:t>
      </w:r>
      <w:r w:rsidRPr="00CD07FE">
        <w:rPr>
          <w:rFonts w:ascii="Times New Roman" w:hAnsi="Times New Roman"/>
          <w:sz w:val="24"/>
          <w:szCs w:val="24"/>
          <w:lang w:val="ru-RU"/>
        </w:rPr>
        <w:lastRenderedPageBreak/>
        <w:t xml:space="preserve">Всемирным банком/Комитетом по платежным и расчетным системам (январь 2007 г.). Эта согласованная на международном уровне структура доказала свою эффективность, помогая снизить стоимость денежных переводов и направляя действия по повышению эффективности международных денежных переводов. База данных </w:t>
      </w:r>
      <w:r w:rsidRPr="00CD07FE">
        <w:rPr>
          <w:rFonts w:ascii="Times New Roman" w:hAnsi="Times New Roman"/>
          <w:sz w:val="24"/>
          <w:szCs w:val="24"/>
        </w:rPr>
        <w:t>RPW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Всемирного банка является единственной глобальной базой данных, в которой отслеживаются цены на денежные переводы во всех регионах мира. </w:t>
      </w:r>
      <w:proofErr w:type="gramStart"/>
      <w:r w:rsidRPr="00CD07FE">
        <w:rPr>
          <w:rFonts w:ascii="Times New Roman" w:hAnsi="Times New Roman"/>
          <w:sz w:val="24"/>
          <w:szCs w:val="24"/>
        </w:rPr>
        <w:t>RPW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был запущен Всемирным банком в сентябре 2008 года и является ключевым инструментом для мониторинга динамики затрат отправителей и получателей денежных переводов при отправке и получении денег в основных коридорах страны.</w:t>
      </w:r>
      <w:proofErr w:type="gramEnd"/>
    </w:p>
    <w:p w14:paraId="78A49C8F" w14:textId="77777777" w:rsidR="00226FC0" w:rsidRPr="00CD07FE" w:rsidRDefault="00226FC0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56274C" w14:textId="77777777" w:rsidR="00226FC0" w:rsidRPr="00CD07FE" w:rsidRDefault="00226FC0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r w:rsidRPr="00CD07FE">
        <w:rPr>
          <w:rFonts w:ascii="Times New Roman" w:hAnsi="Times New Roman"/>
          <w:sz w:val="24"/>
          <w:szCs w:val="24"/>
        </w:rPr>
        <w:t>b</w:t>
      </w:r>
      <w:r w:rsidRPr="00CD07FE">
        <w:rPr>
          <w:rFonts w:ascii="Times New Roman" w:hAnsi="Times New Roman"/>
          <w:sz w:val="24"/>
          <w:szCs w:val="24"/>
          <w:lang w:val="ru-RU"/>
        </w:rPr>
        <w:t>. Комментарии и ограничения</w:t>
      </w:r>
    </w:p>
    <w:p w14:paraId="04E452B1" w14:textId="77777777" w:rsidR="00A63319" w:rsidRPr="00CD07FE" w:rsidRDefault="00A63319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NA</w:t>
      </w:r>
    </w:p>
    <w:p w14:paraId="398C00AE" w14:textId="77777777" w:rsidR="00EC2915" w:rsidRPr="00CD07FE" w:rsidRDefault="00EC2915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3F0E68" w14:textId="77777777" w:rsidR="00226FC0" w:rsidRPr="00CD07FE" w:rsidRDefault="00226FC0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r w:rsidRPr="00CD07FE">
        <w:rPr>
          <w:rFonts w:ascii="Times New Roman" w:hAnsi="Times New Roman"/>
          <w:sz w:val="24"/>
          <w:szCs w:val="24"/>
        </w:rPr>
        <w:t>c</w:t>
      </w:r>
      <w:r w:rsidRPr="00CD07FE">
        <w:rPr>
          <w:rFonts w:ascii="Times New Roman" w:hAnsi="Times New Roman"/>
          <w:sz w:val="24"/>
          <w:szCs w:val="24"/>
          <w:lang w:val="ru-RU"/>
        </w:rPr>
        <w:t>. Метод расчета</w:t>
      </w:r>
    </w:p>
    <w:p w14:paraId="56C87E03" w14:textId="0D60AB5E" w:rsidR="003534FC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Данные собираются с помощью тайных покупателей поставщиков услуг денежных переводов (</w:t>
      </w:r>
      <w:r w:rsidRPr="00CD07FE">
        <w:rPr>
          <w:rFonts w:ascii="Times New Roman" w:hAnsi="Times New Roman"/>
          <w:sz w:val="24"/>
          <w:szCs w:val="24"/>
        </w:rPr>
        <w:t>RSP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). Выборка </w:t>
      </w:r>
      <w:r w:rsidRPr="00CD07FE">
        <w:rPr>
          <w:rFonts w:ascii="Times New Roman" w:hAnsi="Times New Roman"/>
          <w:sz w:val="24"/>
          <w:szCs w:val="24"/>
        </w:rPr>
        <w:t>RSP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, включающая не менее 80% доли рынка в каждом коридоре, включена в упражнение «тайный покупатель». Средняя стоимость рассчитывается как среднее арифметическое общих затрат (включая комиссионные и курсовую маржу), указанных каждым </w:t>
      </w:r>
      <w:r w:rsidRPr="00CD07FE">
        <w:rPr>
          <w:rFonts w:ascii="Times New Roman" w:hAnsi="Times New Roman"/>
          <w:sz w:val="24"/>
          <w:szCs w:val="24"/>
        </w:rPr>
        <w:t>RSP</w:t>
      </w:r>
      <w:r w:rsidRPr="00CD07FE">
        <w:rPr>
          <w:rFonts w:ascii="Times New Roman" w:hAnsi="Times New Roman"/>
          <w:sz w:val="24"/>
          <w:szCs w:val="24"/>
          <w:lang w:val="ru-RU"/>
        </w:rPr>
        <w:t>, работающим в</w:t>
      </w:r>
      <w:r w:rsidR="00DD4324">
        <w:rPr>
          <w:rFonts w:ascii="Times New Roman" w:hAnsi="Times New Roman"/>
          <w:sz w:val="24"/>
          <w:szCs w:val="24"/>
          <w:lang w:val="ru-RU"/>
        </w:rPr>
        <w:t xml:space="preserve"> указанном </w:t>
      </w:r>
      <w:r w:rsidRPr="00CD07FE">
        <w:rPr>
          <w:rFonts w:ascii="Times New Roman" w:hAnsi="Times New Roman"/>
          <w:sz w:val="24"/>
          <w:szCs w:val="24"/>
          <w:lang w:val="ru-RU"/>
        </w:rPr>
        <w:t>коридоре.</w:t>
      </w:r>
    </w:p>
    <w:p w14:paraId="64972B21" w14:textId="77777777" w:rsidR="003534FC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8B55EC" w14:textId="509AF1EA" w:rsidR="00A63319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В 2016</w:t>
      </w:r>
      <w:r w:rsidRPr="00CD07FE">
        <w:rPr>
          <w:rFonts w:ascii="Times New Roman" w:hAnsi="Times New Roman"/>
          <w:sz w:val="24"/>
          <w:szCs w:val="24"/>
        </w:rPr>
        <w:t> 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году компания представила </w:t>
      </w:r>
      <w:r w:rsidRPr="00CD07FE">
        <w:rPr>
          <w:rFonts w:ascii="Times New Roman" w:hAnsi="Times New Roman"/>
          <w:sz w:val="24"/>
          <w:szCs w:val="24"/>
        </w:rPr>
        <w:t>Smart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07FE">
        <w:rPr>
          <w:rFonts w:ascii="Times New Roman" w:hAnsi="Times New Roman"/>
          <w:sz w:val="24"/>
          <w:szCs w:val="24"/>
        </w:rPr>
        <w:t>Remitter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07FE">
        <w:rPr>
          <w:rFonts w:ascii="Times New Roman" w:hAnsi="Times New Roman"/>
          <w:sz w:val="24"/>
          <w:szCs w:val="24"/>
        </w:rPr>
        <w:t>Target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CD07FE">
        <w:rPr>
          <w:rFonts w:ascii="Times New Roman" w:hAnsi="Times New Roman"/>
          <w:sz w:val="24"/>
          <w:szCs w:val="24"/>
        </w:rPr>
        <w:t>SmarRT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>) для мониторинга транзакций денежных переводов на более детальном уровне. Он призван отразить стоимость, которую сообразительный потребитель, имеющий доступ к достаточно полной информации, заплатил бы за перевод денежных сре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>дств в к</w:t>
      </w:r>
      <w:proofErr w:type="gramEnd"/>
      <w:r w:rsidRPr="00CD07FE">
        <w:rPr>
          <w:rFonts w:ascii="Times New Roman" w:hAnsi="Times New Roman"/>
          <w:sz w:val="24"/>
          <w:szCs w:val="24"/>
          <w:lang w:val="ru-RU"/>
        </w:rPr>
        <w:t xml:space="preserve">аждом коридоре. </w:t>
      </w:r>
      <w:proofErr w:type="spellStart"/>
      <w:proofErr w:type="gramStart"/>
      <w:r w:rsidRPr="00CD07FE">
        <w:rPr>
          <w:rFonts w:ascii="Times New Roman" w:hAnsi="Times New Roman"/>
          <w:sz w:val="24"/>
          <w:szCs w:val="24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рассчитывается как среднее арифметическое трех самых дешевых сервисов для отправки эквивалента 200 долларов США в каждом коридоре и выражается в процентах от общей отправленной суммы.</w:t>
      </w:r>
      <w:proofErr w:type="gramEnd"/>
      <w:r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 xml:space="preserve">В дополнение к прозрачности услуги должны соответствовать дополнительным критериям для включения в </w:t>
      </w:r>
      <w:proofErr w:type="spellStart"/>
      <w:r w:rsidRPr="00CD07FE">
        <w:rPr>
          <w:rFonts w:ascii="Times New Roman" w:hAnsi="Times New Roman"/>
          <w:sz w:val="24"/>
          <w:szCs w:val="24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>, включая скорость транзакций (5 дней или менее) и доступность (определяемую географической близостью филиалов для услуг, требующих физического присутствия или доступа к любой технологии или устройству, необходимых для пользоваться услугами, такими как банковский счет, мобильный телефон или Интернет.</w:t>
      </w:r>
      <w:proofErr w:type="gramEnd"/>
      <w:r w:rsidR="00DD43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Методология </w:t>
      </w:r>
      <w:proofErr w:type="spellStart"/>
      <w:r w:rsidRPr="00CD07FE">
        <w:rPr>
          <w:rFonts w:ascii="Times New Roman" w:hAnsi="Times New Roman"/>
          <w:sz w:val="24"/>
          <w:szCs w:val="24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была разработана в сотрудничестве с Глобальной рабочей группой по денежным переводам, рабочей группой, которая была сформирована Всемирным банком по запросу </w:t>
      </w:r>
      <w:r w:rsidRPr="00CD07FE">
        <w:rPr>
          <w:rFonts w:ascii="Times New Roman" w:hAnsi="Times New Roman"/>
          <w:sz w:val="24"/>
          <w:szCs w:val="24"/>
        </w:rPr>
        <w:t>G</w:t>
      </w:r>
      <w:r w:rsidRPr="00CD07FE">
        <w:rPr>
          <w:rFonts w:ascii="Times New Roman" w:hAnsi="Times New Roman"/>
          <w:sz w:val="24"/>
          <w:szCs w:val="24"/>
          <w:lang w:val="ru-RU"/>
        </w:rPr>
        <w:t>8/</w:t>
      </w:r>
      <w:r w:rsidRPr="00CD07FE">
        <w:rPr>
          <w:rFonts w:ascii="Times New Roman" w:hAnsi="Times New Roman"/>
          <w:sz w:val="24"/>
          <w:szCs w:val="24"/>
        </w:rPr>
        <w:t>G</w:t>
      </w:r>
      <w:r w:rsidRPr="00CD07FE">
        <w:rPr>
          <w:rFonts w:ascii="Times New Roman" w:hAnsi="Times New Roman"/>
          <w:sz w:val="24"/>
          <w:szCs w:val="24"/>
          <w:lang w:val="ru-RU"/>
        </w:rPr>
        <w:t>20 для мониторинга прогресс в достижении цели 5</w:t>
      </w:r>
      <w:r w:rsidRPr="00CD07FE">
        <w:rPr>
          <w:rFonts w:ascii="Times New Roman" w:hAnsi="Times New Roman"/>
          <w:sz w:val="24"/>
          <w:szCs w:val="24"/>
        </w:rPr>
        <w:t>x</w:t>
      </w:r>
      <w:r w:rsidRPr="00CD07FE">
        <w:rPr>
          <w:rFonts w:ascii="Times New Roman" w:hAnsi="Times New Roman"/>
          <w:sz w:val="24"/>
          <w:szCs w:val="24"/>
          <w:lang w:val="ru-RU"/>
        </w:rPr>
        <w:t>5.</w:t>
      </w:r>
    </w:p>
    <w:p w14:paraId="576C0CCF" w14:textId="147AB3A2" w:rsidR="00A63319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Для получения дополнительной информации о методологии </w:t>
      </w:r>
      <w:proofErr w:type="spellStart"/>
      <w:r w:rsidRPr="00CD07FE">
        <w:rPr>
          <w:rFonts w:ascii="Times New Roman" w:hAnsi="Times New Roman"/>
          <w:sz w:val="24"/>
          <w:szCs w:val="24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см.: </w:t>
      </w:r>
      <w:hyperlink r:id="rId12" w:history="1"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A63319" w:rsidRPr="00CD07FE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remittanceprices</w:t>
        </w:r>
        <w:proofErr w:type="spellEnd"/>
        <w:r w:rsidR="00A63319" w:rsidRPr="00CD07F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worldbank</w:t>
        </w:r>
        <w:proofErr w:type="spellEnd"/>
        <w:r w:rsidR="00A63319" w:rsidRPr="00CD07F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org</w:t>
        </w:r>
        <w:r w:rsidR="00A63319" w:rsidRPr="00CD07F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sites</w:t>
        </w:r>
        <w:r w:rsidR="00A63319" w:rsidRPr="00CD07F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default</w:t>
        </w:r>
        <w:r w:rsidR="00A63319" w:rsidRPr="00CD07F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files</w:t>
        </w:r>
        <w:r w:rsidR="00A63319" w:rsidRPr="00CD07F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smart</w:t>
        </w:r>
        <w:r w:rsidR="00A63319" w:rsidRPr="00CD07FE">
          <w:rPr>
            <w:rStyle w:val="ab"/>
            <w:rFonts w:ascii="Times New Roman" w:hAnsi="Times New Roman"/>
            <w:sz w:val="24"/>
            <w:szCs w:val="24"/>
            <w:lang w:val="ru-RU"/>
          </w:rPr>
          <w:t>_</w:t>
        </w:r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methodology</w:t>
        </w:r>
        <w:r w:rsidR="00A63319" w:rsidRPr="00CD07F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63319" w:rsidRPr="00CD07FE">
          <w:rPr>
            <w:rStyle w:val="ab"/>
            <w:rFonts w:ascii="Times New Roman" w:hAnsi="Times New Roman"/>
            <w:sz w:val="24"/>
            <w:szCs w:val="24"/>
          </w:rPr>
          <w:t>pdf</w:t>
        </w:r>
      </w:hyperlink>
      <w:r w:rsidR="00A63319"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7344560" w14:textId="77777777" w:rsidR="00A63319" w:rsidRPr="00CD07FE" w:rsidRDefault="00A63319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</w:p>
    <w:p w14:paraId="525A7692" w14:textId="5C4CEB14" w:rsidR="003534FC" w:rsidRPr="00CD07FE" w:rsidRDefault="00DD432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Показатель </w:t>
      </w:r>
      <w:r w:rsidR="003534FC" w:rsidRPr="00CD07FE">
        <w:rPr>
          <w:rFonts w:ascii="Times New Roman" w:hAnsi="Times New Roman"/>
          <w:sz w:val="24"/>
          <w:szCs w:val="24"/>
          <w:lang w:val="ru-RU"/>
        </w:rPr>
        <w:t>10.</w:t>
      </w:r>
      <w:r w:rsidR="003534FC" w:rsidRPr="00CD07FE">
        <w:rPr>
          <w:rFonts w:ascii="Times New Roman" w:hAnsi="Times New Roman"/>
          <w:sz w:val="24"/>
          <w:szCs w:val="24"/>
        </w:rPr>
        <w:t>c</w:t>
      </w:r>
      <w:r w:rsidR="003534FC" w:rsidRPr="00CD07FE">
        <w:rPr>
          <w:rFonts w:ascii="Times New Roman" w:hAnsi="Times New Roman"/>
          <w:sz w:val="24"/>
          <w:szCs w:val="24"/>
          <w:lang w:val="ru-RU"/>
        </w:rPr>
        <w:t>.1 включает два компонента, которые требуют двух отдельных расчетов:</w:t>
      </w:r>
    </w:p>
    <w:p w14:paraId="67AB8C0E" w14:textId="6FD75C6C" w:rsidR="003534FC" w:rsidRPr="00CD07FE" w:rsidRDefault="003534FC" w:rsidP="00CD07FE">
      <w:pPr>
        <w:pStyle w:val="M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lastRenderedPageBreak/>
        <w:t>Глобальное среднее значение стоимости денежных переводов должно быть снижено до уровня менее 3 процентов: это рассчитывается как простое среднее значение общей стоимости всех прозрачных услуг, включенных в базу данных RPW.</w:t>
      </w:r>
    </w:p>
    <w:p w14:paraId="10B36EC8" w14:textId="72DBB138" w:rsidR="00A63319" w:rsidRPr="00CD07FE" w:rsidRDefault="003534FC" w:rsidP="00CD07FE">
      <w:pPr>
        <w:pStyle w:val="M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Предоставление отправителям денежных переводов во всех коридорах возможности отправлять деньги своим получателям по цене 5 процентов или меньше: это рассчитывается как средняя стоимость трех самых дешевых (и прозрачных) услуг в каждом коридоре, которые соответствуют определенному набору минимальных требований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DD4324"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ак описано в методологии </w:t>
      </w:r>
      <w:proofErr w:type="spellStart"/>
      <w:r w:rsidRPr="00CD07FE">
        <w:rPr>
          <w:rFonts w:ascii="Times New Roman" w:hAnsi="Times New Roman"/>
          <w:sz w:val="24"/>
          <w:szCs w:val="24"/>
          <w:lang w:val="ru-RU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Всемирного банка. Цель состоит в том, чтобы среднее значение </w:t>
      </w:r>
      <w:proofErr w:type="spellStart"/>
      <w:r w:rsidRPr="00CD07FE">
        <w:rPr>
          <w:rFonts w:ascii="Times New Roman" w:hAnsi="Times New Roman"/>
          <w:sz w:val="24"/>
          <w:szCs w:val="24"/>
          <w:lang w:val="ru-RU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для всех коридоров составляло 5 процентов или ниже.</w:t>
      </w:r>
    </w:p>
    <w:p w14:paraId="535D286A" w14:textId="37E45282" w:rsidR="004E0760" w:rsidRPr="00CD07FE" w:rsidRDefault="004E0760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91D70B" w14:textId="77777777" w:rsidR="003534FC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База данных </w:t>
      </w:r>
      <w:r w:rsidRPr="00CD07FE">
        <w:rPr>
          <w:rFonts w:ascii="Times New Roman" w:hAnsi="Times New Roman"/>
          <w:sz w:val="24"/>
          <w:szCs w:val="24"/>
        </w:rPr>
        <w:t>RPW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включает в себя несколько индикаторов. </w:t>
      </w:r>
      <w:proofErr w:type="spellStart"/>
      <w:r w:rsidRPr="00CD07FE">
        <w:rPr>
          <w:rFonts w:ascii="Times New Roman" w:hAnsi="Times New Roman"/>
          <w:sz w:val="24"/>
          <w:szCs w:val="24"/>
        </w:rPr>
        <w:t>Четыре</w:t>
      </w:r>
      <w:proofErr w:type="spellEnd"/>
      <w:r w:rsidRPr="00CD0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7FE">
        <w:rPr>
          <w:rFonts w:ascii="Times New Roman" w:hAnsi="Times New Roman"/>
          <w:sz w:val="24"/>
          <w:szCs w:val="24"/>
        </w:rPr>
        <w:t>из</w:t>
      </w:r>
      <w:proofErr w:type="spellEnd"/>
      <w:r w:rsidRPr="00CD0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7FE">
        <w:rPr>
          <w:rFonts w:ascii="Times New Roman" w:hAnsi="Times New Roman"/>
          <w:sz w:val="24"/>
          <w:szCs w:val="24"/>
        </w:rPr>
        <w:t>этих</w:t>
      </w:r>
      <w:proofErr w:type="spellEnd"/>
      <w:r w:rsidRPr="00CD0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7FE">
        <w:rPr>
          <w:rFonts w:ascii="Times New Roman" w:hAnsi="Times New Roman"/>
          <w:sz w:val="24"/>
          <w:szCs w:val="24"/>
        </w:rPr>
        <w:t>индикаторов</w:t>
      </w:r>
      <w:proofErr w:type="spellEnd"/>
      <w:r w:rsidRPr="00CD0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7FE">
        <w:rPr>
          <w:rFonts w:ascii="Times New Roman" w:hAnsi="Times New Roman"/>
          <w:sz w:val="24"/>
          <w:szCs w:val="24"/>
        </w:rPr>
        <w:t>используются</w:t>
      </w:r>
      <w:proofErr w:type="spellEnd"/>
      <w:r w:rsidRPr="00CD0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7FE">
        <w:rPr>
          <w:rFonts w:ascii="Times New Roman" w:hAnsi="Times New Roman"/>
          <w:sz w:val="24"/>
          <w:szCs w:val="24"/>
        </w:rPr>
        <w:t>для</w:t>
      </w:r>
      <w:proofErr w:type="spellEnd"/>
      <w:r w:rsidRPr="00CD0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7FE">
        <w:rPr>
          <w:rFonts w:ascii="Times New Roman" w:hAnsi="Times New Roman"/>
          <w:sz w:val="24"/>
          <w:szCs w:val="24"/>
        </w:rPr>
        <w:t>мониторинга</w:t>
      </w:r>
      <w:proofErr w:type="spellEnd"/>
      <w:r w:rsidRPr="00CD07FE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CD07FE">
        <w:rPr>
          <w:rFonts w:ascii="Times New Roman" w:hAnsi="Times New Roman"/>
          <w:sz w:val="24"/>
          <w:szCs w:val="24"/>
        </w:rPr>
        <w:t>выше</w:t>
      </w:r>
      <w:proofErr w:type="spellEnd"/>
      <w:r w:rsidRPr="00CD07FE">
        <w:rPr>
          <w:rFonts w:ascii="Times New Roman" w:hAnsi="Times New Roman"/>
          <w:sz w:val="24"/>
          <w:szCs w:val="24"/>
        </w:rPr>
        <w:t>:</w:t>
      </w:r>
    </w:p>
    <w:p w14:paraId="3A09691F" w14:textId="2FDDB660" w:rsidR="003534FC" w:rsidRPr="00CD07FE" w:rsidRDefault="003534FC" w:rsidP="00CD07FE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Средняя стоимость отправки $200 (%) для страны-отправителя: простое среднее значение стоимости всех прозрачных услуг из страны-отправителя (независимо от страны назначения). Размер выборки 48.</w:t>
      </w:r>
    </w:p>
    <w:p w14:paraId="1612A082" w14:textId="67AA5C36" w:rsidR="003534FC" w:rsidRPr="00CD07FE" w:rsidRDefault="003534FC" w:rsidP="00CD07FE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Средняя стоимость отправки 200 долларов США (%) в 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>страну-получатель</w:t>
      </w:r>
      <w:proofErr w:type="gramEnd"/>
      <w:r w:rsidRPr="00CD07FE">
        <w:rPr>
          <w:rFonts w:ascii="Times New Roman" w:hAnsi="Times New Roman"/>
          <w:sz w:val="24"/>
          <w:szCs w:val="24"/>
          <w:lang w:val="ru-RU"/>
        </w:rPr>
        <w:t>: простое среднее значение стоимости всех прозрачных услуг в стране-получателе (независимо от страны отправления). Размер выборки 105.</w:t>
      </w:r>
    </w:p>
    <w:p w14:paraId="63A45153" w14:textId="0DA06D92" w:rsidR="003534FC" w:rsidRPr="00CD07FE" w:rsidRDefault="003534FC" w:rsidP="00CD07FE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Средняя стоимость отправки 200 долларов США (%) в коридоре: простое среднее значение стоимости всех прозрачных услуг из страны-отправителя 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CD07FE">
        <w:rPr>
          <w:rFonts w:ascii="Times New Roman" w:hAnsi="Times New Roman"/>
          <w:sz w:val="24"/>
          <w:szCs w:val="24"/>
          <w:lang w:val="ru-RU"/>
        </w:rPr>
        <w:t xml:space="preserve"> конкретную страну-получатель. Размер выборки 367.</w:t>
      </w:r>
    </w:p>
    <w:p w14:paraId="17B9082C" w14:textId="5E98275F" w:rsidR="003534FC" w:rsidRPr="00CD07FE" w:rsidRDefault="003534FC" w:rsidP="00CD07FE">
      <w:pPr>
        <w:pStyle w:val="M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Средняя стоимость отправки </w:t>
      </w:r>
      <w:proofErr w:type="spellStart"/>
      <w:r w:rsidRPr="00CD07FE">
        <w:rPr>
          <w:rFonts w:ascii="Times New Roman" w:hAnsi="Times New Roman"/>
          <w:sz w:val="24"/>
          <w:szCs w:val="24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в размере 200 долларов США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 xml:space="preserve"> (%) </w:t>
      </w:r>
      <w:proofErr w:type="gramEnd"/>
      <w:r w:rsidRPr="00CD07FE">
        <w:rPr>
          <w:rFonts w:ascii="Times New Roman" w:hAnsi="Times New Roman"/>
          <w:sz w:val="24"/>
          <w:szCs w:val="24"/>
          <w:lang w:val="ru-RU"/>
        </w:rPr>
        <w:t xml:space="preserve">в коридоре: средняя стоимость </w:t>
      </w:r>
      <w:proofErr w:type="spellStart"/>
      <w:r w:rsidRPr="00CD07FE">
        <w:rPr>
          <w:rFonts w:ascii="Times New Roman" w:hAnsi="Times New Roman"/>
          <w:sz w:val="24"/>
          <w:szCs w:val="24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всех соответствующих критериям услуг </w:t>
      </w:r>
      <w:proofErr w:type="spellStart"/>
      <w:r w:rsidRPr="00CD07FE">
        <w:rPr>
          <w:rFonts w:ascii="Times New Roman" w:hAnsi="Times New Roman"/>
          <w:sz w:val="24"/>
          <w:szCs w:val="24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из страны-отправителя в конкретную страну назначения. Размер выборки меняется ежеквартально в зависимости от наличия соответствующих услуг </w:t>
      </w:r>
      <w:proofErr w:type="spellStart"/>
      <w:r w:rsidRPr="00CD07FE">
        <w:rPr>
          <w:rFonts w:ascii="Times New Roman" w:hAnsi="Times New Roman"/>
          <w:sz w:val="24"/>
          <w:szCs w:val="24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в коридорах, удовлетворяющих ко</w:t>
      </w:r>
      <w:bookmarkStart w:id="5" w:name="_GoBack"/>
      <w:bookmarkEnd w:id="5"/>
      <w:r w:rsidRPr="00CD07FE">
        <w:rPr>
          <w:rFonts w:ascii="Times New Roman" w:hAnsi="Times New Roman"/>
          <w:sz w:val="24"/>
          <w:szCs w:val="24"/>
          <w:lang w:val="ru-RU"/>
        </w:rPr>
        <w:t xml:space="preserve">нкретным предварительным требованиям, определенным в методологии </w:t>
      </w:r>
      <w:proofErr w:type="spellStart"/>
      <w:r w:rsidRPr="00CD07FE">
        <w:rPr>
          <w:rFonts w:ascii="Times New Roman" w:hAnsi="Times New Roman"/>
          <w:sz w:val="24"/>
          <w:szCs w:val="24"/>
        </w:rPr>
        <w:t>SmaRT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>.</w:t>
      </w:r>
    </w:p>
    <w:p w14:paraId="6A89839E" w14:textId="77777777" w:rsidR="00576CFA" w:rsidRPr="00CD07FE" w:rsidRDefault="00576CFA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4CE3C0" w14:textId="44DB7B71" w:rsidR="00E1050F" w:rsidRPr="00CD07FE" w:rsidRDefault="00576CFA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r w:rsidRPr="00CD07FE">
        <w:rPr>
          <w:rFonts w:ascii="Times New Roman" w:hAnsi="Times New Roman"/>
          <w:sz w:val="24"/>
          <w:szCs w:val="24"/>
        </w:rPr>
        <w:t>d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226FC0" w:rsidRPr="00CD07FE">
        <w:rPr>
          <w:rFonts w:ascii="Times New Roman" w:hAnsi="Times New Roman"/>
          <w:sz w:val="24"/>
          <w:szCs w:val="24"/>
          <w:lang w:val="ru-RU"/>
        </w:rPr>
        <w:t>Валидация</w:t>
      </w:r>
      <w:proofErr w:type="spellEnd"/>
    </w:p>
    <w:p w14:paraId="0025F830" w14:textId="77777777" w:rsidR="00F719A8" w:rsidRPr="00CD07FE" w:rsidRDefault="00F719A8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F2A343" w14:textId="7AEE1522" w:rsidR="00E1050F" w:rsidRPr="00CD07FE" w:rsidRDefault="00E1050F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r w:rsidRPr="00CD07FE">
        <w:rPr>
          <w:rFonts w:ascii="Times New Roman" w:hAnsi="Times New Roman"/>
          <w:sz w:val="24"/>
          <w:szCs w:val="24"/>
        </w:rPr>
        <w:t>e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Корректировки</w:t>
      </w:r>
    </w:p>
    <w:p w14:paraId="7FBAEBBA" w14:textId="77777777" w:rsidR="00EC2915" w:rsidRPr="00CD07FE" w:rsidRDefault="00EC2915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043C18" w14:textId="6DD7372A" w:rsidR="00D51E7C" w:rsidRPr="00CD07FE" w:rsidRDefault="00576CFA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r w:rsidRPr="00CD07FE">
        <w:rPr>
          <w:rFonts w:ascii="Times New Roman" w:hAnsi="Times New Roman"/>
          <w:sz w:val="24"/>
          <w:szCs w:val="24"/>
        </w:rPr>
        <w:t>f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Обработка пропущенных значений (</w:t>
      </w:r>
      <w:proofErr w:type="spellStart"/>
      <w:r w:rsidR="00226FC0" w:rsidRPr="00CD07FE">
        <w:rPr>
          <w:rFonts w:ascii="Times New Roman" w:hAnsi="Times New Roman"/>
          <w:sz w:val="24"/>
          <w:szCs w:val="24"/>
        </w:rPr>
        <w:t>i</w:t>
      </w:r>
      <w:proofErr w:type="spellEnd"/>
      <w:r w:rsidR="00226FC0" w:rsidRPr="00CD07FE">
        <w:rPr>
          <w:rFonts w:ascii="Times New Roman" w:hAnsi="Times New Roman"/>
          <w:sz w:val="24"/>
          <w:szCs w:val="24"/>
          <w:lang w:val="ru-RU"/>
        </w:rPr>
        <w:t>) на уровне страны и (</w:t>
      </w:r>
      <w:r w:rsidR="00226FC0" w:rsidRPr="00CD07FE">
        <w:rPr>
          <w:rFonts w:ascii="Times New Roman" w:hAnsi="Times New Roman"/>
          <w:sz w:val="24"/>
          <w:szCs w:val="24"/>
        </w:rPr>
        <w:t>ii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) на региональном уровне</w:t>
      </w:r>
    </w:p>
    <w:p w14:paraId="58DCB865" w14:textId="749510A5" w:rsidR="00D51E7C" w:rsidRPr="00CD07FE" w:rsidRDefault="00D51E7C" w:rsidP="00CD07FE">
      <w:pPr>
        <w:pStyle w:val="MText"/>
        <w:jc w:val="both"/>
        <w:rPr>
          <w:rFonts w:ascii="Times New Roman" w:hAnsi="Times New Roman"/>
          <w:b/>
          <w:bCs/>
          <w:sz w:val="24"/>
          <w:szCs w:val="24"/>
        </w:rPr>
      </w:pPr>
      <w:r w:rsidRPr="00CD07FE">
        <w:rPr>
          <w:rFonts w:ascii="Times New Roman" w:hAnsi="Times New Roman"/>
          <w:b/>
          <w:bCs/>
          <w:sz w:val="24"/>
          <w:szCs w:val="24"/>
        </w:rPr>
        <w:t>•</w:t>
      </w:r>
      <w:r w:rsidRPr="00CD07FE">
        <w:rPr>
          <w:rFonts w:ascii="Times New Roman" w:hAnsi="Times New Roman"/>
          <w:b/>
          <w:bCs/>
          <w:sz w:val="24"/>
          <w:szCs w:val="24"/>
        </w:rPr>
        <w:tab/>
      </w:r>
      <w:r w:rsidR="00226FC0" w:rsidRPr="00CD07FE">
        <w:rPr>
          <w:rFonts w:ascii="Times New Roman" w:hAnsi="Times New Roman"/>
          <w:b/>
          <w:sz w:val="24"/>
          <w:szCs w:val="24"/>
          <w:lang w:val="ru-RU"/>
        </w:rPr>
        <w:t>На национальном уровне</w:t>
      </w:r>
    </w:p>
    <w:p w14:paraId="1B6182A5" w14:textId="47DC9735" w:rsidR="00D51E7C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Выборка коридоров собирается для каждой отправляющей и принимающей страны. Предполагается, что стоимость других коридоров 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CD07FE">
        <w:rPr>
          <w:rFonts w:ascii="Times New Roman" w:hAnsi="Times New Roman"/>
          <w:sz w:val="24"/>
          <w:szCs w:val="24"/>
          <w:lang w:val="ru-RU"/>
        </w:rPr>
        <w:t>/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CD07FE">
        <w:rPr>
          <w:rFonts w:ascii="Times New Roman" w:hAnsi="Times New Roman"/>
          <w:sz w:val="24"/>
          <w:szCs w:val="24"/>
          <w:lang w:val="ru-RU"/>
        </w:rPr>
        <w:t xml:space="preserve"> каждую страну находится в аналогичном диапазоне затрат.</w:t>
      </w:r>
    </w:p>
    <w:p w14:paraId="06DDC253" w14:textId="7B369AA3" w:rsidR="00D51E7C" w:rsidRPr="00CD07FE" w:rsidRDefault="00D51E7C" w:rsidP="00CD07FE">
      <w:pPr>
        <w:pStyle w:val="MText"/>
        <w:jc w:val="both"/>
        <w:rPr>
          <w:rFonts w:ascii="Times New Roman" w:hAnsi="Times New Roman"/>
          <w:b/>
          <w:bCs/>
          <w:sz w:val="24"/>
          <w:szCs w:val="24"/>
        </w:rPr>
      </w:pPr>
      <w:r w:rsidRPr="00CD07FE">
        <w:rPr>
          <w:rFonts w:ascii="Times New Roman" w:hAnsi="Times New Roman"/>
          <w:b/>
          <w:bCs/>
          <w:sz w:val="24"/>
          <w:szCs w:val="24"/>
        </w:rPr>
        <w:t>•</w:t>
      </w:r>
      <w:r w:rsidRPr="00CD07FE">
        <w:rPr>
          <w:rFonts w:ascii="Times New Roman" w:hAnsi="Times New Roman"/>
          <w:b/>
          <w:bCs/>
          <w:sz w:val="24"/>
          <w:szCs w:val="24"/>
        </w:rPr>
        <w:tab/>
      </w:r>
      <w:r w:rsidR="00226FC0" w:rsidRPr="00CD07FE">
        <w:rPr>
          <w:rFonts w:ascii="Times New Roman" w:hAnsi="Times New Roman"/>
          <w:b/>
          <w:sz w:val="24"/>
          <w:szCs w:val="24"/>
          <w:lang w:val="ru-RU"/>
        </w:rPr>
        <w:t>На региональном и глобальном уровнях</w:t>
      </w:r>
    </w:p>
    <w:p w14:paraId="27033367" w14:textId="2700B8FC" w:rsidR="00EC2915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lastRenderedPageBreak/>
        <w:t>Региональные агрегированные показатели рассчитываются путем расчета простых средних значений стоимости отдельных прозрачных услуг, переводимых в страны-получатели в регионе, по которому имеются данные. Страны, по которым отсутствуют данные, не включены, однако, поскольку создается репрезентативная выборка, предполагается, что отсутствующие данные попадают в тот же диапазон затрат, что и собранные данные.</w:t>
      </w:r>
    </w:p>
    <w:p w14:paraId="51FCD280" w14:textId="0F3AE0C4" w:rsidR="00E1050F" w:rsidRPr="00CD07FE" w:rsidRDefault="00E1050F" w:rsidP="00CD07FE">
      <w:pPr>
        <w:pStyle w:val="MHeader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7FE">
        <w:rPr>
          <w:rFonts w:ascii="Times New Roman" w:hAnsi="Times New Roman"/>
          <w:sz w:val="24"/>
          <w:szCs w:val="24"/>
        </w:rPr>
        <w:t>4.g</w:t>
      </w:r>
      <w:proofErr w:type="gramEnd"/>
      <w:r w:rsidRPr="00CD07FE">
        <w:rPr>
          <w:rFonts w:ascii="Times New Roman" w:hAnsi="Times New Roman"/>
          <w:sz w:val="24"/>
          <w:szCs w:val="24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Региональное агрегирование</w:t>
      </w:r>
    </w:p>
    <w:p w14:paraId="76A2B17A" w14:textId="192602E8" w:rsidR="00A63319" w:rsidRPr="00CD07FE" w:rsidRDefault="003534FC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Региональные агрегированные показатели рассчитываются путем расчета простых средних значений отдельных прозрачных услуг, переводимых в страны-получатели в регионе, по которому имеются данные.</w:t>
      </w:r>
    </w:p>
    <w:p w14:paraId="71213FF2" w14:textId="054A59AF" w:rsidR="00E1050F" w:rsidRPr="00CD07FE" w:rsidRDefault="00576CFA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r w:rsidRPr="00CD07FE">
        <w:rPr>
          <w:rFonts w:ascii="Times New Roman" w:hAnsi="Times New Roman"/>
          <w:sz w:val="24"/>
          <w:szCs w:val="24"/>
        </w:rPr>
        <w:t>h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75454008" w14:textId="689C2F78" w:rsidR="00A63319" w:rsidRPr="00CD07FE" w:rsidRDefault="00042CDB" w:rsidP="00CD07FE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Минимальные требования к национальным и региональным базам данных представлены на веб-сайте </w:t>
      </w: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Remittance</w:t>
      </w: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</w:t>
      </w: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Prices</w:t>
      </w: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</w:t>
      </w: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Worldwide</w:t>
      </w: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по адресу: </w:t>
      </w:r>
      <w:hyperlink r:id="rId13" w:history="1"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https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remittanceprices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worldbank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org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en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national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and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regional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databases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certified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by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the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world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bank</w:t>
        </w:r>
      </w:hyperlink>
      <w:r w:rsidR="00A63319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. </w:t>
      </w: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>Для последовательной методологии были установлены следующие минимальные требования:</w:t>
      </w:r>
    </w:p>
    <w:p w14:paraId="34FD4BBB" w14:textId="5BB0EB99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Сбор данных о двойной цене</w:t>
      </w:r>
    </w:p>
    <w:p w14:paraId="744F1507" w14:textId="39CB2F5A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Взимание комиссии с отправителя</w:t>
      </w:r>
    </w:p>
    <w:p w14:paraId="18E6B46B" w14:textId="4E69CD2F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Сбор примененного обменного курса</w:t>
      </w:r>
    </w:p>
    <w:p w14:paraId="65A41E8C" w14:textId="07059C2A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Предоставление общей суммы выявленных затрат</w:t>
      </w:r>
    </w:p>
    <w:p w14:paraId="6434CB1B" w14:textId="4EE67980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Скорость сделки</w:t>
      </w:r>
    </w:p>
    <w:p w14:paraId="5860BA60" w14:textId="1BC31B6A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Тип предоставляемой услуги</w:t>
      </w:r>
    </w:p>
    <w:p w14:paraId="11DAE07A" w14:textId="2F16E61E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Минимум 60% охвата рынка на коридор</w:t>
      </w:r>
    </w:p>
    <w:p w14:paraId="14E25581" w14:textId="7AEA9963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Независимость исследователей</w:t>
      </w:r>
    </w:p>
    <w:p w14:paraId="49F6FDA5" w14:textId="6ED3C821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Проверка с помощью упражнений «Тайный покупатель»</w:t>
      </w:r>
    </w:p>
    <w:p w14:paraId="236D7D3B" w14:textId="5D818200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Отсутствие рекламы</w:t>
      </w:r>
    </w:p>
    <w:p w14:paraId="3A6A158E" w14:textId="7CE76E47" w:rsidR="00042CDB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Отсутствие политики подписки и четкий процесс финансирования</w:t>
      </w:r>
    </w:p>
    <w:p w14:paraId="1F2D545A" w14:textId="370370BE" w:rsidR="00A63319" w:rsidRPr="00CD07FE" w:rsidRDefault="00042CDB" w:rsidP="00CD07FE">
      <w:pPr>
        <w:pStyle w:val="aa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Связь с другими базами данных, одобренными Всемирным банком.</w:t>
      </w:r>
    </w:p>
    <w:p w14:paraId="2909CDB9" w14:textId="3F431D74" w:rsidR="00A63319" w:rsidRPr="00CD07FE" w:rsidRDefault="0020772D" w:rsidP="00CD07F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Более подробная информация доступна в аналитическом документе о базах данных сравнения цен денежных переводов: </w:t>
      </w:r>
      <w:r w:rsidR="00A63319" w:rsidRPr="00CD07FE">
        <w:rPr>
          <w:rFonts w:ascii="Times New Roman" w:eastAsia="Times New Roman" w:hAnsi="Times New Roman" w:cs="Times New Roman"/>
          <w:i/>
          <w:color w:val="4A4A4A"/>
          <w:sz w:val="24"/>
          <w:szCs w:val="24"/>
          <w:lang w:val="ru-RU" w:eastAsia="en-GB"/>
        </w:rPr>
        <w:t xml:space="preserve"> </w:t>
      </w:r>
      <w:r w:rsidRPr="00CD07FE">
        <w:rPr>
          <w:rFonts w:ascii="Times New Roman" w:eastAsia="Times New Roman" w:hAnsi="Times New Roman" w:cs="Times New Roman"/>
          <w:i/>
          <w:color w:val="4A4A4A"/>
          <w:sz w:val="24"/>
          <w:szCs w:val="24"/>
          <w:lang w:val="ru-RU" w:eastAsia="en-GB"/>
        </w:rPr>
        <w:t xml:space="preserve">Минимальные требования и общая политическая стратегия – Руководство и специальная записка, доступны по адресу: </w:t>
      </w:r>
      <w:hyperlink r:id="rId14" w:history="1"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https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remittanceprices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worldbank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org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sites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default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files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StandardsNationalDatabases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pdf</w:t>
        </w:r>
      </w:hyperlink>
      <w:r w:rsidR="00A63319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  </w:t>
      </w:r>
    </w:p>
    <w:p w14:paraId="7826018E" w14:textId="22DA7B67" w:rsidR="00A63319" w:rsidRPr="00CD07FE" w:rsidRDefault="0020772D" w:rsidP="00CD07FE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A86E8"/>
          <w:sz w:val="24"/>
          <w:szCs w:val="24"/>
          <w:lang w:val="ru-RU"/>
        </w:rPr>
      </w:pPr>
      <w:r w:rsidRPr="00CD07FE">
        <w:rPr>
          <w:rStyle w:val="MTextChar"/>
          <w:rFonts w:ascii="Times New Roman" w:eastAsiaTheme="minorEastAsia" w:hAnsi="Times New Roman"/>
          <w:sz w:val="24"/>
          <w:szCs w:val="24"/>
          <w:lang w:val="ru-RU"/>
        </w:rPr>
        <w:t xml:space="preserve">Веб-сайт базы данных </w:t>
      </w:r>
      <w:r w:rsidRPr="00CD07FE">
        <w:rPr>
          <w:rStyle w:val="MTextChar"/>
          <w:rFonts w:ascii="Times New Roman" w:eastAsiaTheme="minorEastAsia" w:hAnsi="Times New Roman"/>
          <w:sz w:val="24"/>
          <w:szCs w:val="24"/>
        </w:rPr>
        <w:t>Remittance</w:t>
      </w:r>
      <w:r w:rsidRPr="00CD07FE">
        <w:rPr>
          <w:rStyle w:val="MTextChar"/>
          <w:rFonts w:ascii="Times New Roman" w:eastAsiaTheme="minorEastAsia" w:hAnsi="Times New Roman"/>
          <w:sz w:val="24"/>
          <w:szCs w:val="24"/>
          <w:lang w:val="ru-RU"/>
        </w:rPr>
        <w:t xml:space="preserve"> </w:t>
      </w:r>
      <w:r w:rsidRPr="00CD07FE">
        <w:rPr>
          <w:rStyle w:val="MTextChar"/>
          <w:rFonts w:ascii="Times New Roman" w:eastAsiaTheme="minorEastAsia" w:hAnsi="Times New Roman"/>
          <w:sz w:val="24"/>
          <w:szCs w:val="24"/>
        </w:rPr>
        <w:t>Prices</w:t>
      </w:r>
      <w:r w:rsidRPr="00CD07FE">
        <w:rPr>
          <w:rStyle w:val="MTextChar"/>
          <w:rFonts w:ascii="Times New Roman" w:eastAsiaTheme="minorEastAsia" w:hAnsi="Times New Roman"/>
          <w:sz w:val="24"/>
          <w:szCs w:val="24"/>
          <w:lang w:val="ru-RU"/>
        </w:rPr>
        <w:t xml:space="preserve"> </w:t>
      </w:r>
      <w:r w:rsidRPr="00CD07FE">
        <w:rPr>
          <w:rStyle w:val="MTextChar"/>
          <w:rFonts w:ascii="Times New Roman" w:eastAsiaTheme="minorEastAsia" w:hAnsi="Times New Roman"/>
          <w:sz w:val="24"/>
          <w:szCs w:val="24"/>
        </w:rPr>
        <w:t>Worldwide</w:t>
      </w:r>
      <w:r w:rsidRPr="00CD07FE">
        <w:rPr>
          <w:rStyle w:val="MTextChar"/>
          <w:rFonts w:ascii="Times New Roman" w:eastAsiaTheme="minorEastAsia" w:hAnsi="Times New Roman"/>
          <w:sz w:val="24"/>
          <w:szCs w:val="24"/>
          <w:lang w:val="ru-RU"/>
        </w:rPr>
        <w:t xml:space="preserve"> и связанных ресурсов: </w:t>
      </w:r>
      <w:hyperlink r:id="rId15" w:history="1"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http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remittanceprices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worldbank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org</w:t>
        </w:r>
      </w:hyperlink>
      <w:r w:rsidR="00A63319" w:rsidRPr="00CD07FE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  <w:t xml:space="preserve"> </w:t>
      </w:r>
    </w:p>
    <w:p w14:paraId="2939895F" w14:textId="77777777" w:rsidR="00EC2915" w:rsidRPr="00CD07FE" w:rsidRDefault="00EC2915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94C36E8" w14:textId="6EB6C226" w:rsidR="00E1050F" w:rsidRPr="00CD07FE" w:rsidRDefault="00576CFA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proofErr w:type="spellStart"/>
      <w:r w:rsidRPr="00CD07FE">
        <w:rPr>
          <w:rFonts w:ascii="Times New Roman" w:hAnsi="Times New Roman"/>
          <w:sz w:val="24"/>
          <w:szCs w:val="24"/>
        </w:rPr>
        <w:t>i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Управление качеством</w:t>
      </w:r>
    </w:p>
    <w:p w14:paraId="5484B16D" w14:textId="77777777" w:rsidR="00EC2915" w:rsidRPr="00CD07FE" w:rsidRDefault="00EC2915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B979CA" w14:textId="0B28385D" w:rsidR="00E1050F" w:rsidRPr="00CD07FE" w:rsidRDefault="00E1050F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r w:rsidRPr="00CD07FE">
        <w:rPr>
          <w:rFonts w:ascii="Times New Roman" w:hAnsi="Times New Roman"/>
          <w:sz w:val="24"/>
          <w:szCs w:val="24"/>
        </w:rPr>
        <w:t>j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Гарантия качества</w:t>
      </w:r>
    </w:p>
    <w:p w14:paraId="0AE24A36" w14:textId="5444A545" w:rsidR="00A63319" w:rsidRPr="00CD07FE" w:rsidRDefault="0020772D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lastRenderedPageBreak/>
        <w:t xml:space="preserve">Данные собираются исследователями посредством «тайного покупателя», а затем компилируются, очищаются и анализируются. Всемирный банк использует услуги поставщиков для сбора и компиляции данных. Затем данные подробно изучаются группой Всемирного банка </w:t>
      </w:r>
      <w:r w:rsidRPr="00CD07FE">
        <w:rPr>
          <w:rFonts w:ascii="Times New Roman" w:hAnsi="Times New Roman"/>
          <w:sz w:val="24"/>
          <w:szCs w:val="24"/>
        </w:rPr>
        <w:t>RPW</w:t>
      </w:r>
      <w:r w:rsidRPr="00CD07FE">
        <w:rPr>
          <w:rFonts w:ascii="Times New Roman" w:hAnsi="Times New Roman"/>
          <w:sz w:val="24"/>
          <w:szCs w:val="24"/>
          <w:lang w:val="ru-RU"/>
        </w:rPr>
        <w:t>, которая также проводит анализ.</w:t>
      </w:r>
    </w:p>
    <w:p w14:paraId="34ADD322" w14:textId="438BE53C" w:rsidR="00E1050F" w:rsidRPr="00CD07FE" w:rsidRDefault="00576CFA" w:rsidP="00CD07FE">
      <w:pPr>
        <w:pStyle w:val="MHeader2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4.</w:t>
      </w:r>
      <w:r w:rsidRPr="00CD07FE">
        <w:rPr>
          <w:rFonts w:ascii="Times New Roman" w:hAnsi="Times New Roman"/>
          <w:sz w:val="24"/>
          <w:szCs w:val="24"/>
        </w:rPr>
        <w:t>k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>Оценка качества</w:t>
      </w:r>
    </w:p>
    <w:p w14:paraId="5B7C52CE" w14:textId="7A485F17" w:rsidR="00576CFA" w:rsidRPr="00CD07FE" w:rsidRDefault="00576CFA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574F5DC" w14:textId="77777777" w:rsidR="00D11FF4" w:rsidRPr="00CD07FE" w:rsidRDefault="00D11FF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CD8F3EF" w14:textId="4ECE85CC" w:rsidR="00F719A8" w:rsidRPr="00CD07FE" w:rsidRDefault="00576CFA" w:rsidP="00CD07FE">
      <w:pPr>
        <w:pStyle w:val="MHeader"/>
        <w:spacing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226FC0" w:rsidRPr="00CD07FE">
        <w:rPr>
          <w:rFonts w:ascii="Times New Roman" w:hAnsi="Times New Roman"/>
          <w:sz w:val="24"/>
          <w:szCs w:val="24"/>
          <w:lang w:val="ru-RU"/>
        </w:rPr>
        <w:t xml:space="preserve">Доступность и </w:t>
      </w:r>
      <w:proofErr w:type="spellStart"/>
      <w:r w:rsidR="00226FC0" w:rsidRPr="00CD07FE">
        <w:rPr>
          <w:rFonts w:ascii="Times New Roman" w:hAnsi="Times New Roman"/>
          <w:sz w:val="24"/>
          <w:szCs w:val="24"/>
          <w:lang w:val="ru-RU"/>
        </w:rPr>
        <w:t>дезагрегирование</w:t>
      </w:r>
      <w:proofErr w:type="spellEnd"/>
      <w:r w:rsidR="00226FC0" w:rsidRPr="00CD07FE">
        <w:rPr>
          <w:rFonts w:ascii="Times New Roman" w:hAnsi="Times New Roman"/>
          <w:sz w:val="24"/>
          <w:szCs w:val="24"/>
          <w:lang w:val="ru-RU"/>
        </w:rPr>
        <w:t xml:space="preserve"> данных</w:t>
      </w:r>
    </w:p>
    <w:p w14:paraId="7BA52CE0" w14:textId="77777777" w:rsidR="00226FC0" w:rsidRPr="00CD07FE" w:rsidRDefault="00226FC0" w:rsidP="00CD07FE">
      <w:pPr>
        <w:pStyle w:val="M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7FE">
        <w:rPr>
          <w:rFonts w:ascii="Times New Roman" w:hAnsi="Times New Roman"/>
          <w:b/>
          <w:sz w:val="24"/>
          <w:szCs w:val="24"/>
          <w:lang w:val="ru-RU"/>
        </w:rPr>
        <w:t>Доступность данных:</w:t>
      </w:r>
    </w:p>
    <w:p w14:paraId="2D0542F7" w14:textId="72BA7081" w:rsidR="00D51E7C" w:rsidRPr="00CD07FE" w:rsidRDefault="0020772D" w:rsidP="00CD07FE">
      <w:pPr>
        <w:pStyle w:val="MText"/>
        <w:jc w:val="both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Данные доступны по 367 коридорам, включающим 48 стран-отправителей и 105 стран-получателей. Данные собираются ежеквартально.</w:t>
      </w:r>
    </w:p>
    <w:p w14:paraId="3BABA77D" w14:textId="77777777" w:rsidR="00226FC0" w:rsidRPr="00CD07FE" w:rsidRDefault="00226FC0" w:rsidP="00CD07FE">
      <w:pPr>
        <w:pStyle w:val="M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7FE">
        <w:rPr>
          <w:rFonts w:ascii="Times New Roman" w:hAnsi="Times New Roman"/>
          <w:b/>
          <w:sz w:val="24"/>
          <w:szCs w:val="24"/>
          <w:lang w:val="ru-RU"/>
        </w:rPr>
        <w:t>Временные ряды:</w:t>
      </w:r>
    </w:p>
    <w:p w14:paraId="2D4B4C86" w14:textId="102671B6" w:rsidR="00B847B7" w:rsidRPr="00CD07FE" w:rsidRDefault="0020772D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Доступность данных: с 2008 г. (все данные доступны онлайн; данные доступны онлайн в формате </w:t>
      </w:r>
      <w:r w:rsidRPr="00CD07FE">
        <w:rPr>
          <w:rFonts w:ascii="Times New Roman" w:hAnsi="Times New Roman"/>
          <w:sz w:val="24"/>
          <w:szCs w:val="24"/>
        </w:rPr>
        <w:t>Excel</w:t>
      </w:r>
      <w:r w:rsidRPr="00CD07FE">
        <w:rPr>
          <w:rFonts w:ascii="Times New Roman" w:hAnsi="Times New Roman"/>
          <w:sz w:val="24"/>
          <w:szCs w:val="24"/>
          <w:lang w:val="ru-RU"/>
        </w:rPr>
        <w:t>, начиная с 1 квартала 2011 г.).</w:t>
      </w:r>
    </w:p>
    <w:p w14:paraId="504EE4FC" w14:textId="77777777" w:rsidR="00226FC0" w:rsidRPr="00CD07FE" w:rsidRDefault="00226FC0" w:rsidP="00CD07FE">
      <w:pPr>
        <w:pStyle w:val="M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7FE">
        <w:rPr>
          <w:rFonts w:ascii="Times New Roman" w:hAnsi="Times New Roman"/>
          <w:b/>
          <w:sz w:val="24"/>
          <w:szCs w:val="24"/>
          <w:lang w:val="ru-RU"/>
        </w:rPr>
        <w:t>Разбивка:</w:t>
      </w:r>
    </w:p>
    <w:p w14:paraId="42E8CA56" w14:textId="73452F72" w:rsidR="00D51E7C" w:rsidRPr="00CD07FE" w:rsidRDefault="0020772D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</w:rPr>
        <w:t>RPW</w:t>
      </w:r>
      <w:r w:rsidRPr="00CD07FE">
        <w:rPr>
          <w:rFonts w:ascii="Times New Roman" w:hAnsi="Times New Roman"/>
          <w:sz w:val="24"/>
          <w:szCs w:val="24"/>
          <w:lang w:val="ru-RU"/>
        </w:rPr>
        <w:t xml:space="preserve"> отслеживает стоимость денежных переводов по типам поставщиков услуг денежных переводов: коммерческие банки, операторы денежных переводов, почтовые отделения, поставщики мобильных денег (по мере развития рынка может добавляться больше типов поставщиков). </w:t>
      </w:r>
      <w:proofErr w:type="gramStart"/>
      <w:r w:rsidRPr="00CD07FE">
        <w:rPr>
          <w:rFonts w:ascii="Times New Roman" w:hAnsi="Times New Roman"/>
          <w:sz w:val="24"/>
          <w:szCs w:val="24"/>
          <w:lang w:val="ru-RU"/>
        </w:rPr>
        <w:t xml:space="preserve">Кроме того, возможна </w:t>
      </w:r>
      <w:proofErr w:type="spellStart"/>
      <w:r w:rsidRPr="00CD07FE">
        <w:rPr>
          <w:rFonts w:ascii="Times New Roman" w:hAnsi="Times New Roman"/>
          <w:sz w:val="24"/>
          <w:szCs w:val="24"/>
          <w:lang w:val="ru-RU"/>
        </w:rPr>
        <w:t>дезагрегация</w:t>
      </w:r>
      <w:proofErr w:type="spellEnd"/>
      <w:r w:rsidRPr="00CD07FE">
        <w:rPr>
          <w:rFonts w:ascii="Times New Roman" w:hAnsi="Times New Roman"/>
          <w:sz w:val="24"/>
          <w:szCs w:val="24"/>
          <w:lang w:val="ru-RU"/>
        </w:rPr>
        <w:t xml:space="preserve"> по инструменту, используемому для финансирования транзакции: включая, помимо прочего, наличные деньги, банковский счет, дебетовую/кредитную карту, мобильные деньги и т. д.; и по инструменту, используемому для выплаты средств: включая, помимо прочего, наличные деньги, банковский счет, мобильный кошелек и т. д.</w:t>
      </w:r>
      <w:proofErr w:type="gramEnd"/>
    </w:p>
    <w:p w14:paraId="76501BD3" w14:textId="77777777" w:rsidR="00D11FF4" w:rsidRPr="00CD07FE" w:rsidRDefault="00D11FF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CAB7BE" w14:textId="38912A3E" w:rsidR="00EC2915" w:rsidRPr="00CD07FE" w:rsidRDefault="00B31E2C" w:rsidP="00CD07FE">
      <w:pPr>
        <w:pStyle w:val="MHeader"/>
        <w:spacing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CD07FE" w:rsidRPr="00CD07FE">
        <w:rPr>
          <w:rFonts w:ascii="Times New Roman" w:hAnsi="Times New Roman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5A612E91" w14:textId="77777777" w:rsidR="00CD07FE" w:rsidRPr="00CD07FE" w:rsidRDefault="00CD07FE" w:rsidP="00CD07FE">
      <w:pPr>
        <w:pStyle w:val="M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7FE">
        <w:rPr>
          <w:rFonts w:ascii="Times New Roman" w:hAnsi="Times New Roman"/>
          <w:b/>
          <w:sz w:val="24"/>
          <w:szCs w:val="24"/>
          <w:lang w:val="ru-RU"/>
        </w:rPr>
        <w:t>Источники расхождений:</w:t>
      </w:r>
    </w:p>
    <w:p w14:paraId="5AB6DD91" w14:textId="2C8E0F4E" w:rsidR="00F719A8" w:rsidRPr="00CD07FE" w:rsidRDefault="0020772D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  <w:r w:rsidRPr="00CD07FE">
        <w:rPr>
          <w:rFonts w:ascii="Times New Roman" w:hAnsi="Times New Roman"/>
          <w:sz w:val="24"/>
          <w:szCs w:val="24"/>
          <w:lang w:val="ru-RU"/>
        </w:rPr>
        <w:t>Для этих данных не существует национальных альтернатив, за исключением стран, которые создали базу данных о ценах на денежные переводы в соответствии с минимальными требованиями Всемирного банка. Было отмечено, что данные в целом совпадают, и существенных расхождений не существует.</w:t>
      </w:r>
    </w:p>
    <w:p w14:paraId="72A24BED" w14:textId="77777777" w:rsidR="00D11FF4" w:rsidRPr="00CD07FE" w:rsidRDefault="00D11FF4" w:rsidP="00CD07FE">
      <w:pPr>
        <w:pStyle w:val="MTex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6DF099C" w14:textId="370A85EB" w:rsidR="00382CF3" w:rsidRPr="00CD07FE" w:rsidRDefault="00576CFA" w:rsidP="00CD07FE">
      <w:pPr>
        <w:pStyle w:val="MHeader"/>
        <w:spacing w:after="100"/>
        <w:jc w:val="both"/>
        <w:rPr>
          <w:rFonts w:ascii="Times New Roman" w:hAnsi="Times New Roman"/>
          <w:sz w:val="24"/>
          <w:szCs w:val="24"/>
        </w:rPr>
      </w:pPr>
      <w:r w:rsidRPr="00CD07FE">
        <w:rPr>
          <w:rFonts w:ascii="Times New Roman" w:hAnsi="Times New Roman"/>
          <w:sz w:val="24"/>
          <w:szCs w:val="24"/>
        </w:rPr>
        <w:t>7</w:t>
      </w:r>
      <w:r w:rsidR="00382CF3" w:rsidRPr="00CD07FE">
        <w:rPr>
          <w:rFonts w:ascii="Times New Roman" w:hAnsi="Times New Roman"/>
          <w:sz w:val="24"/>
          <w:szCs w:val="24"/>
        </w:rPr>
        <w:t xml:space="preserve">. </w:t>
      </w:r>
      <w:r w:rsidR="00CD07FE" w:rsidRPr="00CD07FE">
        <w:rPr>
          <w:rFonts w:ascii="Times New Roman" w:hAnsi="Times New Roman"/>
          <w:sz w:val="24"/>
          <w:szCs w:val="24"/>
          <w:lang w:val="ru-RU"/>
        </w:rPr>
        <w:t>Ссылки и документы</w:t>
      </w:r>
    </w:p>
    <w:p w14:paraId="1BEC5C9C" w14:textId="77777777" w:rsidR="00A63319" w:rsidRPr="00CD07FE" w:rsidRDefault="00A63319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CD07F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en-GB"/>
        </w:rPr>
        <w:t xml:space="preserve">URL: </w:t>
      </w:r>
      <w:hyperlink r:id="rId16" w:history="1">
        <w:r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http://remittances.worldbank.org</w:t>
        </w:r>
      </w:hyperlink>
    </w:p>
    <w:p w14:paraId="55A97C40" w14:textId="77777777" w:rsidR="00A63319" w:rsidRPr="00CD07FE" w:rsidRDefault="00A63319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</w:p>
    <w:p w14:paraId="62108A33" w14:textId="569BE3F4" w:rsidR="00A63319" w:rsidRPr="00CD07FE" w:rsidRDefault="00736884" w:rsidP="00CD0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en-GB"/>
        </w:rPr>
      </w:pPr>
      <w:r w:rsidRPr="00CD07F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  <w:t xml:space="preserve">Ссылки: </w:t>
      </w:r>
      <w:r w:rsidRPr="00CD07FE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val="ru-RU" w:eastAsia="en-GB"/>
        </w:rPr>
        <w:t>см. различные ресурсы на</w:t>
      </w:r>
      <w:r w:rsidRPr="00CD07F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  <w:t xml:space="preserve"> </w:t>
      </w:r>
      <w:hyperlink r:id="rId17" w:history="1"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http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remittanceprices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worldbank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org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en</w:t>
        </w:r>
        <w:proofErr w:type="spellEnd"/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="00A63319" w:rsidRPr="00CD07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resources</w:t>
        </w:r>
      </w:hyperlink>
      <w:r w:rsidR="00A63319" w:rsidRPr="00CD07F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  <w:t xml:space="preserve"> </w:t>
      </w:r>
    </w:p>
    <w:p w14:paraId="384B0992" w14:textId="36889691" w:rsidR="00186795" w:rsidRPr="00736884" w:rsidRDefault="00186795">
      <w:pPr>
        <w:rPr>
          <w:lang w:val="ru-RU"/>
        </w:rPr>
      </w:pPr>
    </w:p>
    <w:sectPr w:rsidR="00186795" w:rsidRPr="00736884">
      <w:headerReference w:type="default" r:id="rId18"/>
      <w:foot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BF61" w14:textId="77777777" w:rsidR="006575A8" w:rsidRDefault="006575A8" w:rsidP="00573C0B">
      <w:pPr>
        <w:spacing w:after="0" w:line="240" w:lineRule="auto"/>
      </w:pPr>
      <w:r>
        <w:separator/>
      </w:r>
    </w:p>
  </w:endnote>
  <w:endnote w:type="continuationSeparator" w:id="0">
    <w:p w14:paraId="73C828B1" w14:textId="77777777" w:rsidR="006575A8" w:rsidRDefault="006575A8" w:rsidP="00573C0B">
      <w:pPr>
        <w:spacing w:after="0" w:line="240" w:lineRule="auto"/>
      </w:pPr>
      <w:r>
        <w:continuationSeparator/>
      </w:r>
    </w:p>
  </w:endnote>
  <w:endnote w:type="continuationNotice" w:id="1">
    <w:p w14:paraId="59409CF1" w14:textId="77777777" w:rsidR="006575A8" w:rsidRDefault="00657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26E1EB" w14:paraId="679C44AC" w14:textId="77777777" w:rsidTr="4526E1EB">
      <w:tc>
        <w:tcPr>
          <w:tcW w:w="3005" w:type="dxa"/>
        </w:tcPr>
        <w:p w14:paraId="50677711" w14:textId="082B7680" w:rsidR="4526E1EB" w:rsidRDefault="4526E1EB" w:rsidP="4526E1EB">
          <w:pPr>
            <w:pStyle w:val="ac"/>
            <w:ind w:left="-115"/>
          </w:pPr>
        </w:p>
      </w:tc>
      <w:tc>
        <w:tcPr>
          <w:tcW w:w="3005" w:type="dxa"/>
        </w:tcPr>
        <w:p w14:paraId="5130B4C3" w14:textId="4BF94345" w:rsidR="4526E1EB" w:rsidRDefault="4526E1EB" w:rsidP="4526E1EB">
          <w:pPr>
            <w:pStyle w:val="ac"/>
            <w:jc w:val="center"/>
          </w:pPr>
        </w:p>
      </w:tc>
      <w:tc>
        <w:tcPr>
          <w:tcW w:w="3005" w:type="dxa"/>
        </w:tcPr>
        <w:p w14:paraId="35BB6095" w14:textId="1C75E13A" w:rsidR="4526E1EB" w:rsidRDefault="4526E1EB" w:rsidP="4526E1EB">
          <w:pPr>
            <w:pStyle w:val="ac"/>
            <w:ind w:right="-115"/>
            <w:jc w:val="right"/>
          </w:pPr>
        </w:p>
      </w:tc>
    </w:tr>
  </w:tbl>
  <w:p w14:paraId="7C091277" w14:textId="357B1825" w:rsidR="4526E1EB" w:rsidRDefault="4526E1EB" w:rsidP="4526E1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B25F" w14:textId="77777777" w:rsidR="006575A8" w:rsidRDefault="006575A8" w:rsidP="00573C0B">
      <w:pPr>
        <w:spacing w:after="0" w:line="240" w:lineRule="auto"/>
      </w:pPr>
      <w:r>
        <w:separator/>
      </w:r>
    </w:p>
  </w:footnote>
  <w:footnote w:type="continuationSeparator" w:id="0">
    <w:p w14:paraId="4AEFE1F4" w14:textId="77777777" w:rsidR="006575A8" w:rsidRDefault="006575A8" w:rsidP="00573C0B">
      <w:pPr>
        <w:spacing w:after="0" w:line="240" w:lineRule="auto"/>
      </w:pPr>
      <w:r>
        <w:continuationSeparator/>
      </w:r>
    </w:p>
  </w:footnote>
  <w:footnote w:type="continuationNotice" w:id="1">
    <w:p w14:paraId="21827D01" w14:textId="77777777" w:rsidR="006575A8" w:rsidRDefault="00657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10B2F" w14:textId="77777777" w:rsidR="00226FC0" w:rsidRPr="002C1DD3" w:rsidRDefault="00226FC0" w:rsidP="00226FC0">
    <w:pPr>
      <w:pStyle w:val="ac"/>
      <w:jc w:val="right"/>
      <w:rPr>
        <w:rFonts w:ascii="Times New Roman" w:hAnsi="Times New Roman" w:cs="Times New Roman"/>
        <w:i/>
        <w:sz w:val="24"/>
        <w:szCs w:val="24"/>
        <w:lang w:val="ru-RU"/>
      </w:rPr>
    </w:pPr>
    <w:r w:rsidRPr="002C1DD3">
      <w:rPr>
        <w:rFonts w:ascii="Times New Roman" w:hAnsi="Times New Roman" w:cs="Times New Roman"/>
        <w:i/>
        <w:sz w:val="24"/>
        <w:szCs w:val="24"/>
        <w:lang w:val="ru-RU"/>
      </w:rPr>
      <w:t xml:space="preserve">Неофициальный перевод </w:t>
    </w:r>
  </w:p>
  <w:p w14:paraId="5F36BB13" w14:textId="77777777" w:rsidR="00226FC0" w:rsidRPr="002C1DD3" w:rsidRDefault="00226FC0" w:rsidP="00226FC0">
    <w:pPr>
      <w:pStyle w:val="ac"/>
      <w:jc w:val="right"/>
      <w:rPr>
        <w:rFonts w:ascii="Times New Roman" w:hAnsi="Times New Roman" w:cs="Times New Roman"/>
        <w:sz w:val="24"/>
        <w:szCs w:val="24"/>
        <w:lang w:val="ru-RU"/>
      </w:rPr>
    </w:pPr>
    <w:r w:rsidRPr="002C1DD3">
      <w:rPr>
        <w:rFonts w:ascii="Times New Roman" w:hAnsi="Times New Roman" w:cs="Times New Roman"/>
        <w:sz w:val="24"/>
        <w:szCs w:val="24"/>
        <w:lang w:val="ru-RU"/>
      </w:rPr>
      <w:t xml:space="preserve">Последнее обновление: </w:t>
    </w:r>
    <w:r>
      <w:rPr>
        <w:rFonts w:ascii="Times New Roman" w:hAnsi="Times New Roman" w:cs="Times New Roman"/>
        <w:sz w:val="24"/>
        <w:szCs w:val="24"/>
        <w:lang w:val="ru-RU"/>
      </w:rPr>
      <w:t>май</w:t>
    </w:r>
    <w:r w:rsidRPr="002C1DD3">
      <w:rPr>
        <w:rFonts w:ascii="Times New Roman" w:hAnsi="Times New Roman" w:cs="Times New Roman"/>
        <w:sz w:val="24"/>
        <w:szCs w:val="24"/>
        <w:lang w:val="ru-RU"/>
      </w:rPr>
      <w:t xml:space="preserve"> 2022</w:t>
    </w:r>
  </w:p>
  <w:p w14:paraId="3FDD5D76" w14:textId="3A55DA36" w:rsidR="00077F46" w:rsidRPr="00226FC0" w:rsidRDefault="00077F46" w:rsidP="00226FC0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A57"/>
    <w:multiLevelType w:val="hybridMultilevel"/>
    <w:tmpl w:val="D4E6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77A4A"/>
    <w:multiLevelType w:val="hybridMultilevel"/>
    <w:tmpl w:val="8B5C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87D87"/>
    <w:multiLevelType w:val="hybridMultilevel"/>
    <w:tmpl w:val="E480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D"/>
    <w:rsid w:val="000070BA"/>
    <w:rsid w:val="000173F9"/>
    <w:rsid w:val="000412A0"/>
    <w:rsid w:val="000413E1"/>
    <w:rsid w:val="00042CDB"/>
    <w:rsid w:val="00047DDA"/>
    <w:rsid w:val="0005455A"/>
    <w:rsid w:val="00071F07"/>
    <w:rsid w:val="0007759D"/>
    <w:rsid w:val="000777AB"/>
    <w:rsid w:val="00077F46"/>
    <w:rsid w:val="00090FB1"/>
    <w:rsid w:val="00096186"/>
    <w:rsid w:val="000A72E4"/>
    <w:rsid w:val="000B0E2F"/>
    <w:rsid w:val="000B2430"/>
    <w:rsid w:val="000D0B30"/>
    <w:rsid w:val="000E21F1"/>
    <w:rsid w:val="000F481D"/>
    <w:rsid w:val="000F703E"/>
    <w:rsid w:val="00120E86"/>
    <w:rsid w:val="00125DE9"/>
    <w:rsid w:val="0013299C"/>
    <w:rsid w:val="001332E0"/>
    <w:rsid w:val="00134DE7"/>
    <w:rsid w:val="00185354"/>
    <w:rsid w:val="001854DC"/>
    <w:rsid w:val="00186795"/>
    <w:rsid w:val="00194D09"/>
    <w:rsid w:val="001A7D5C"/>
    <w:rsid w:val="001B60AA"/>
    <w:rsid w:val="001B63C8"/>
    <w:rsid w:val="001C1972"/>
    <w:rsid w:val="001C421F"/>
    <w:rsid w:val="001D360D"/>
    <w:rsid w:val="0020772D"/>
    <w:rsid w:val="00226FC0"/>
    <w:rsid w:val="00261A8D"/>
    <w:rsid w:val="00283C1C"/>
    <w:rsid w:val="00291A00"/>
    <w:rsid w:val="00291A11"/>
    <w:rsid w:val="002A315C"/>
    <w:rsid w:val="002A3342"/>
    <w:rsid w:val="002A64BA"/>
    <w:rsid w:val="002B4989"/>
    <w:rsid w:val="002C2510"/>
    <w:rsid w:val="002D714E"/>
    <w:rsid w:val="002E53C3"/>
    <w:rsid w:val="002F1468"/>
    <w:rsid w:val="002F5F0C"/>
    <w:rsid w:val="003265EB"/>
    <w:rsid w:val="00336B7F"/>
    <w:rsid w:val="0034329E"/>
    <w:rsid w:val="00343FAA"/>
    <w:rsid w:val="00347F5E"/>
    <w:rsid w:val="003534FC"/>
    <w:rsid w:val="00353C98"/>
    <w:rsid w:val="00371A20"/>
    <w:rsid w:val="003821B4"/>
    <w:rsid w:val="00382CF3"/>
    <w:rsid w:val="00387D52"/>
    <w:rsid w:val="003A7CEA"/>
    <w:rsid w:val="003C3727"/>
    <w:rsid w:val="003F0BD3"/>
    <w:rsid w:val="003F278A"/>
    <w:rsid w:val="003F7A02"/>
    <w:rsid w:val="00422EA5"/>
    <w:rsid w:val="00422EFA"/>
    <w:rsid w:val="0042791F"/>
    <w:rsid w:val="004456ED"/>
    <w:rsid w:val="0048045A"/>
    <w:rsid w:val="004841B8"/>
    <w:rsid w:val="004930F2"/>
    <w:rsid w:val="004B0F1C"/>
    <w:rsid w:val="004B20BE"/>
    <w:rsid w:val="004E0760"/>
    <w:rsid w:val="004F2EE6"/>
    <w:rsid w:val="00502DBA"/>
    <w:rsid w:val="005040C4"/>
    <w:rsid w:val="00507637"/>
    <w:rsid w:val="00507852"/>
    <w:rsid w:val="00514DBF"/>
    <w:rsid w:val="00520E64"/>
    <w:rsid w:val="00532BC1"/>
    <w:rsid w:val="00550921"/>
    <w:rsid w:val="00563712"/>
    <w:rsid w:val="00573631"/>
    <w:rsid w:val="00573C0B"/>
    <w:rsid w:val="00576CFA"/>
    <w:rsid w:val="0058556D"/>
    <w:rsid w:val="00592AF2"/>
    <w:rsid w:val="005947AD"/>
    <w:rsid w:val="00597748"/>
    <w:rsid w:val="005979E8"/>
    <w:rsid w:val="005D0AF4"/>
    <w:rsid w:val="005E54BD"/>
    <w:rsid w:val="005F6CCA"/>
    <w:rsid w:val="006104AF"/>
    <w:rsid w:val="00621893"/>
    <w:rsid w:val="0062483D"/>
    <w:rsid w:val="00626F89"/>
    <w:rsid w:val="006351E1"/>
    <w:rsid w:val="006447B1"/>
    <w:rsid w:val="006575A8"/>
    <w:rsid w:val="00662775"/>
    <w:rsid w:val="006852FC"/>
    <w:rsid w:val="006B40AB"/>
    <w:rsid w:val="006B5DC5"/>
    <w:rsid w:val="006C4BFD"/>
    <w:rsid w:val="006C7D30"/>
    <w:rsid w:val="006E3C08"/>
    <w:rsid w:val="00700ACF"/>
    <w:rsid w:val="00712487"/>
    <w:rsid w:val="00736884"/>
    <w:rsid w:val="007530CA"/>
    <w:rsid w:val="00756D68"/>
    <w:rsid w:val="007578D9"/>
    <w:rsid w:val="00757E8A"/>
    <w:rsid w:val="00763E43"/>
    <w:rsid w:val="00764EB5"/>
    <w:rsid w:val="00777A95"/>
    <w:rsid w:val="007809B5"/>
    <w:rsid w:val="00782416"/>
    <w:rsid w:val="007B0364"/>
    <w:rsid w:val="007D0981"/>
    <w:rsid w:val="007D1929"/>
    <w:rsid w:val="00803CF1"/>
    <w:rsid w:val="008104BB"/>
    <w:rsid w:val="008123E2"/>
    <w:rsid w:val="008170F5"/>
    <w:rsid w:val="008249C5"/>
    <w:rsid w:val="008526F9"/>
    <w:rsid w:val="0085285E"/>
    <w:rsid w:val="00853023"/>
    <w:rsid w:val="008534D4"/>
    <w:rsid w:val="00881E28"/>
    <w:rsid w:val="00894C4B"/>
    <w:rsid w:val="008A12E3"/>
    <w:rsid w:val="008A42FA"/>
    <w:rsid w:val="008B0AC7"/>
    <w:rsid w:val="008C2335"/>
    <w:rsid w:val="008C67C1"/>
    <w:rsid w:val="008D1D39"/>
    <w:rsid w:val="008F07D2"/>
    <w:rsid w:val="009107EA"/>
    <w:rsid w:val="00917851"/>
    <w:rsid w:val="00917F65"/>
    <w:rsid w:val="009311E7"/>
    <w:rsid w:val="00942694"/>
    <w:rsid w:val="009A7E3A"/>
    <w:rsid w:val="009B1265"/>
    <w:rsid w:val="009B4A15"/>
    <w:rsid w:val="009B5693"/>
    <w:rsid w:val="009C61A2"/>
    <w:rsid w:val="009C78E4"/>
    <w:rsid w:val="009D687E"/>
    <w:rsid w:val="009F6DE7"/>
    <w:rsid w:val="00A10583"/>
    <w:rsid w:val="00A37FCB"/>
    <w:rsid w:val="00A54863"/>
    <w:rsid w:val="00A61D74"/>
    <w:rsid w:val="00A63319"/>
    <w:rsid w:val="00A845C2"/>
    <w:rsid w:val="00A8688B"/>
    <w:rsid w:val="00A91163"/>
    <w:rsid w:val="00A9286F"/>
    <w:rsid w:val="00A96255"/>
    <w:rsid w:val="00AB285B"/>
    <w:rsid w:val="00AF5552"/>
    <w:rsid w:val="00AF5CB4"/>
    <w:rsid w:val="00AF5ED1"/>
    <w:rsid w:val="00AF71D6"/>
    <w:rsid w:val="00B173C7"/>
    <w:rsid w:val="00B216EE"/>
    <w:rsid w:val="00B3175F"/>
    <w:rsid w:val="00B31E2C"/>
    <w:rsid w:val="00B329B0"/>
    <w:rsid w:val="00B402D8"/>
    <w:rsid w:val="00B4237C"/>
    <w:rsid w:val="00B42FE8"/>
    <w:rsid w:val="00B52AFD"/>
    <w:rsid w:val="00B54077"/>
    <w:rsid w:val="00B8087E"/>
    <w:rsid w:val="00B847B7"/>
    <w:rsid w:val="00BB646E"/>
    <w:rsid w:val="00BD1BA1"/>
    <w:rsid w:val="00C019E5"/>
    <w:rsid w:val="00C35BC4"/>
    <w:rsid w:val="00C43F5B"/>
    <w:rsid w:val="00CB4371"/>
    <w:rsid w:val="00CC516D"/>
    <w:rsid w:val="00CD07FE"/>
    <w:rsid w:val="00CD40FB"/>
    <w:rsid w:val="00D11FF4"/>
    <w:rsid w:val="00D24330"/>
    <w:rsid w:val="00D40056"/>
    <w:rsid w:val="00D51E7C"/>
    <w:rsid w:val="00D54F29"/>
    <w:rsid w:val="00D7020C"/>
    <w:rsid w:val="00D70AD9"/>
    <w:rsid w:val="00D72152"/>
    <w:rsid w:val="00D94BA5"/>
    <w:rsid w:val="00D9510F"/>
    <w:rsid w:val="00DA615C"/>
    <w:rsid w:val="00DD1BC6"/>
    <w:rsid w:val="00DD4324"/>
    <w:rsid w:val="00DE5DC3"/>
    <w:rsid w:val="00E00D8A"/>
    <w:rsid w:val="00E1050F"/>
    <w:rsid w:val="00E11604"/>
    <w:rsid w:val="00E11D92"/>
    <w:rsid w:val="00E130A0"/>
    <w:rsid w:val="00E210C4"/>
    <w:rsid w:val="00E23DB7"/>
    <w:rsid w:val="00E46D96"/>
    <w:rsid w:val="00E52CCA"/>
    <w:rsid w:val="00E66409"/>
    <w:rsid w:val="00E81D5B"/>
    <w:rsid w:val="00E976B9"/>
    <w:rsid w:val="00EA05D3"/>
    <w:rsid w:val="00EB19AD"/>
    <w:rsid w:val="00EB2F31"/>
    <w:rsid w:val="00EB6493"/>
    <w:rsid w:val="00EC2915"/>
    <w:rsid w:val="00ED05A9"/>
    <w:rsid w:val="00ED1BA0"/>
    <w:rsid w:val="00F165E3"/>
    <w:rsid w:val="00F17257"/>
    <w:rsid w:val="00F34D24"/>
    <w:rsid w:val="00F4130B"/>
    <w:rsid w:val="00F556A2"/>
    <w:rsid w:val="00F719A8"/>
    <w:rsid w:val="00F878B9"/>
    <w:rsid w:val="00FB24E8"/>
    <w:rsid w:val="00FB3B2B"/>
    <w:rsid w:val="00FC18DA"/>
    <w:rsid w:val="00FC3917"/>
    <w:rsid w:val="00FD60DA"/>
    <w:rsid w:val="00FF07B4"/>
    <w:rsid w:val="3E857FB1"/>
    <w:rsid w:val="4526E1EB"/>
    <w:rsid w:val="459EE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8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mittanceprices.worldbank.org/en/national-and-regional-databases-certified-by-the-world-ban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remittanceprices.worldbank.org/sites/default/files/smart_methodology.pdf" TargetMode="External"/><Relationship Id="rId17" Type="http://schemas.openxmlformats.org/officeDocument/2006/relationships/hyperlink" Target="http://remittanceprices.worldbank.org/en/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emittances.worldbank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remittanceprices.worldbank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mittanceprices.worldbank.org/sites/default/files/StandardsNationalDataba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97A22-7BCB-4E17-AD05-698BA4F6D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CE9C1-8347-413C-B601-C0EA0710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 Lin</dc:creator>
  <cp:lastModifiedBy>Кипкеева Амилина Исмагиловна</cp:lastModifiedBy>
  <cp:revision>7</cp:revision>
  <cp:lastPrinted>2016-07-16T14:25:00Z</cp:lastPrinted>
  <dcterms:created xsi:type="dcterms:W3CDTF">2022-03-23T17:57:00Z</dcterms:created>
  <dcterms:modified xsi:type="dcterms:W3CDTF">2022-05-31T12:25:00Z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