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2652D0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="005C6119">
        <w:t xml:space="preserve">Содействовать верховенству права на национальном и международном </w:t>
      </w:r>
      <w:proofErr w:type="gramStart"/>
      <w:r w:rsidR="005C6119">
        <w:t>уровнях</w:t>
      </w:r>
      <w:proofErr w:type="gramEnd"/>
      <w:r w:rsidR="005C6119">
        <w:t xml:space="preserve"> и обеспечить всем равный доступ к правосудию.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2652D0">
        <w:t>3</w:t>
      </w:r>
      <w:r w:rsidR="002064C4">
        <w:t>.</w:t>
      </w:r>
      <w:r w:rsidR="00320C65">
        <w:t>3</w:t>
      </w:r>
      <w:r w:rsidR="00C95AB2">
        <w:t>.</w:t>
      </w:r>
      <w:r w:rsidR="00780F08" w:rsidRPr="00BD29EC">
        <w:t xml:space="preserve"> </w:t>
      </w:r>
      <w:r w:rsidR="00320C65">
        <w:t>Доля населения, участвовавшая за последние два года в споре и воспользовавшаяся официальным или неофициальным механизмом урегулирования спора, в разбивке по типу механизма</w:t>
      </w:r>
      <w:r w:rsidR="00320C65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A45610" w:rsidP="00A45610">
      <w:r>
        <w:t>Не применимо.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45610" w:rsidRPr="00A96255" w:rsidRDefault="00A45610" w:rsidP="00A45610">
      <w:r>
        <w:t>2021-04-01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5B509E" w:rsidRPr="00307EB7" w:rsidRDefault="005B509E" w:rsidP="005B509E">
      <w:r w:rsidRPr="00307EB7">
        <w:t>Этот показатель</w:t>
      </w:r>
      <w:r>
        <w:t xml:space="preserve"> дополняет другие показатели ЦУР 16.</w:t>
      </w:r>
      <w:r w:rsidRPr="00307EB7">
        <w:t xml:space="preserve">3, которые сосредоточены на показателях содержания под стражей до суда и </w:t>
      </w:r>
      <w:proofErr w:type="spellStart"/>
      <w:r w:rsidRPr="00307EB7">
        <w:t>виктимизации</w:t>
      </w:r>
      <w:proofErr w:type="spellEnd"/>
      <w:r w:rsidRPr="00307EB7">
        <w:t xml:space="preserve"> от преступлений, и, таким образом, дает более целостную картину способности людей получать доступ к механизмам право</w:t>
      </w:r>
      <w:r>
        <w:t>судия по широкому кругу споров.</w:t>
      </w:r>
    </w:p>
    <w:p w:rsidR="005B509E" w:rsidRPr="00307EB7" w:rsidRDefault="005B509E" w:rsidP="005B509E">
      <w:r w:rsidRPr="00307EB7">
        <w:t xml:space="preserve">Этот показатель также относится к ряду других целей в рамках ЦУР 16 по вопросам, которые могут потребовать доступа к правосудию. Например, люди должны иметь доступ к институтам и механизмам правосудия, когда они подвержены (или являются свидетелями) коррупции (целевая задача 16.5), когда у них возникают проблемы с доступом к государственным платежам (таким как помощь в системе социальной защиты) или к государственным услугам (целевая </w:t>
      </w:r>
      <w:r>
        <w:t xml:space="preserve">задача </w:t>
      </w:r>
      <w:r w:rsidRPr="00307EB7">
        <w:t>16.6).</w:t>
      </w:r>
      <w:proofErr w:type="gramStart"/>
      <w:r w:rsidRPr="00307EB7">
        <w:t xml:space="preserve"> )</w:t>
      </w:r>
      <w:proofErr w:type="gramEnd"/>
      <w:r w:rsidRPr="00307EB7">
        <w:t>, когда они испытывают трудности с получением юридического удостоверения личности, такого как регистрация рождения (</w:t>
      </w:r>
      <w:r>
        <w:t xml:space="preserve">задача </w:t>
      </w:r>
      <w:r w:rsidRPr="00307EB7">
        <w:t>16.9), или когда они подверга</w:t>
      </w:r>
      <w:r>
        <w:t>ются дискриминации (задача 16.B).</w:t>
      </w:r>
    </w:p>
    <w:p w:rsidR="005B509E" w:rsidRDefault="005B509E" w:rsidP="005B509E">
      <w:r w:rsidRPr="00307EB7">
        <w:t xml:space="preserve">Кроме того, этот показатель относится к другим целям, которые преследуют цели, направленные </w:t>
      </w:r>
      <w:r>
        <w:t>на достижение более справедливого</w:t>
      </w:r>
      <w:r w:rsidRPr="00307EB7">
        <w:t xml:space="preserve"> и </w:t>
      </w:r>
      <w:r>
        <w:t>равноправного</w:t>
      </w:r>
      <w:r w:rsidRPr="00307EB7">
        <w:t xml:space="preserve"> обществ</w:t>
      </w:r>
      <w:r>
        <w:t>а</w:t>
      </w:r>
      <w:r w:rsidRPr="00307EB7">
        <w:t xml:space="preserve">. </w:t>
      </w:r>
      <w:proofErr w:type="gramStart"/>
      <w:r w:rsidRPr="00307EB7">
        <w:t>Например, людям может понадобиться доступ к институтам и механизмам правосудия, когда они сталкиваются с дискриминацией в образовании (</w:t>
      </w:r>
      <w:r>
        <w:t xml:space="preserve">задача </w:t>
      </w:r>
      <w:r w:rsidRPr="00307EB7">
        <w:t>4.5), когда подвергаются дискриминации в отношении женщин и девочек (</w:t>
      </w:r>
      <w:r>
        <w:t>задача</w:t>
      </w:r>
      <w:r w:rsidRPr="00307EB7">
        <w:t xml:space="preserve"> 5.1), когда стремятся к «равной оплате за тру</w:t>
      </w:r>
      <w:r>
        <w:t>д равной ценности» (задача 8.5)</w:t>
      </w:r>
      <w:r w:rsidRPr="00307EB7">
        <w:t>, когда они хотят отстаивать свои трудовые права (</w:t>
      </w:r>
      <w:r>
        <w:t>задача</w:t>
      </w:r>
      <w:r w:rsidRPr="00307EB7">
        <w:t xml:space="preserve"> 8.8) или требуют соблюдения законов о равных возможностях (</w:t>
      </w:r>
      <w:r>
        <w:t>задача</w:t>
      </w:r>
      <w:r w:rsidRPr="00307EB7">
        <w:t xml:space="preserve"> 10.3).</w:t>
      </w:r>
      <w:proofErr w:type="gramEnd"/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lastRenderedPageBreak/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B509E" w:rsidRDefault="005B509E" w:rsidP="005B509E">
      <w:pPr>
        <w:rPr>
          <w:bdr w:val="nil"/>
          <w:lang w:eastAsia="ru-RU"/>
        </w:rPr>
      </w:pPr>
      <w:r w:rsidRPr="005B509E">
        <w:rPr>
          <w:bdr w:val="nil"/>
          <w:lang w:eastAsia="ru-RU"/>
        </w:rPr>
        <w:t>Программа развития Организации Объединенных Наций (ПРООН), Управление Организации Объединенных Наций по наркотикам и преступности (УНП ООН) и 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5B509E" w:rsidRPr="005B509E" w:rsidRDefault="005B509E" w:rsidP="005B509E">
      <w:pPr>
        <w:rPr>
          <w:bdr w:val="nil"/>
          <w:lang w:eastAsia="ru-RU"/>
        </w:rPr>
      </w:pPr>
      <w:r w:rsidRPr="005B509E">
        <w:rPr>
          <w:bdr w:val="nil"/>
          <w:lang w:eastAsia="ru-RU"/>
        </w:rPr>
        <w:t>Программа развития Организации Объединенных Наций (ПРООН), Управление Организации Объединенных Наций по наркотикам и преступности (УНП ООН) и 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5B509E">
      <w:r>
        <w:t>Определение:</w:t>
      </w:r>
    </w:p>
    <w:p w:rsidR="005B509E" w:rsidRPr="005B509E" w:rsidRDefault="005B509E" w:rsidP="005B509E">
      <w:pPr>
        <w:rPr>
          <w:rFonts w:cs="Times New Roman"/>
        </w:rPr>
      </w:pPr>
      <w:r w:rsidRPr="0014542F">
        <w:rPr>
          <w:rFonts w:cs="Times New Roman"/>
        </w:rPr>
        <w:t>Число лиц, участвовавших за последние два года в споре и воспользовавшихся официальным или неофициальным механизмом урегулирования спора, в процентах от всех тех, кто участвовал за последние два года в споре, по типу механизма.</w:t>
      </w:r>
      <w:r>
        <w:rPr>
          <w:rFonts w:cs="Times New Roman"/>
        </w:rPr>
        <w:t xml:space="preserve"> 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5B509E" w:rsidRDefault="005B509E" w:rsidP="005B509E">
      <w:p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  <w:u w:val="single"/>
        </w:rPr>
        <w:t>Спор</w:t>
      </w:r>
      <w:r w:rsidRPr="002C53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 понимать,</w:t>
      </w:r>
      <w:r w:rsidRPr="002C53CF">
        <w:rPr>
          <w:rFonts w:cs="Times New Roman"/>
          <w:szCs w:val="24"/>
        </w:rPr>
        <w:t xml:space="preserve"> как </w:t>
      </w:r>
      <w:r w:rsidRPr="002C53CF">
        <w:rPr>
          <w:rFonts w:cs="Times New Roman"/>
          <w:szCs w:val="24"/>
          <w:u w:val="single"/>
        </w:rPr>
        <w:t xml:space="preserve">проблему, </w:t>
      </w:r>
      <w:r>
        <w:rPr>
          <w:rFonts w:cs="Times New Roman"/>
          <w:szCs w:val="24"/>
          <w:u w:val="single"/>
        </w:rPr>
        <w:t>разрешаемую</w:t>
      </w:r>
      <w:r w:rsidRPr="002C53CF">
        <w:rPr>
          <w:rFonts w:cs="Times New Roman"/>
          <w:szCs w:val="24"/>
          <w:u w:val="single"/>
        </w:rPr>
        <w:t xml:space="preserve"> в суде</w:t>
      </w:r>
      <w:r>
        <w:rPr>
          <w:rFonts w:cs="Times New Roman"/>
          <w:szCs w:val="24"/>
        </w:rPr>
        <w:t>,</w:t>
      </w:r>
      <w:r w:rsidRPr="002C53CF">
        <w:rPr>
          <w:rFonts w:cs="Times New Roman"/>
          <w:szCs w:val="24"/>
        </w:rPr>
        <w:t xml:space="preserve"> между физическими лицами или между физическим и юридическим лицом. Проблемы, </w:t>
      </w:r>
      <w:r>
        <w:rPr>
          <w:rFonts w:cs="Times New Roman"/>
          <w:szCs w:val="24"/>
        </w:rPr>
        <w:t>разрешаемые</w:t>
      </w:r>
      <w:r w:rsidRPr="002C53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суде</w:t>
      </w:r>
      <w:r w:rsidRPr="002C53CF">
        <w:rPr>
          <w:rFonts w:cs="Times New Roman"/>
          <w:szCs w:val="24"/>
        </w:rPr>
        <w:t xml:space="preserve">, могут рассматриваться как проблемы, </w:t>
      </w:r>
      <w:r>
        <w:rPr>
          <w:rFonts w:cs="Times New Roman"/>
          <w:szCs w:val="24"/>
        </w:rPr>
        <w:t>вызывающие</w:t>
      </w:r>
      <w:r w:rsidRPr="002C53CF">
        <w:rPr>
          <w:rFonts w:cs="Times New Roman"/>
          <w:szCs w:val="24"/>
        </w:rPr>
        <w:t xml:space="preserve"> правовые вопросы, независимо от того, воспринимаются ли эти проблемы как «</w:t>
      </w:r>
      <w:r>
        <w:rPr>
          <w:rFonts w:cs="Times New Roman"/>
          <w:szCs w:val="24"/>
        </w:rPr>
        <w:t>правовые</w:t>
      </w:r>
      <w:r w:rsidRPr="002C53CF">
        <w:rPr>
          <w:rFonts w:cs="Times New Roman"/>
          <w:szCs w:val="24"/>
        </w:rPr>
        <w:t>» теми, кто сталкивается с ними, и были ли приняты какие-либо правовые меры в р</w:t>
      </w:r>
      <w:r>
        <w:rPr>
          <w:rFonts w:cs="Times New Roman"/>
          <w:szCs w:val="24"/>
        </w:rPr>
        <w:t>езультате возникновения проблемы</w:t>
      </w:r>
      <w:r w:rsidRPr="00FB1E55">
        <w:rPr>
          <w:vertAlign w:val="superscript"/>
          <w:lang w:eastAsia="en-GB"/>
        </w:rPr>
        <w:footnoteReference w:id="1"/>
      </w:r>
      <w:r w:rsidRPr="002C53CF">
        <w:rPr>
          <w:rFonts w:cs="Times New Roman"/>
          <w:szCs w:val="24"/>
        </w:rPr>
        <w:t>.</w:t>
      </w:r>
    </w:p>
    <w:p w:rsidR="005B509E" w:rsidRPr="00693482" w:rsidRDefault="005B509E" w:rsidP="005B509E">
      <w:pPr>
        <w:spacing w:after="240"/>
        <w:rPr>
          <w:rFonts w:cs="Times New Roman"/>
          <w:szCs w:val="24"/>
        </w:rPr>
      </w:pPr>
      <w:r w:rsidRPr="00693482">
        <w:rPr>
          <w:rFonts w:cs="Times New Roman"/>
          <w:szCs w:val="24"/>
        </w:rPr>
        <w:t xml:space="preserve">Категории споров могут различаться между странами в зависимости от социальных, экономических, политических, правовых, институциональных и культурных факторов. Существует, однако, ряд категорий, которые широко применяются в разных странах, например, проблемы или споры, </w:t>
      </w:r>
      <w:r>
        <w:rPr>
          <w:rFonts w:cs="Times New Roman"/>
          <w:szCs w:val="24"/>
        </w:rPr>
        <w:t>касающиеся</w:t>
      </w:r>
      <w:r>
        <w:rPr>
          <w:rStyle w:val="a6"/>
        </w:rPr>
        <w:footnoteReference w:id="2"/>
      </w:r>
      <w:r w:rsidRPr="00693482">
        <w:rPr>
          <w:rFonts w:cs="Times New Roman"/>
          <w:szCs w:val="24"/>
        </w:rPr>
        <w:t>: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Земли или покупки и продажи</w:t>
      </w:r>
      <w:r w:rsidRPr="00693482">
        <w:rPr>
          <w:rFonts w:cs="Times New Roman"/>
          <w:szCs w:val="24"/>
        </w:rPr>
        <w:t xml:space="preserve"> недвижимости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Распада семьи и отношений</w:t>
      </w:r>
      <w:r w:rsidRPr="00693482">
        <w:rPr>
          <w:rFonts w:cs="Times New Roman"/>
          <w:szCs w:val="24"/>
        </w:rPr>
        <w:t xml:space="preserve"> 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Травм или заболеваний, вызванных</w:t>
      </w:r>
      <w:r w:rsidRPr="00693482">
        <w:rPr>
          <w:rFonts w:cs="Times New Roman"/>
          <w:szCs w:val="24"/>
        </w:rPr>
        <w:t xml:space="preserve"> умышленным или непреднамеренным действием, или бездействием другого лица или организации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Профессии/занятости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 w:rsidRPr="00693482">
        <w:rPr>
          <w:rFonts w:cs="Times New Roman"/>
          <w:szCs w:val="24"/>
        </w:rPr>
        <w:t>Комме</w:t>
      </w:r>
      <w:r>
        <w:rPr>
          <w:rFonts w:cs="Times New Roman"/>
          <w:szCs w:val="24"/>
        </w:rPr>
        <w:t>рческих операций</w:t>
      </w:r>
      <w:r w:rsidRPr="00693482">
        <w:rPr>
          <w:rFonts w:cs="Times New Roman"/>
          <w:szCs w:val="24"/>
        </w:rPr>
        <w:t xml:space="preserve"> (включая дефектные или недоставленные товары, или услуги)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и общественных услуг</w:t>
      </w:r>
      <w:r w:rsidRPr="00693482">
        <w:rPr>
          <w:rFonts w:cs="Times New Roman"/>
          <w:szCs w:val="24"/>
        </w:rPr>
        <w:t xml:space="preserve"> (включая злоупотребления со стороны государственных чиновников)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платежей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Жилья (а</w:t>
      </w:r>
      <w:r w:rsidRPr="00693482">
        <w:rPr>
          <w:rFonts w:cs="Times New Roman"/>
          <w:szCs w:val="24"/>
        </w:rPr>
        <w:t>рендатор и арендодатель)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 w:rsidRPr="00693482">
        <w:rPr>
          <w:rFonts w:cs="Times New Roman"/>
          <w:szCs w:val="24"/>
        </w:rPr>
        <w:lastRenderedPageBreak/>
        <w:t>Долг</w:t>
      </w:r>
      <w:r>
        <w:rPr>
          <w:rFonts w:cs="Times New Roman"/>
          <w:szCs w:val="24"/>
        </w:rPr>
        <w:t>ов</w:t>
      </w:r>
      <w:r w:rsidRPr="00693482">
        <w:rPr>
          <w:rFonts w:cs="Times New Roman"/>
          <w:szCs w:val="24"/>
        </w:rPr>
        <w:t>, компенсац</w:t>
      </w:r>
      <w:r>
        <w:rPr>
          <w:rFonts w:cs="Times New Roman"/>
          <w:szCs w:val="24"/>
        </w:rPr>
        <w:t>ий ущерба и других финансовых вопросов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693482">
        <w:rPr>
          <w:rFonts w:cs="Times New Roman"/>
          <w:szCs w:val="24"/>
        </w:rPr>
        <w:t>щерб</w:t>
      </w:r>
      <w:r>
        <w:rPr>
          <w:rFonts w:cs="Times New Roman"/>
          <w:szCs w:val="24"/>
        </w:rPr>
        <w:t>а</w:t>
      </w:r>
      <w:r w:rsidRPr="00693482">
        <w:rPr>
          <w:rFonts w:cs="Times New Roman"/>
          <w:szCs w:val="24"/>
        </w:rPr>
        <w:t xml:space="preserve"> окружающей среде (загрязнение земл</w:t>
      </w:r>
      <w:r>
        <w:rPr>
          <w:rFonts w:cs="Times New Roman"/>
          <w:szCs w:val="24"/>
        </w:rPr>
        <w:t>и или воды, сброс отходов и т. д</w:t>
      </w:r>
      <w:r w:rsidRPr="00693482">
        <w:rPr>
          <w:rFonts w:cs="Times New Roman"/>
          <w:szCs w:val="24"/>
        </w:rPr>
        <w:t>.)</w:t>
      </w:r>
    </w:p>
    <w:p w:rsidR="005B509E" w:rsidRPr="00693482" w:rsidRDefault="005B509E" w:rsidP="005B509E">
      <w:pPr>
        <w:spacing w:after="240"/>
        <w:rPr>
          <w:rFonts w:cs="Times New Roman"/>
          <w:szCs w:val="24"/>
        </w:rPr>
      </w:pPr>
      <w:r w:rsidRPr="00693482">
        <w:rPr>
          <w:rFonts w:cs="Times New Roman"/>
          <w:szCs w:val="24"/>
        </w:rPr>
        <w:t xml:space="preserve">Механизмы разрешения споров различаются в разных странах мира. В то время как во многих странах суды представляют собой основной институт, занимающийся спорами гражданского характера, </w:t>
      </w:r>
      <w:r>
        <w:rPr>
          <w:rFonts w:cs="Times New Roman"/>
          <w:szCs w:val="24"/>
        </w:rPr>
        <w:t xml:space="preserve">такого может не быть </w:t>
      </w:r>
      <w:r w:rsidRPr="00693482">
        <w:rPr>
          <w:rFonts w:cs="Times New Roman"/>
          <w:szCs w:val="24"/>
        </w:rPr>
        <w:t>в странах или обществах, гд</w:t>
      </w:r>
      <w:r>
        <w:rPr>
          <w:rFonts w:cs="Times New Roman"/>
          <w:szCs w:val="24"/>
        </w:rPr>
        <w:t>е в таких случаях первостепенным</w:t>
      </w:r>
      <w:r w:rsidRPr="006934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ориентиром</w:t>
      </w:r>
      <w:r w:rsidRPr="00693482">
        <w:rPr>
          <w:rFonts w:cs="Times New Roman"/>
          <w:szCs w:val="24"/>
        </w:rPr>
        <w:t xml:space="preserve"> являются неформальные системы, традиционные или религиозные лидеры. Формулировка </w:t>
      </w:r>
      <w:r>
        <w:rPr>
          <w:rFonts w:cs="Times New Roman"/>
          <w:szCs w:val="24"/>
        </w:rPr>
        <w:t>показателя</w:t>
      </w:r>
      <w:r w:rsidRPr="00693482">
        <w:rPr>
          <w:rFonts w:cs="Times New Roman"/>
          <w:szCs w:val="24"/>
        </w:rPr>
        <w:t xml:space="preserve"> и формулировка вопросов в </w:t>
      </w:r>
      <w:r>
        <w:rPr>
          <w:rFonts w:cs="Times New Roman"/>
          <w:szCs w:val="24"/>
        </w:rPr>
        <w:t>обследовании</w:t>
      </w:r>
      <w:r w:rsidRPr="00693482">
        <w:rPr>
          <w:rFonts w:cs="Times New Roman"/>
          <w:szCs w:val="24"/>
        </w:rPr>
        <w:t xml:space="preserve"> должны учитывать эти различия и обязательно включать все соответствующие учреждения или механизмы, которые обычно признаются и используются.</w:t>
      </w:r>
    </w:p>
    <w:p w:rsidR="005B509E" w:rsidRPr="00693482" w:rsidRDefault="005B509E" w:rsidP="005B509E">
      <w:pPr>
        <w:spacing w:after="240"/>
        <w:rPr>
          <w:rFonts w:cs="Times New Roman"/>
          <w:szCs w:val="24"/>
        </w:rPr>
      </w:pPr>
      <w:r w:rsidRPr="00693482">
        <w:rPr>
          <w:rFonts w:cs="Times New Roman"/>
          <w:szCs w:val="24"/>
        </w:rPr>
        <w:t>Список механизмов разрешения споров может включать: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 w:rsidRPr="00E70C36">
        <w:rPr>
          <w:rFonts w:cs="Times New Roman"/>
          <w:szCs w:val="24"/>
        </w:rPr>
        <w:t>Адвокат или посредничество</w:t>
      </w:r>
      <w:r>
        <w:rPr>
          <w:rFonts w:cs="Times New Roman"/>
          <w:szCs w:val="24"/>
        </w:rPr>
        <w:t xml:space="preserve"> третьей стороны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Общинные</w:t>
      </w:r>
      <w:r w:rsidRPr="00E70C36">
        <w:rPr>
          <w:rFonts w:cs="Times New Roman"/>
          <w:szCs w:val="24"/>
        </w:rPr>
        <w:t xml:space="preserve"> или религиозные лидеры, или другие механизмы обычного права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E70C36">
        <w:rPr>
          <w:rFonts w:cs="Times New Roman"/>
          <w:szCs w:val="24"/>
        </w:rPr>
        <w:t>уд или трибунал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 w:rsidRPr="00E70C36">
        <w:rPr>
          <w:rFonts w:cs="Times New Roman"/>
          <w:szCs w:val="24"/>
        </w:rPr>
        <w:t>Полиция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 w:rsidRPr="00E70C36">
        <w:rPr>
          <w:rFonts w:cs="Times New Roman"/>
          <w:szCs w:val="24"/>
        </w:rPr>
        <w:t>Правительственное учреждение или другой официально назначенный орган или агентство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rFonts w:cs="Times New Roman"/>
          <w:szCs w:val="24"/>
        </w:rPr>
      </w:pPr>
      <w:r w:rsidRPr="00E70C36">
        <w:rPr>
          <w:rFonts w:cs="Times New Roman"/>
          <w:szCs w:val="24"/>
        </w:rPr>
        <w:t>Другие официальные жалобы или процедура обжалования</w:t>
      </w:r>
    </w:p>
    <w:p w:rsidR="005B509E" w:rsidRPr="005B509E" w:rsidRDefault="005B509E" w:rsidP="005B509E">
      <w:pPr>
        <w:spacing w:after="240"/>
        <w:rPr>
          <w:rFonts w:cs="Times New Roman"/>
          <w:szCs w:val="24"/>
        </w:rPr>
      </w:pPr>
      <w:proofErr w:type="gramStart"/>
      <w:r w:rsidRPr="00693482">
        <w:rPr>
          <w:rFonts w:cs="Times New Roman"/>
          <w:szCs w:val="24"/>
        </w:rPr>
        <w:t xml:space="preserve">Для повышения точности </w:t>
      </w:r>
      <w:r>
        <w:rPr>
          <w:rFonts w:cs="Times New Roman"/>
          <w:szCs w:val="24"/>
        </w:rPr>
        <w:t>показателя</w:t>
      </w:r>
      <w:r w:rsidRPr="00693482">
        <w:rPr>
          <w:rFonts w:cs="Times New Roman"/>
          <w:szCs w:val="24"/>
        </w:rPr>
        <w:t xml:space="preserve"> важно точно определить знаменатель (население, подверженное «риску» столкновения с событием, представляющим интерес, т.е. доступ к механизму </w:t>
      </w:r>
      <w:r>
        <w:rPr>
          <w:rFonts w:cs="Times New Roman"/>
          <w:szCs w:val="24"/>
        </w:rPr>
        <w:t>урегулирования</w:t>
      </w:r>
      <w:r w:rsidRPr="00693482">
        <w:rPr>
          <w:rFonts w:cs="Times New Roman"/>
          <w:szCs w:val="24"/>
        </w:rPr>
        <w:t xml:space="preserve"> споров) путем определения «спроса» на механизмы </w:t>
      </w:r>
      <w:r>
        <w:rPr>
          <w:rFonts w:cs="Times New Roman"/>
          <w:szCs w:val="24"/>
        </w:rPr>
        <w:t>урегулирования</w:t>
      </w:r>
      <w:r w:rsidRPr="006934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споров.</w:t>
      </w:r>
      <w:proofErr w:type="gramEnd"/>
      <w:r>
        <w:rPr>
          <w:rFonts w:cs="Times New Roman"/>
          <w:szCs w:val="24"/>
        </w:rPr>
        <w:t xml:space="preserve"> Этот спрос составляют те</w:t>
      </w:r>
      <w:r w:rsidRPr="00693482">
        <w:rPr>
          <w:rFonts w:cs="Times New Roman"/>
          <w:szCs w:val="24"/>
        </w:rPr>
        <w:t xml:space="preserve">, кто использует механизмы </w:t>
      </w:r>
      <w:r>
        <w:rPr>
          <w:rFonts w:cs="Times New Roman"/>
          <w:szCs w:val="24"/>
        </w:rPr>
        <w:t>урегулирования</w:t>
      </w:r>
      <w:r w:rsidRPr="006934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споров (пользователи), и те, кто, </w:t>
      </w:r>
      <w:r w:rsidRPr="00693482"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смотря на необходимость в них, </w:t>
      </w:r>
      <w:r w:rsidRPr="00693482">
        <w:rPr>
          <w:rFonts w:cs="Times New Roman"/>
          <w:szCs w:val="24"/>
        </w:rPr>
        <w:t xml:space="preserve">не имеет «доступа» к таким механизмам по различным причинам, таким как отсутствие </w:t>
      </w:r>
      <w:proofErr w:type="gramStart"/>
      <w:r w:rsidRPr="00693482">
        <w:rPr>
          <w:rFonts w:cs="Times New Roman"/>
          <w:szCs w:val="24"/>
        </w:rPr>
        <w:t>знаний</w:t>
      </w:r>
      <w:proofErr w:type="gramEnd"/>
      <w:r w:rsidRPr="00693482">
        <w:rPr>
          <w:rFonts w:cs="Times New Roman"/>
          <w:szCs w:val="24"/>
        </w:rPr>
        <w:t xml:space="preserve"> о том, как получить к ним доступ, отсутствие доверия к</w:t>
      </w:r>
      <w:r>
        <w:rPr>
          <w:rFonts w:cs="Times New Roman"/>
          <w:szCs w:val="24"/>
        </w:rPr>
        <w:t xml:space="preserve"> учреждениям,</w:t>
      </w:r>
      <w:r w:rsidRPr="00693482">
        <w:rPr>
          <w:rFonts w:cs="Times New Roman"/>
          <w:szCs w:val="24"/>
        </w:rPr>
        <w:t xml:space="preserve"> не</w:t>
      </w:r>
      <w:r>
        <w:rPr>
          <w:rFonts w:cs="Times New Roman"/>
          <w:szCs w:val="24"/>
        </w:rPr>
        <w:t>хватка юридических консультаций/</w:t>
      </w:r>
      <w:r w:rsidRPr="00693482">
        <w:rPr>
          <w:rFonts w:cs="Times New Roman"/>
          <w:szCs w:val="24"/>
        </w:rPr>
        <w:t>помощи, недостаточная осведомленность о механ</w:t>
      </w:r>
      <w:r>
        <w:rPr>
          <w:rFonts w:cs="Times New Roman"/>
          <w:szCs w:val="24"/>
        </w:rPr>
        <w:t>измах правосудия, географическая</w:t>
      </w:r>
      <w:r w:rsidRPr="006934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удаленность или финансовые затраты</w:t>
      </w:r>
      <w:r w:rsidRPr="00693482">
        <w:rPr>
          <w:rFonts w:cs="Times New Roman"/>
          <w:szCs w:val="24"/>
        </w:rPr>
        <w:t xml:space="preserve">. Важно исключить из спроса тех, кто сталкивается со спорами и не обращается к механизмам </w:t>
      </w:r>
      <w:r>
        <w:rPr>
          <w:rFonts w:cs="Times New Roman"/>
          <w:szCs w:val="24"/>
        </w:rPr>
        <w:t>урегулирования</w:t>
      </w:r>
      <w:r w:rsidRPr="00693482">
        <w:rPr>
          <w:rFonts w:cs="Times New Roman"/>
          <w:szCs w:val="24"/>
        </w:rPr>
        <w:t xml:space="preserve"> споров, потому что они им не нужны (добровольно </w:t>
      </w:r>
      <w:proofErr w:type="spellStart"/>
      <w:r w:rsidRPr="00693482">
        <w:rPr>
          <w:rFonts w:cs="Times New Roman"/>
          <w:szCs w:val="24"/>
        </w:rPr>
        <w:t>самоисключаются</w:t>
      </w:r>
      <w:proofErr w:type="spellEnd"/>
      <w:r w:rsidRPr="00693482">
        <w:rPr>
          <w:rFonts w:cs="Times New Roman"/>
          <w:szCs w:val="24"/>
        </w:rPr>
        <w:t>). Это относится к случаям, когда спор является простым или, когда респонденты решают вопрос с другой стороной путем прямых переговоров</w:t>
      </w:r>
      <w:r>
        <w:rPr>
          <w:rFonts w:cs="Times New Roman"/>
          <w:szCs w:val="24"/>
        </w:rPr>
        <w:t xml:space="preserve">.  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1B51C2" w:rsidP="001B51C2">
      <w:r>
        <w:t>Процент/доля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1B51C2" w:rsidP="001B51C2">
      <w: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B51C2" w:rsidRPr="00441658" w:rsidRDefault="001B51C2" w:rsidP="001B51C2">
      <w:r w:rsidRPr="00441658">
        <w:lastRenderedPageBreak/>
        <w:t xml:space="preserve">Показатель основан на четырех вопросах, которые должны быть включены в обследование домохозяйств. Эти четыре вопроса могут быть частью дополнительного модуля по доступу к правосудию, который будет включен в другие текущие общие обследования населения (такие как обследования </w:t>
      </w:r>
      <w:proofErr w:type="spellStart"/>
      <w:r w:rsidRPr="00441658">
        <w:t>виктимизации</w:t>
      </w:r>
      <w:proofErr w:type="spellEnd"/>
      <w:r w:rsidRPr="00441658">
        <w:t xml:space="preserve">, коррупции, управления, качества жизни, общественного мнения или обследования по другим темам) </w:t>
      </w:r>
      <w:r>
        <w:t>или участвовать в специальных об</w:t>
      </w:r>
      <w:r w:rsidRPr="00441658">
        <w:t>следованиях по доступу к правосудию и юридическим потребностям.</w:t>
      </w:r>
    </w:p>
    <w:p w:rsidR="001B51C2" w:rsidRPr="001B51C2" w:rsidRDefault="001B51C2" w:rsidP="001B51C2">
      <w:r w:rsidRPr="00441658">
        <w:t xml:space="preserve">Данные следует собирать как часть </w:t>
      </w:r>
      <w:r>
        <w:t>репрезентативной на национальном уровне</w:t>
      </w:r>
      <w:r w:rsidRPr="00441658">
        <w:t xml:space="preserve"> вероятностной выборки взрослого населения, проживающего в стране, независимо от статуса законного проживания. Структура и </w:t>
      </w:r>
      <w:r>
        <w:t>построение</w:t>
      </w:r>
      <w:r w:rsidRPr="00441658">
        <w:t xml:space="preserve"> выборки должны обеспечивать </w:t>
      </w:r>
      <w:proofErr w:type="spellStart"/>
      <w:r w:rsidRPr="00441658">
        <w:t>дезагрегацию</w:t>
      </w:r>
      <w:proofErr w:type="spellEnd"/>
      <w:r w:rsidRPr="00441658">
        <w:t xml:space="preserve"> результатов на субнациональном уровне. Размер выборки должен быть достаточно большим, чтобы охватить соответствующие события и рассчитать необходимые </w:t>
      </w:r>
      <w:proofErr w:type="spellStart"/>
      <w:r w:rsidRPr="00441658">
        <w:t>дезагрегации</w:t>
      </w:r>
      <w:proofErr w:type="spellEnd"/>
      <w:r w:rsidRPr="00441658">
        <w:t>.</w:t>
      </w:r>
    </w:p>
    <w:p w:rsidR="001B51C2" w:rsidRPr="001B51C2" w:rsidRDefault="000A229E" w:rsidP="001B51C2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B51C2" w:rsidRPr="00700130" w:rsidRDefault="001B51C2" w:rsidP="001B51C2">
      <w:pPr>
        <w:pStyle w:val="ab"/>
        <w:numPr>
          <w:ilvl w:val="0"/>
          <w:numId w:val="7"/>
        </w:numPr>
        <w:spacing w:after="240"/>
        <w:rPr>
          <w:rFonts w:cs="Times New Roman"/>
          <w:szCs w:val="24"/>
        </w:rPr>
      </w:pPr>
      <w:r w:rsidRPr="00700130">
        <w:rPr>
          <w:rFonts w:cs="Times New Roman"/>
          <w:szCs w:val="24"/>
        </w:rPr>
        <w:t>Данные собирают</w:t>
      </w:r>
      <w:r>
        <w:rPr>
          <w:rFonts w:cs="Times New Roman"/>
          <w:szCs w:val="24"/>
        </w:rPr>
        <w:t>ся с помощью стандартизированного вопросника, разосланного</w:t>
      </w:r>
      <w:r w:rsidRPr="00700130">
        <w:rPr>
          <w:rFonts w:cs="Times New Roman"/>
          <w:szCs w:val="24"/>
        </w:rPr>
        <w:t xml:space="preserve"> странам. Этот вопросник содержит конкретные определения данных, которые должны быть собраны, и собирает набор метаданных для выявления возможных расхождений со стандартными определениями и для оценки общего качества данных (например, размер выборки, целевая группа, агентство, ответс</w:t>
      </w:r>
      <w:r>
        <w:rPr>
          <w:rFonts w:cs="Times New Roman"/>
          <w:szCs w:val="24"/>
        </w:rPr>
        <w:t>твенное за сбор данных и т. Д.);</w:t>
      </w:r>
    </w:p>
    <w:p w:rsidR="000A229E" w:rsidRPr="001B51C2" w:rsidRDefault="001B51C2" w:rsidP="0075371E">
      <w:pPr>
        <w:pStyle w:val="ab"/>
        <w:numPr>
          <w:ilvl w:val="0"/>
          <w:numId w:val="7"/>
        </w:numPr>
        <w:spacing w:after="240"/>
        <w:rPr>
          <w:rFonts w:cs="Times New Roman"/>
          <w:szCs w:val="24"/>
        </w:rPr>
      </w:pPr>
      <w:r w:rsidRPr="00700130">
        <w:rPr>
          <w:rFonts w:cs="Times New Roman"/>
          <w:szCs w:val="24"/>
        </w:rPr>
        <w:t>Данные за несколько лет собираются для оценки согласованности данных во времени</w:t>
      </w:r>
      <w:r>
        <w:rPr>
          <w:rFonts w:cs="Times New Roman"/>
          <w:szCs w:val="24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B51C2" w:rsidRPr="00BD29EC" w:rsidRDefault="001B51C2" w:rsidP="001B51C2">
      <w:r w:rsidRPr="001B51C2">
        <w:t>Странам рекомендуется проводить опросы о доступе к правосудию с помощью предлагаемого модуля через регулярные промежутки времени, но не реже одного раза в четыре года, чтобы отражать прогресс между каждым из четырехлетних обзоров Цели 16 на Политическом форуме высокого уровня (ПФВУ).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B51C2" w:rsidRPr="00BD29EC" w:rsidRDefault="001B51C2" w:rsidP="001B51C2">
      <w:r w:rsidRPr="001B51C2">
        <w:t>Данные по соответствующим показателям ЦУР ежегодно собираются, компилируются и отправляются обратно в страны для анализа. Затем данные ежегодно передаются в СОООН по обычным каналам отчетности.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412CC4" w:rsidRPr="00A71EC6" w:rsidRDefault="00412CC4" w:rsidP="00412CC4">
      <w:r w:rsidRPr="00412CC4">
        <w:t>Данные собираются в ходе официальных общенациональных репрезентативных опросов. В большинстве стран и в большинстве случаев такие обследования проводятся национальными статистическими управлениями (НСУ). В некоторых случаях другие национальные учреждения или другие организации могут проводить обследования доступа к правосудию в соответствии с теми же методологическими стандартами.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12CC4" w:rsidRPr="00BD29EC" w:rsidRDefault="00412CC4" w:rsidP="00412CC4">
      <w:r>
        <w:lastRenderedPageBreak/>
        <w:t>Данные будут собираться со-гарантами</w:t>
      </w:r>
      <w:r w:rsidRPr="00412CC4">
        <w:t xml:space="preserve"> этого показателя (УНП ООН, ПРООН и ОЭСР).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Default="004648CB" w:rsidP="004648CB">
      <w:hyperlink r:id="rId9" w:history="1">
        <w:r w:rsidRPr="004648CB">
          <w:rPr>
            <w:rStyle w:val="ad"/>
          </w:rPr>
          <w:t>ПРООН</w:t>
        </w:r>
      </w:hyperlink>
      <w:r w:rsidRPr="004648CB">
        <w:t xml:space="preserve"> - Укрепление верховенства закона и поощрение прав человека являются краеугольными камнями работы ПРООН по достижению структурных преобразований для устойчивого человеческого развития, повышению устойчивости для предотвращения и преодоления потрясений и искоренению крайней нищеты. ПРООН поддерживает национальных партнеров в расширении доступа к правосудию, особенно для женщин, молодежи, лиц с ограниченными возможностями, </w:t>
      </w:r>
      <w:proofErr w:type="spellStart"/>
      <w:r w:rsidRPr="004648CB">
        <w:t>маргинализированных</w:t>
      </w:r>
      <w:proofErr w:type="spellEnd"/>
      <w:r w:rsidRPr="004648CB">
        <w:t xml:space="preserve"> групп и перемещенных лиц. Это включает в себя развитие механизмов правовой помощи и использование выездных судов для решения уголовных и гражданских дел в труднодоступных районах.</w:t>
      </w:r>
    </w:p>
    <w:p w:rsidR="004648CB" w:rsidRDefault="004648CB" w:rsidP="004648CB">
      <w:r w:rsidRPr="004648CB">
        <w:t>УНП ООН – в качестве хранителя стандартов и норм ООН в области предупреждения преступности и уголовного правосудия УНП ООН помогает государствам-членам реформировать их системы уголовного правосудия, чтобы они были эффективными, справедливыми и гуманными для всего населения. УНП ООН разрабатывает технические инструменты для оказания помощи государствам-членам во внедрении стандартов и норм ООН и поддерживает государства-члены путем предоставления технической помощи в области предупреждения преступности и реформы уголовного правосудия. Он делает это через ряд глобальных программ и через сеть отделений УНП ООН на местах.</w:t>
      </w:r>
    </w:p>
    <w:p w:rsidR="004648CB" w:rsidRPr="00BD29EC" w:rsidRDefault="004648CB" w:rsidP="004648CB">
      <w:r w:rsidRPr="004648CB">
        <w:t>ОЭСР – ОЭСР поддерживает своих членов и страны-партнеры в обеспечении более оперативных и ориентированных на интересы людей услуг правосудия и доступа к правосудию в качестве основных компонентов инклюзивного роста, здоровой демократии и процветающего инвестиционного климата. Расширенный доступ к правосудию также является фундаментальной частью работы ОЭСР по формированию политики, которая способствует равенству, возможностям и благополучию для всех, учитывая его значительное влияние на способность людей участвовать в экономике, здоровье, занятости и отношениях. Дополнительные области поддержки включают цифровую трансформацию правосудия на основе данных, правосудие для бизнеса, правосудие, ориентированное на детей, правосудие для женщин и ориентированное на людей измерение эффективности правосудия.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B5C55" w:rsidRDefault="008B5C55" w:rsidP="008B5C55">
      <w:pPr>
        <w:spacing w:after="240"/>
        <w:rPr>
          <w:rFonts w:cs="Times New Roman"/>
          <w:szCs w:val="24"/>
        </w:rPr>
      </w:pPr>
      <w:r w:rsidRPr="0014542F">
        <w:rPr>
          <w:rFonts w:cs="Times New Roman"/>
          <w:szCs w:val="24"/>
        </w:rPr>
        <w:t xml:space="preserve">Хотя стандартного определения доступа к правосудию не существует, оно широко касается «способности людей защищать и </w:t>
      </w:r>
      <w:r>
        <w:rPr>
          <w:rFonts w:cs="Times New Roman"/>
          <w:szCs w:val="24"/>
        </w:rPr>
        <w:t>обеспечивать соблюдение своих прав</w:t>
      </w:r>
      <w:r w:rsidRPr="0014542F">
        <w:rPr>
          <w:rFonts w:cs="Times New Roman"/>
          <w:szCs w:val="24"/>
        </w:rPr>
        <w:t xml:space="preserve"> и добиваться справедливого решения спорных проблем в соответствии со стандартами прав человека; при необходимости, через беспристрастные формальные или неформальные институты правосудия и при соо</w:t>
      </w:r>
      <w:r>
        <w:rPr>
          <w:rFonts w:cs="Times New Roman"/>
          <w:szCs w:val="24"/>
        </w:rPr>
        <w:t>тветствующей правовой поддержке</w:t>
      </w:r>
      <w:r w:rsidRPr="0014542F">
        <w:rPr>
          <w:rFonts w:cs="Times New Roman"/>
          <w:szCs w:val="24"/>
        </w:rPr>
        <w:t>»</w:t>
      </w:r>
      <w:r w:rsidRPr="0014542F">
        <w:rPr>
          <w:rFonts w:cstheme="minorHAnsi"/>
          <w:vertAlign w:val="superscript"/>
        </w:rPr>
        <w:t xml:space="preserve"> </w:t>
      </w:r>
      <w:r w:rsidRPr="0082150D">
        <w:rPr>
          <w:rFonts w:cstheme="minorHAnsi"/>
          <w:vertAlign w:val="superscript"/>
        </w:rPr>
        <w:footnoteReference w:id="3"/>
      </w:r>
      <w:r w:rsidRPr="0014542F">
        <w:rPr>
          <w:rFonts w:cs="Times New Roman"/>
          <w:szCs w:val="24"/>
        </w:rPr>
        <w:t xml:space="preserve">. Для граждан, нуждающихся в правосудии, должен быть соблюден ряд условий для признания их прав, </w:t>
      </w:r>
      <w:r w:rsidRPr="0014542F">
        <w:rPr>
          <w:rFonts w:cs="Times New Roman"/>
          <w:szCs w:val="24"/>
        </w:rPr>
        <w:lastRenderedPageBreak/>
        <w:t xml:space="preserve">таких как </w:t>
      </w:r>
      <w:proofErr w:type="gramStart"/>
      <w:r w:rsidRPr="0014542F">
        <w:rPr>
          <w:rFonts w:cs="Times New Roman"/>
          <w:szCs w:val="24"/>
        </w:rPr>
        <w:t>доступ</w:t>
      </w:r>
      <w:proofErr w:type="gramEnd"/>
      <w:r w:rsidRPr="0014542F">
        <w:rPr>
          <w:rFonts w:cs="Times New Roman"/>
          <w:szCs w:val="24"/>
        </w:rPr>
        <w:t xml:space="preserve"> к адекватной информации, доступ к услугам правосудия и юридическим консультациям, а также доступ к учреждениям правосудия, которые обеспечивают справедливое и беспристрастное обращение. Обоснование этого показателя заключается в том, чтобы сосредоточиться на одном </w:t>
      </w:r>
      <w:r>
        <w:rPr>
          <w:rFonts w:cs="Times New Roman"/>
          <w:szCs w:val="24"/>
        </w:rPr>
        <w:t>этапе</w:t>
      </w:r>
      <w:r w:rsidRPr="0014542F">
        <w:rPr>
          <w:rFonts w:cs="Times New Roman"/>
          <w:szCs w:val="24"/>
        </w:rPr>
        <w:t xml:space="preserve"> процесса и, в </w:t>
      </w:r>
      <w:r>
        <w:rPr>
          <w:rFonts w:cs="Times New Roman"/>
          <w:szCs w:val="24"/>
        </w:rPr>
        <w:t>особенности</w:t>
      </w:r>
      <w:r w:rsidRPr="0014542F">
        <w:rPr>
          <w:rFonts w:cs="Times New Roman"/>
          <w:szCs w:val="24"/>
        </w:rPr>
        <w:t xml:space="preserve">, на доступности институтов и механизмов правосудия (как формальных, так и неформальных) для тех, кто столкнулся с проблемой, подлежащей судебному решению. </w:t>
      </w:r>
      <w:r>
        <w:rPr>
          <w:rFonts w:cs="Times New Roman"/>
          <w:szCs w:val="24"/>
        </w:rPr>
        <w:t>Показатель</w:t>
      </w:r>
      <w:r w:rsidRPr="0014542F">
        <w:rPr>
          <w:rFonts w:cs="Times New Roman"/>
          <w:szCs w:val="24"/>
        </w:rPr>
        <w:t xml:space="preserve"> может предоставить важную информацию об общей доступности институтов и процессов гражданского правосудия, </w:t>
      </w:r>
      <w:r>
        <w:rPr>
          <w:rFonts w:cs="Times New Roman"/>
          <w:szCs w:val="24"/>
        </w:rPr>
        <w:t>препятствиях</w:t>
      </w:r>
      <w:r w:rsidRPr="0014542F">
        <w:rPr>
          <w:rFonts w:cs="Times New Roman"/>
          <w:szCs w:val="24"/>
        </w:rPr>
        <w:t xml:space="preserve"> и причинах исключения некоторых людей. Разбивка по типу механизма </w:t>
      </w:r>
      <w:r>
        <w:rPr>
          <w:rFonts w:cs="Times New Roman"/>
          <w:szCs w:val="24"/>
        </w:rPr>
        <w:t>урегулирования</w:t>
      </w:r>
      <w:r w:rsidRPr="0014542F">
        <w:rPr>
          <w:rFonts w:cs="Times New Roman"/>
          <w:szCs w:val="24"/>
        </w:rPr>
        <w:t xml:space="preserve"> споров предоставляет дополнительную информацию о </w:t>
      </w:r>
      <w:r>
        <w:rPr>
          <w:rFonts w:cs="Times New Roman"/>
          <w:szCs w:val="24"/>
        </w:rPr>
        <w:t>способах</w:t>
      </w:r>
      <w:r w:rsidRPr="0014542F">
        <w:rPr>
          <w:rFonts w:cs="Times New Roman"/>
          <w:szCs w:val="24"/>
        </w:rPr>
        <w:t xml:space="preserve">, используемых гражданами, нуждающимися в </w:t>
      </w:r>
      <w:r>
        <w:rPr>
          <w:rFonts w:cs="Times New Roman"/>
          <w:szCs w:val="24"/>
        </w:rPr>
        <w:t>обеспечении соблюдения</w:t>
      </w:r>
      <w:r w:rsidRPr="0014542F">
        <w:rPr>
          <w:rFonts w:cs="Times New Roman"/>
          <w:szCs w:val="24"/>
        </w:rPr>
        <w:t xml:space="preserve"> или защите своих прав.</w:t>
      </w:r>
    </w:p>
    <w:p w:rsidR="008B5C55" w:rsidRPr="00531B9D" w:rsidRDefault="008B5C55" w:rsidP="008B5C55">
      <w:pPr>
        <w:spacing w:after="240"/>
        <w:rPr>
          <w:rFonts w:cs="Times New Roman"/>
          <w:szCs w:val="24"/>
        </w:rPr>
      </w:pPr>
      <w:r w:rsidRPr="00531B9D">
        <w:rPr>
          <w:rFonts w:cs="Times New Roman"/>
          <w:szCs w:val="24"/>
        </w:rPr>
        <w:t xml:space="preserve">Этот </w:t>
      </w:r>
      <w:r>
        <w:rPr>
          <w:rFonts w:cs="Times New Roman"/>
          <w:szCs w:val="24"/>
        </w:rPr>
        <w:t>показатель</w:t>
      </w:r>
      <w:r w:rsidRPr="00531B9D">
        <w:rPr>
          <w:rFonts w:cs="Times New Roman"/>
          <w:szCs w:val="24"/>
        </w:rPr>
        <w:t xml:space="preserve"> имеет несколько преимуществ: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 xml:space="preserve">а) Он ориентирован на людей, так как он измеряет опыт проблем, </w:t>
      </w:r>
      <w:r>
        <w:rPr>
          <w:rFonts w:cs="Times New Roman"/>
          <w:szCs w:val="24"/>
        </w:rPr>
        <w:t>разрешаемых</w:t>
      </w:r>
      <w:r w:rsidRPr="002C53CF">
        <w:rPr>
          <w:rFonts w:cs="Times New Roman"/>
          <w:szCs w:val="24"/>
        </w:rPr>
        <w:t xml:space="preserve"> в суде, с точки зрения тех, кто сталкивается с ними.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 xml:space="preserve">b) </w:t>
      </w:r>
      <w:r>
        <w:rPr>
          <w:rFonts w:cs="Times New Roman"/>
          <w:szCs w:val="24"/>
        </w:rPr>
        <w:t xml:space="preserve"> </w:t>
      </w:r>
      <w:r w:rsidRPr="002C53CF">
        <w:rPr>
          <w:rFonts w:cs="Times New Roman"/>
          <w:szCs w:val="24"/>
        </w:rPr>
        <w:t>В нем дается широкая оценка подхода людей к решению проблем, с которыми они сталкиваются как внутри, так и вне официальных институтов или механизмов.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>c) Основное внимание уделяется опыту доступа к механизмам или институтам правосудия в случае необходимости.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 xml:space="preserve">г) </w:t>
      </w:r>
      <w:r>
        <w:rPr>
          <w:rFonts w:cs="Times New Roman"/>
          <w:szCs w:val="24"/>
        </w:rPr>
        <w:t xml:space="preserve"> Его</w:t>
      </w:r>
      <w:r w:rsidRPr="002C53CF">
        <w:rPr>
          <w:rFonts w:cs="Times New Roman"/>
          <w:szCs w:val="24"/>
        </w:rPr>
        <w:t xml:space="preserve"> легко интерпретировать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>e) Он может быть подготовлен на основе нескольких вопросов обследования, которые могут быть легко включены в текущие национальные обследования.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 w:rsidRPr="002C53CF">
        <w:rPr>
          <w:rFonts w:cs="Times New Roman"/>
          <w:szCs w:val="24"/>
        </w:rPr>
        <w:t xml:space="preserve">f) </w:t>
      </w:r>
      <w:r>
        <w:rPr>
          <w:rFonts w:cs="Times New Roman"/>
          <w:szCs w:val="24"/>
        </w:rPr>
        <w:t xml:space="preserve">  </w:t>
      </w:r>
      <w:r w:rsidRPr="002C53CF">
        <w:rPr>
          <w:rFonts w:cs="Times New Roman"/>
          <w:szCs w:val="24"/>
        </w:rPr>
        <w:t xml:space="preserve">Он хорошо подходит для мониторинга государственной политики, направленной на улучшение функционирования формальных или неформальных механизмов </w:t>
      </w:r>
      <w:r>
        <w:rPr>
          <w:rFonts w:cs="Times New Roman"/>
          <w:szCs w:val="24"/>
        </w:rPr>
        <w:t>урегулирования</w:t>
      </w:r>
      <w:r w:rsidRPr="002C53CF">
        <w:rPr>
          <w:rFonts w:cs="Times New Roman"/>
          <w:szCs w:val="24"/>
        </w:rPr>
        <w:t xml:space="preserve"> споров (нисходящая политика) и тех</w:t>
      </w:r>
      <w:r>
        <w:rPr>
          <w:rFonts w:cs="Times New Roman"/>
          <w:szCs w:val="24"/>
        </w:rPr>
        <w:t xml:space="preserve"> механизмов</w:t>
      </w:r>
      <w:r w:rsidRPr="002C53CF">
        <w:rPr>
          <w:rFonts w:cs="Times New Roman"/>
          <w:szCs w:val="24"/>
        </w:rPr>
        <w:t>, которые направлены на расширение прав и возможностей населения (восходящая политика).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g) О</w:t>
      </w:r>
      <w:r w:rsidRPr="002C53CF">
        <w:rPr>
          <w:rFonts w:cs="Times New Roman"/>
          <w:szCs w:val="24"/>
        </w:rPr>
        <w:t>н может быть дезагрегирован по различным социально-демографическим (таким как возраст, пол, миграционный фон и т. д.) и географическим переменным и, таким образом, может использовать</w:t>
      </w:r>
      <w:r>
        <w:rPr>
          <w:rFonts w:cs="Times New Roman"/>
          <w:szCs w:val="24"/>
        </w:rPr>
        <w:t>ся для выявления уязвимых групп/</w:t>
      </w:r>
      <w:r w:rsidRPr="002C53CF">
        <w:rPr>
          <w:rFonts w:cs="Times New Roman"/>
          <w:szCs w:val="24"/>
        </w:rPr>
        <w:t>районов.</w:t>
      </w:r>
    </w:p>
    <w:p w:rsidR="002E15F9" w:rsidRPr="008B5C55" w:rsidRDefault="008B5C55" w:rsidP="0075371E">
      <w:pPr>
        <w:pStyle w:val="ab"/>
        <w:numPr>
          <w:ilvl w:val="0"/>
          <w:numId w:val="8"/>
        </w:numPr>
        <w:spacing w:after="240"/>
        <w:rPr>
          <w:rFonts w:cs="Times New Roman"/>
          <w:szCs w:val="24"/>
        </w:rPr>
      </w:pPr>
      <w:proofErr w:type="gramStart"/>
      <w:r w:rsidRPr="002C53CF">
        <w:rPr>
          <w:rFonts w:cs="Times New Roman"/>
          <w:szCs w:val="24"/>
        </w:rPr>
        <w:t>h) Он основан на методологических руководящих принципах, полученных в результате всеобъемлющего обзора более 60 национальных обследований, проведенных правительствами и организациями гражданского общества в более чем 30 юрисдикциях за последние 25 лет.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B5C55" w:rsidRPr="0092330E" w:rsidRDefault="008B5C55" w:rsidP="008B5C55">
      <w:r w:rsidRPr="0092330E">
        <w:t xml:space="preserve">Основная проблема заключается в том, что концепция спора (проблема, </w:t>
      </w:r>
      <w:r>
        <w:t>разрешаемая в суде</w:t>
      </w:r>
      <w:r w:rsidRPr="0092330E">
        <w:t xml:space="preserve">) может толковаться по-разному, и склонность рассматривать разногласие или конфликт с точки зрения проблемы, подлежащей судебному решению, может значительно различаться у отдельных лиц и между обществами. </w:t>
      </w:r>
      <w:proofErr w:type="gramStart"/>
      <w:r w:rsidRPr="0092330E">
        <w:t xml:space="preserve">Способ решения этой проблемы заключается в том, чтобы сосредоточиться на ряде возможных споров, которые могут рассматриваться как </w:t>
      </w:r>
      <w:r>
        <w:t>подлежащие рассмотрению споры в судебном порядке</w:t>
      </w:r>
      <w:r w:rsidRPr="0092330E">
        <w:t xml:space="preserve"> в </w:t>
      </w:r>
      <w:r w:rsidRPr="0092330E">
        <w:lastRenderedPageBreak/>
        <w:t xml:space="preserve">большинстве стран, как, например, </w:t>
      </w:r>
      <w:r>
        <w:t>один из перечисленных</w:t>
      </w:r>
      <w:r w:rsidRPr="0092330E">
        <w:t xml:space="preserve"> в разделе выше</w:t>
      </w:r>
      <w:r>
        <w:rPr>
          <w:rStyle w:val="a6"/>
          <w:bCs/>
        </w:rPr>
        <w:footnoteReference w:id="4"/>
      </w:r>
      <w:r w:rsidRPr="0092330E">
        <w:t>. Стандартизированные описания наиболее распространенных типов споров также должны использоваться в обследованиях для обеспечения максимальной сопоставимости между различными правовыми системами и странами.</w:t>
      </w:r>
      <w:proofErr w:type="gramEnd"/>
    </w:p>
    <w:p w:rsidR="008B5C55" w:rsidRPr="0092330E" w:rsidRDefault="008B5C55" w:rsidP="008B5C55">
      <w:r w:rsidRPr="0092330E">
        <w:t xml:space="preserve">Чтобы определить группу людей, </w:t>
      </w:r>
      <w:r>
        <w:t>для которых механизм</w:t>
      </w:r>
      <w:r w:rsidRPr="0092330E">
        <w:t xml:space="preserve"> </w:t>
      </w:r>
      <w:r>
        <w:t>урегулирования</w:t>
      </w:r>
      <w:r w:rsidRPr="00693482">
        <w:t xml:space="preserve"> </w:t>
      </w:r>
      <w:r w:rsidRPr="0092330E">
        <w:t>споров</w:t>
      </w:r>
      <w:r>
        <w:t xml:space="preserve"> востребован</w:t>
      </w:r>
      <w:r w:rsidRPr="0092330E">
        <w:t xml:space="preserve">, необходимо определить группу людей, которые добровольно </w:t>
      </w:r>
      <w:proofErr w:type="spellStart"/>
      <w:r w:rsidRPr="0092330E">
        <w:t>самоисключаются</w:t>
      </w:r>
      <w:proofErr w:type="spellEnd"/>
      <w:r w:rsidRPr="0092330E">
        <w:t xml:space="preserve">. Способ идентифицировать эту группу - включить дополнительный вопрос о причинах, по которым люди не использовали механизм </w:t>
      </w:r>
      <w:r>
        <w:t>урегулирования</w:t>
      </w:r>
      <w:r w:rsidRPr="00693482">
        <w:t xml:space="preserve"> </w:t>
      </w:r>
      <w:r w:rsidRPr="0092330E">
        <w:t xml:space="preserve">споров. Этот вопрос позволил бы дифференцировать случаи добровольного и недобровольного исключения и определить знаменатель как население, которое столкнулось с проблемой, за вычетом добровольного </w:t>
      </w:r>
      <w:proofErr w:type="spellStart"/>
      <w:r w:rsidRPr="0092330E">
        <w:t>самоисключения</w:t>
      </w:r>
      <w:proofErr w:type="spellEnd"/>
      <w:r w:rsidRPr="0092330E">
        <w:t>.</w:t>
      </w:r>
      <w:r>
        <w:t xml:space="preserve"> </w:t>
      </w:r>
    </w:p>
    <w:p w:rsidR="008B5C55" w:rsidRPr="0092330E" w:rsidRDefault="008B5C55" w:rsidP="008B5C55">
      <w:r w:rsidRPr="0092330E">
        <w:t xml:space="preserve">Еще одна проблема связана с выявлением возможных механизмов </w:t>
      </w:r>
      <w:r>
        <w:t>урегулирования</w:t>
      </w:r>
      <w:r w:rsidRPr="00693482">
        <w:t xml:space="preserve"> </w:t>
      </w:r>
      <w:r w:rsidRPr="0092330E">
        <w:t xml:space="preserve">споров, поскольку они значительно различаются в разных странах мира. Формулировка вопросов в </w:t>
      </w:r>
      <w:r>
        <w:t>обследовании</w:t>
      </w:r>
      <w:r w:rsidRPr="0092330E">
        <w:t xml:space="preserve"> должна учитывать эти различные возможности и обязательно включать все соответствующие</w:t>
      </w:r>
      <w:r>
        <w:t xml:space="preserve"> учреждения, общепризнанные в </w:t>
      </w:r>
      <w:r w:rsidRPr="0092330E">
        <w:t xml:space="preserve">обществе. В предлагаемом списке механизмов </w:t>
      </w:r>
      <w:r>
        <w:t>урегулирования</w:t>
      </w:r>
      <w:r w:rsidRPr="00693482">
        <w:t xml:space="preserve"> </w:t>
      </w:r>
      <w:r w:rsidRPr="0092330E">
        <w:t>споров указаны те, которые распространены в большинстве стран мира, но его можно адаптировать к контексту страны.</w:t>
      </w:r>
      <w:r>
        <w:t xml:space="preserve">  </w:t>
      </w:r>
    </w:p>
    <w:p w:rsidR="008B5C55" w:rsidRPr="008B5C55" w:rsidRDefault="008B5C55" w:rsidP="008B5C55">
      <w:r w:rsidRPr="0092330E">
        <w:t xml:space="preserve">Доля населения, </w:t>
      </w:r>
      <w:r>
        <w:t>участвующего</w:t>
      </w:r>
      <w:r w:rsidRPr="0092330E">
        <w:t xml:space="preserve"> </w:t>
      </w:r>
      <w:r>
        <w:t>в спорах на стадии расследования</w:t>
      </w:r>
      <w:r w:rsidRPr="0092330E">
        <w:t xml:space="preserve">, может быть относительно небольшой, и это может повлиять на статистическую значимость результатов. Одним из способов решения этой проблемы является увеличение базового периода </w:t>
      </w:r>
      <w:r>
        <w:t>обследования</w:t>
      </w:r>
      <w:r w:rsidRPr="0092330E">
        <w:t xml:space="preserve">, признавая, что способность респондентов вспоминать конкретные проблемы становится все более ненадежной по мере того, как она увеличивается во времени. По этим причинам данное предложение следует рекомендации методического руководства «Обследование правовых потребностей и доступ к правосудию» и предлагает </w:t>
      </w:r>
      <w:r>
        <w:t xml:space="preserve">контрольный </w:t>
      </w:r>
      <w:r w:rsidRPr="0092330E">
        <w:t xml:space="preserve">интервал </w:t>
      </w:r>
      <w:r>
        <w:t>в два года</w:t>
      </w:r>
      <w:r w:rsidRPr="0092330E">
        <w:t xml:space="preserve">. </w:t>
      </w:r>
      <w:proofErr w:type="gramStart"/>
      <w:r w:rsidRPr="0092330E">
        <w:t xml:space="preserve">При таком </w:t>
      </w:r>
      <w:r>
        <w:t>отчетном</w:t>
      </w:r>
      <w:r w:rsidRPr="0092330E">
        <w:t xml:space="preserve"> периоде </w:t>
      </w:r>
      <w:r>
        <w:t>полученные</w:t>
      </w:r>
      <w:r w:rsidRPr="0092330E">
        <w:t xml:space="preserve"> данные будут пригодны для мониторинга </w:t>
      </w:r>
      <w:r>
        <w:t>недавних изменений в контекстах/</w:t>
      </w:r>
      <w:r w:rsidRPr="0092330E">
        <w:t>политиках, при этом они основаны на достаточном количестве случаев для обеспечения статистической значимости анализа</w:t>
      </w:r>
      <w:r>
        <w:rPr>
          <w:rStyle w:val="a6"/>
        </w:rPr>
        <w:footnoteReference w:id="5"/>
      </w:r>
      <w:r w:rsidRPr="0092330E">
        <w:t>. Возможные телескопические эффекты (эффект н</w:t>
      </w:r>
      <w:r>
        <w:t>еправильного размещения во времени</w:t>
      </w:r>
      <w:r w:rsidRPr="0092330E">
        <w:t xml:space="preserve"> событий, имевших место в прошлом) должны быть </w:t>
      </w:r>
      <w:r>
        <w:t>надлежащим</w:t>
      </w:r>
      <w:r w:rsidRPr="0092330E">
        <w:t xml:space="preserve"> образом устранены путем четкого определения временного интервала в соответствующих вопросах.</w:t>
      </w:r>
      <w:r>
        <w:t xml:space="preserve"> </w:t>
      </w:r>
      <w:proofErr w:type="gramEnd"/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B5C55" w:rsidRDefault="008B5C55" w:rsidP="008B5C55">
      <w:r w:rsidRPr="009B1785">
        <w:t xml:space="preserve">Число лиц, которые </w:t>
      </w:r>
      <w:r>
        <w:t>участвовали в споре</w:t>
      </w:r>
      <w:r w:rsidRPr="009B1785">
        <w:t xml:space="preserve"> в течение последних двух лет и которые получили доступ к формальному или неформальному механизму </w:t>
      </w:r>
      <w:r>
        <w:t>урегулирования</w:t>
      </w:r>
      <w:r w:rsidRPr="009B1785">
        <w:t xml:space="preserve"> споров (числитель), поделенное на число тех, кто </w:t>
      </w:r>
      <w:r>
        <w:t>участвовали в споре</w:t>
      </w:r>
      <w:r w:rsidRPr="009B1785">
        <w:t xml:space="preserve"> в течение последних двух </w:t>
      </w:r>
      <w:r w:rsidRPr="009B1785">
        <w:lastRenderedPageBreak/>
        <w:t>лет, минус те, кто добровол</w:t>
      </w:r>
      <w:r>
        <w:t>ьно себя исключил (знаменатель</w:t>
      </w:r>
      <w:r w:rsidRPr="009B1785">
        <w:t xml:space="preserve">). Результат будет умножен на </w:t>
      </w:r>
      <w:r>
        <w:t xml:space="preserve">100. </w:t>
      </w:r>
    </w:p>
    <w:p w:rsidR="008B5C55" w:rsidRPr="000078D1" w:rsidRDefault="008B5C55" w:rsidP="008B5C55">
      <w:pPr>
        <w:rPr>
          <w:rFonts w:eastAsiaTheme="minorEastAsia"/>
          <w:sz w:val="18"/>
          <w:szCs w:val="20"/>
          <w:lang w:eastAsia="en-GB"/>
        </w:rPr>
      </w:pPr>
      <m:oMathPara>
        <m:oMath>
          <m:r>
            <w:rPr>
              <w:rFonts w:ascii="Cambria Math" w:eastAsia="Times New Roman" w:hAnsi="Cambria Math"/>
              <w:sz w:val="18"/>
              <w:szCs w:val="20"/>
              <w:lang w:val="en-US" w:eastAsia="en-GB"/>
            </w:rPr>
            <m:t xml:space="preserve">16.3.3= </m:t>
          </m:r>
          <m:f>
            <m:fPr>
              <m:ctrlPr>
                <w:rPr>
                  <w:rFonts w:ascii="Cambria Math" w:eastAsia="Times New Roman" w:hAnsi="Cambria Math"/>
                  <w:i/>
                  <w:sz w:val="18"/>
                  <w:szCs w:val="20"/>
                  <w:lang w:val="en-US"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sz w:val="18"/>
                  <w:szCs w:val="20"/>
                  <w:lang w:val="en-US" w:eastAsia="en-GB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18"/>
                  <w:szCs w:val="20"/>
                  <w:lang w:val="en-US" w:eastAsia="en-GB"/>
                </w:rPr>
                <m:t>Количество людей, получивших доступ к официальному или неформальному механизму разрешения споров</m:t>
              </m:r>
            </m:num>
            <m:den>
              <m:r>
                <w:rPr>
                  <w:rFonts w:ascii="Cambria Math" w:eastAsia="Times New Roman" w:hAnsi="Cambria Math"/>
                  <w:sz w:val="18"/>
                  <w:szCs w:val="20"/>
                  <w:lang w:val="en-US" w:eastAsia="en-GB"/>
                </w:rPr>
                <m:t>Количество людей, которые столкнулись со спором за последние 2 года и не исключили себя добровольно</m:t>
              </m:r>
            </m:den>
          </m:f>
          <m:r>
            <w:rPr>
              <w:rFonts w:ascii="Cambria Math" w:eastAsia="Times New Roman" w:hAnsi="Cambria Math"/>
              <w:sz w:val="18"/>
              <w:szCs w:val="20"/>
              <w:lang w:val="en-US" w:eastAsia="en-GB"/>
            </w:rPr>
            <m:t>X100</m:t>
          </m:r>
        </m:oMath>
      </m:oMathPara>
    </w:p>
    <w:p w:rsidR="000078D1" w:rsidRPr="009B1785" w:rsidRDefault="000078D1" w:rsidP="000078D1">
      <w:pPr>
        <w:spacing w:after="240"/>
        <w:rPr>
          <w:rFonts w:cs="Times New Roman"/>
          <w:szCs w:val="24"/>
        </w:rPr>
      </w:pPr>
      <w:r w:rsidRPr="009B1785"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>т</w:t>
      </w:r>
      <w:r w:rsidRPr="009B1785">
        <w:rPr>
          <w:rFonts w:cs="Times New Roman"/>
          <w:szCs w:val="24"/>
        </w:rPr>
        <w:t xml:space="preserve"> основанный на </w:t>
      </w:r>
      <w:r>
        <w:rPr>
          <w:rFonts w:cs="Times New Roman"/>
          <w:szCs w:val="24"/>
        </w:rPr>
        <w:t>обследовании</w:t>
      </w:r>
      <w:r w:rsidRPr="009B1785">
        <w:rPr>
          <w:rFonts w:cs="Times New Roman"/>
          <w:szCs w:val="24"/>
        </w:rPr>
        <w:t xml:space="preserve"> показатель, который </w:t>
      </w:r>
      <w:r>
        <w:rPr>
          <w:rFonts w:cs="Times New Roman"/>
          <w:szCs w:val="24"/>
        </w:rPr>
        <w:t>отмечает</w:t>
      </w:r>
      <w:r w:rsidRPr="009B1785">
        <w:rPr>
          <w:rFonts w:cs="Times New Roman"/>
          <w:szCs w:val="24"/>
        </w:rPr>
        <w:t xml:space="preserve"> опыт граждан по общему восприятию. Числитель и знаменатель измеряются путем выборочных обследований населения в целом.</w:t>
      </w:r>
    </w:p>
    <w:p w:rsidR="000078D1" w:rsidRDefault="000078D1" w:rsidP="000078D1">
      <w:pPr>
        <w:spacing w:after="240"/>
        <w:rPr>
          <w:rFonts w:cs="Times New Roman"/>
          <w:szCs w:val="24"/>
        </w:rPr>
      </w:pPr>
      <w:r w:rsidRPr="009B1785">
        <w:rPr>
          <w:rFonts w:cs="Times New Roman"/>
          <w:szCs w:val="24"/>
        </w:rPr>
        <w:t>Расчет этого показателя требует включения краткого модуля из четырех вопросов в репрезентативное обследование населения. Следующая таблица иллюстрирует содержание четырех вопросов, необходимых для расчета показателя.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0078D1" w:rsidRPr="002E2ACD" w:rsidTr="00644329">
        <w:tc>
          <w:tcPr>
            <w:tcW w:w="6232" w:type="dxa"/>
            <w:tcBorders>
              <w:bottom w:val="single" w:sz="4" w:space="0" w:color="000000"/>
            </w:tcBorders>
            <w:shd w:val="pct25" w:color="auto" w:fill="auto"/>
          </w:tcPr>
          <w:p w:rsidR="000078D1" w:rsidRPr="00810EE9" w:rsidRDefault="000078D1" w:rsidP="00644329">
            <w:pPr>
              <w:jc w:val="center"/>
              <w:rPr>
                <w:b/>
                <w:bCs/>
                <w:sz w:val="22"/>
              </w:rPr>
            </w:pPr>
            <w:r w:rsidRPr="00810EE9">
              <w:rPr>
                <w:b/>
                <w:bCs/>
              </w:rPr>
              <w:t>Содержание вопроса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pct25" w:color="auto" w:fill="auto"/>
          </w:tcPr>
          <w:p w:rsidR="000078D1" w:rsidRPr="00810EE9" w:rsidRDefault="000078D1" w:rsidP="00644329">
            <w:pPr>
              <w:jc w:val="center"/>
              <w:rPr>
                <w:b/>
                <w:bCs/>
                <w:sz w:val="22"/>
              </w:rPr>
            </w:pPr>
            <w:r w:rsidRPr="00810EE9">
              <w:rPr>
                <w:b/>
                <w:bCs/>
              </w:rPr>
              <w:t>Инструкция</w:t>
            </w:r>
          </w:p>
        </w:tc>
      </w:tr>
      <w:tr w:rsidR="000078D1" w:rsidRPr="009B1785" w:rsidTr="00644329">
        <w:tc>
          <w:tcPr>
            <w:tcW w:w="6232" w:type="dxa"/>
            <w:shd w:val="pct10" w:color="auto" w:fill="auto"/>
          </w:tcPr>
          <w:p w:rsidR="000078D1" w:rsidRPr="00810EE9" w:rsidRDefault="000078D1" w:rsidP="000078D1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  <w:r w:rsidRPr="00810EE9">
              <w:t xml:space="preserve">Опыт участия в споре </w:t>
            </w:r>
            <w:proofErr w:type="gramStart"/>
            <w:r w:rsidRPr="00810EE9">
              <w:t>за</w:t>
            </w:r>
            <w:proofErr w:type="gramEnd"/>
            <w:r w:rsidRPr="00810EE9">
              <w:t xml:space="preserve"> последние 2 года, по типу спора</w:t>
            </w:r>
          </w:p>
        </w:tc>
        <w:tc>
          <w:tcPr>
            <w:tcW w:w="2977" w:type="dxa"/>
            <w:shd w:val="pct10" w:color="auto" w:fill="auto"/>
          </w:tcPr>
          <w:p w:rsidR="000078D1" w:rsidRPr="00810EE9" w:rsidRDefault="000078D1" w:rsidP="00644329">
            <w:pPr>
              <w:rPr>
                <w:sz w:val="22"/>
              </w:rPr>
            </w:pPr>
            <w:r w:rsidRPr="00810EE9">
              <w:t>Если опыт участия в споре отсутствует, перейдите в конец, в противном случае перейдите к пункту 2.</w:t>
            </w:r>
          </w:p>
        </w:tc>
      </w:tr>
      <w:tr w:rsidR="000078D1" w:rsidRPr="002E2ACD" w:rsidTr="00644329">
        <w:tc>
          <w:tcPr>
            <w:tcW w:w="6232" w:type="dxa"/>
            <w:shd w:val="pct10" w:color="auto" w:fill="auto"/>
          </w:tcPr>
          <w:p w:rsidR="000078D1" w:rsidRPr="00810EE9" w:rsidRDefault="000078D1" w:rsidP="000078D1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  <w:r w:rsidRPr="00810EE9">
              <w:t>Самый недавний опыт участия в споре по типу спора</w:t>
            </w:r>
          </w:p>
        </w:tc>
        <w:tc>
          <w:tcPr>
            <w:tcW w:w="2977" w:type="dxa"/>
            <w:shd w:val="pct10" w:color="auto" w:fill="auto"/>
          </w:tcPr>
          <w:p w:rsidR="000078D1" w:rsidRPr="00810EE9" w:rsidRDefault="000078D1" w:rsidP="00644329">
            <w:pPr>
              <w:rPr>
                <w:sz w:val="22"/>
              </w:rPr>
            </w:pPr>
            <w:r w:rsidRPr="00810EE9">
              <w:t>Перейдите к пункту 3.</w:t>
            </w:r>
          </w:p>
        </w:tc>
      </w:tr>
      <w:tr w:rsidR="000078D1" w:rsidRPr="00810EE9" w:rsidTr="00644329">
        <w:tc>
          <w:tcPr>
            <w:tcW w:w="6232" w:type="dxa"/>
            <w:shd w:val="pct10" w:color="auto" w:fill="auto"/>
          </w:tcPr>
          <w:p w:rsidR="000078D1" w:rsidRPr="00810EE9" w:rsidRDefault="000078D1" w:rsidP="000078D1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  <w:r w:rsidRPr="00810EE9">
              <w:t>Доступ к механизму урегулирования споров по типу механизма</w:t>
            </w:r>
          </w:p>
        </w:tc>
        <w:tc>
          <w:tcPr>
            <w:tcW w:w="2977" w:type="dxa"/>
            <w:shd w:val="pct10" w:color="auto" w:fill="auto"/>
          </w:tcPr>
          <w:p w:rsidR="000078D1" w:rsidRPr="00810EE9" w:rsidRDefault="000078D1" w:rsidP="00644329">
            <w:pPr>
              <w:rPr>
                <w:sz w:val="22"/>
              </w:rPr>
            </w:pPr>
            <w:r w:rsidRPr="00810EE9">
              <w:t>Если доступ к механизму урегулирования споров отсутствовал, перейдите к 4., в противном случае перейдите в конец.</w:t>
            </w:r>
          </w:p>
        </w:tc>
      </w:tr>
      <w:tr w:rsidR="000078D1" w:rsidRPr="002E2ACD" w:rsidTr="00644329">
        <w:tc>
          <w:tcPr>
            <w:tcW w:w="6232" w:type="dxa"/>
            <w:shd w:val="pct10" w:color="auto" w:fill="auto"/>
          </w:tcPr>
          <w:p w:rsidR="000078D1" w:rsidRPr="00810EE9" w:rsidRDefault="000078D1" w:rsidP="000078D1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  <w:r w:rsidRPr="00810EE9">
              <w:t>Причина, по которой механизм урегулирования споров не был доступен</w:t>
            </w:r>
          </w:p>
        </w:tc>
        <w:tc>
          <w:tcPr>
            <w:tcW w:w="2977" w:type="dxa"/>
            <w:shd w:val="pct10" w:color="auto" w:fill="auto"/>
          </w:tcPr>
          <w:p w:rsidR="000078D1" w:rsidRPr="00810EE9" w:rsidRDefault="000078D1" w:rsidP="00644329">
            <w:pPr>
              <w:rPr>
                <w:sz w:val="22"/>
              </w:rPr>
            </w:pPr>
            <w:r w:rsidRPr="00810EE9">
              <w:t>Перейдите в конец.</w:t>
            </w:r>
          </w:p>
        </w:tc>
      </w:tr>
    </w:tbl>
    <w:p w:rsidR="008B5C55" w:rsidRPr="00BD29EC" w:rsidRDefault="008B5C55" w:rsidP="000078D1"/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078D1" w:rsidRDefault="000078D1" w:rsidP="000078D1">
      <w:r w:rsidRPr="000078D1">
        <w:t xml:space="preserve">Данные для показателя собираются посредством обследований домохозяйств, проводимых национальными статистическими управлениями (НСУ) или другими учреждениями в соответствии с жесткими протоколами обследования и в соответствии с метаданными. Создателям данных рекомендуется строго следовать практикам, протоколам и структурам качества данных в отношении качества данных. В дополнение к данным странам предлагается сообщать о метаданных, которые служат одним дополнительным уровнем проверки данных путем сопоставления с используемыми метаданными и рекомендациями для глобальной отчетности. Перед публикацией </w:t>
      </w:r>
      <w:proofErr w:type="spellStart"/>
      <w:r w:rsidRPr="000078D1">
        <w:t>кастодиальными</w:t>
      </w:r>
      <w:proofErr w:type="spellEnd"/>
      <w:r w:rsidRPr="000078D1">
        <w:t xml:space="preserve"> агентствами реализуется стандартизированный «процесс предварительной публикации», когда национальные заинтересованные стороны могут проверить и просмотреть данные перед публикацией.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0078D1" w:rsidP="000078D1">
      <w:r w:rsidRPr="000078D1">
        <w:t>Национальные данные не оцениваются, если данные, полученные в результате обследований, проведенных на уровне страны, недоступны.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0078D1" w:rsidP="000078D1">
      <w:r>
        <w:t xml:space="preserve">Вменение </w:t>
      </w:r>
      <w:r w:rsidRPr="000078D1">
        <w:t>пропущенных значений</w:t>
      </w:r>
      <w:r>
        <w:t xml:space="preserve"> не производится</w:t>
      </w:r>
      <w:r w:rsidRPr="000078D1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0078D1" w:rsidP="000078D1">
      <w:r w:rsidRPr="000078D1">
        <w:t>Агрегированные данные по регионам рассчитываются только тогда, когда имеющиеся данные охватывают как минимум определенный процент стран региона, а население этих стран составляет определенный процент населения региона.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0078D1" w:rsidRPr="000078D1" w:rsidRDefault="000078D1" w:rsidP="000078D1">
      <w:proofErr w:type="gramStart"/>
      <w:r w:rsidRPr="000078D1">
        <w:t>Доступна методологическая документация по результатам обследований, проведенных на национальном уровне (например, обследование домохозяйств в Нигерии, проведенное Национальным бюро статистики (НБС) и УНП ООН; обследование управления, общественной безопасности и правосудия, проведенное Статистическим управлением Южной Африки в 2019 г., интегрированное обследование бюджета</w:t>
      </w:r>
      <w:r>
        <w:t xml:space="preserve"> домохозяйств в Кении, 2015 – </w:t>
      </w:r>
      <w:r w:rsidRPr="000078D1">
        <w:t>2016</w:t>
      </w:r>
      <w:r>
        <w:t xml:space="preserve"> гг.</w:t>
      </w:r>
      <w:r w:rsidRPr="000078D1">
        <w:t>, проведенн</w:t>
      </w:r>
      <w:r>
        <w:t>ое</w:t>
      </w:r>
      <w:r w:rsidRPr="000078D1">
        <w:t xml:space="preserve"> KNBS;</w:t>
      </w:r>
      <w:proofErr w:type="gramEnd"/>
      <w:r w:rsidRPr="000078D1">
        <w:t xml:space="preserve"> </w:t>
      </w:r>
      <w:proofErr w:type="gramStart"/>
      <w:r w:rsidRPr="000078D1">
        <w:t xml:space="preserve">Аргентина - неудовлетворенные юридические потребности и доступ к правосудию, проведенный </w:t>
      </w:r>
      <w:proofErr w:type="spellStart"/>
      <w:r w:rsidRPr="000078D1">
        <w:t>Subsecretaría</w:t>
      </w:r>
      <w:proofErr w:type="spellEnd"/>
      <w:r w:rsidRPr="000078D1">
        <w:t xml:space="preserve"> </w:t>
      </w:r>
      <w:proofErr w:type="spellStart"/>
      <w:r w:rsidRPr="000078D1">
        <w:t>de</w:t>
      </w:r>
      <w:proofErr w:type="spellEnd"/>
      <w:r w:rsidRPr="000078D1">
        <w:t xml:space="preserve"> </w:t>
      </w:r>
      <w:proofErr w:type="spellStart"/>
      <w:r w:rsidRPr="000078D1">
        <w:t>Acceso</w:t>
      </w:r>
      <w:proofErr w:type="spellEnd"/>
      <w:r w:rsidRPr="000078D1">
        <w:t xml:space="preserve"> a </w:t>
      </w:r>
      <w:proofErr w:type="spellStart"/>
      <w:r w:rsidRPr="000078D1">
        <w:t>la</w:t>
      </w:r>
      <w:proofErr w:type="spellEnd"/>
      <w:r w:rsidRPr="000078D1">
        <w:t xml:space="preserve"> </w:t>
      </w:r>
      <w:proofErr w:type="spellStart"/>
      <w:r w:rsidRPr="000078D1">
        <w:t>Justicia</w:t>
      </w:r>
      <w:proofErr w:type="spellEnd"/>
      <w:r w:rsidRPr="000078D1">
        <w:t xml:space="preserve"> </w:t>
      </w:r>
      <w:proofErr w:type="spellStart"/>
      <w:r w:rsidRPr="000078D1">
        <w:t>Ministryio</w:t>
      </w:r>
      <w:proofErr w:type="spellEnd"/>
      <w:r w:rsidRPr="000078D1">
        <w:t xml:space="preserve"> </w:t>
      </w:r>
      <w:proofErr w:type="spellStart"/>
      <w:r w:rsidRPr="000078D1">
        <w:t>de</w:t>
      </w:r>
      <w:proofErr w:type="spellEnd"/>
      <w:r w:rsidRPr="000078D1">
        <w:t xml:space="preserve"> </w:t>
      </w:r>
      <w:proofErr w:type="spellStart"/>
      <w:r w:rsidRPr="000078D1">
        <w:t>Justicia</w:t>
      </w:r>
      <w:proofErr w:type="spellEnd"/>
      <w:r w:rsidRPr="000078D1">
        <w:t xml:space="preserve"> y </w:t>
      </w:r>
      <w:proofErr w:type="spellStart"/>
      <w:r w:rsidRPr="000078D1">
        <w:t>Derechos</w:t>
      </w:r>
      <w:proofErr w:type="spellEnd"/>
      <w:r w:rsidRPr="000078D1">
        <w:t xml:space="preserve"> </w:t>
      </w:r>
      <w:proofErr w:type="spellStart"/>
      <w:r w:rsidRPr="000078D1">
        <w:t>Humanos</w:t>
      </w:r>
      <w:proofErr w:type="spellEnd"/>
      <w:r w:rsidRPr="000078D1">
        <w:t>; или Колумбия - национальное исследование качества жизни, проведенное DANE).</w:t>
      </w:r>
      <w:proofErr w:type="gramEnd"/>
    </w:p>
    <w:p w:rsidR="000078D1" w:rsidRPr="00BD29EC" w:rsidRDefault="000078D1" w:rsidP="000078D1">
      <w:r w:rsidRPr="000078D1">
        <w:t xml:space="preserve">Кроме того, в опубликованном ОЭСР в 2019 году методологическом руководстве «Обзоры юридических потребностей и доступ к правосудию» содержится методологическое руководство по разработке вопросников и проведению таких обследований. </w:t>
      </w:r>
      <w:proofErr w:type="gramStart"/>
      <w:r w:rsidRPr="000078D1">
        <w:t>В этом руководстве собран опыт, полученный в ходе более чем 60 национальных опросов, проведенных правительствами и организациями гражданского общества в более чем 30 юрисдикциях за последние 25 лет.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368A9" w:rsidRPr="00BD29EC" w:rsidRDefault="00C368A9" w:rsidP="00C368A9">
      <w:r w:rsidRPr="00C368A9">
        <w:t>В трех ответственных агентствах есть статистические подразделения со специальным персоналом для поддержки сбора данных посредством технической помощи, сопоставления и проверки полученных данных и постоянного совершенствования механизмов сбора данных, включая руководящие принципы.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368A9" w:rsidRPr="00040034" w:rsidRDefault="00C368A9" w:rsidP="00C368A9">
      <w:r w:rsidRPr="00C368A9">
        <w:t xml:space="preserve">Рекомендуется, чтобы НСУ выступали в качестве основного контактного лица для сбора и обеспечения качества данных, необходимых для отчета по ЦУР 16.3.3, в тесном сотрудничестве с министерствами юстиции и/или другими соответствующими органами в стране. Существуют автоматизированные процедуры проверки, когда данные </w:t>
      </w:r>
      <w:r w:rsidRPr="00C368A9">
        <w:lastRenderedPageBreak/>
        <w:t xml:space="preserve">обрабатываются </w:t>
      </w:r>
      <w:proofErr w:type="spellStart"/>
      <w:r w:rsidRPr="00C368A9">
        <w:t>кастодиальными</w:t>
      </w:r>
      <w:proofErr w:type="spellEnd"/>
      <w:r w:rsidRPr="00C368A9">
        <w:t xml:space="preserve"> агентствами для оценки их согласованности и соответствия стандартам.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437C3A" w:rsidRPr="00BD29EC" w:rsidRDefault="00437C3A" w:rsidP="00437C3A">
      <w:r>
        <w:t>Кураторы</w:t>
      </w:r>
      <w:r w:rsidRPr="00437C3A">
        <w:t xml:space="preserve"> предоставят национальны</w:t>
      </w:r>
      <w:r>
        <w:t>м</w:t>
      </w:r>
      <w:r w:rsidRPr="00437C3A">
        <w:t xml:space="preserve"> статистически</w:t>
      </w:r>
      <w:r>
        <w:t>ми</w:t>
      </w:r>
      <w:r w:rsidRPr="00437C3A">
        <w:t xml:space="preserve"> орган</w:t>
      </w:r>
      <w:r>
        <w:t>ам</w:t>
      </w:r>
      <w:r w:rsidRPr="00437C3A">
        <w:t xml:space="preserve"> протокол оценки качества, который будет использоваться на национальном уровне и предназначен для оценки соответствия получаемых данных потребностям пользователей, соблюдения руководящих принципов в отношении расчетов, своевременности производства данных, доступности производимой статистики, последовательное использование </w:t>
      </w:r>
      <w:proofErr w:type="gramStart"/>
      <w:r w:rsidRPr="00437C3A">
        <w:t>методологии</w:t>
      </w:r>
      <w:proofErr w:type="gramEnd"/>
      <w:r w:rsidRPr="00437C3A">
        <w:t xml:space="preserve"> как с точки зрения географического представления, так и во времени, согласованность с точки зрения производства данных и архитектуры производства данных.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437C3A">
      <w:r w:rsidRPr="00BD29EC">
        <w:t>Доступность данных:</w:t>
      </w:r>
    </w:p>
    <w:p w:rsidR="00437C3A" w:rsidRPr="00700130" w:rsidRDefault="00437C3A" w:rsidP="00437C3A">
      <w:pPr>
        <w:rPr>
          <w:rFonts w:cs="Times New Roman"/>
        </w:rPr>
      </w:pPr>
      <w:r w:rsidRPr="00700130">
        <w:rPr>
          <w:rFonts w:cs="Times New Roman"/>
        </w:rPr>
        <w:t xml:space="preserve">Все большее число стран проводят обследования с использованием аналогичных методологий для оценки </w:t>
      </w:r>
      <w:r>
        <w:rPr>
          <w:rFonts w:cs="Times New Roman"/>
        </w:rPr>
        <w:t>правовых</w:t>
      </w:r>
      <w:r w:rsidRPr="00700130">
        <w:rPr>
          <w:rFonts w:cs="Times New Roman"/>
        </w:rPr>
        <w:t xml:space="preserve"> потребностей, улучшения служб правосудия и укрепления связей между секторами. Тем не менее, масштабы и методы </w:t>
      </w:r>
      <w:r>
        <w:rPr>
          <w:rFonts w:cs="Times New Roman"/>
        </w:rPr>
        <w:t>управления</w:t>
      </w:r>
      <w:r w:rsidRPr="00700130">
        <w:rPr>
          <w:rFonts w:cs="Times New Roman"/>
        </w:rPr>
        <w:t xml:space="preserve"> были разными. За </w:t>
      </w:r>
      <w:proofErr w:type="gramStart"/>
      <w:r w:rsidRPr="00700130">
        <w:rPr>
          <w:rFonts w:cs="Times New Roman"/>
        </w:rPr>
        <w:t>последние</w:t>
      </w:r>
      <w:proofErr w:type="gramEnd"/>
      <w:r w:rsidRPr="00700130">
        <w:rPr>
          <w:rFonts w:cs="Times New Roman"/>
        </w:rPr>
        <w:t xml:space="preserve"> 25 лет было пр</w:t>
      </w:r>
      <w:r>
        <w:rPr>
          <w:rFonts w:cs="Times New Roman"/>
        </w:rPr>
        <w:t>оведено более 60 национальных об</w:t>
      </w:r>
      <w:r w:rsidRPr="00700130">
        <w:rPr>
          <w:rFonts w:cs="Times New Roman"/>
        </w:rPr>
        <w:t xml:space="preserve">следований правовых потребностей в более чем 30 странах (4 - государственными статистическими </w:t>
      </w:r>
      <w:r>
        <w:rPr>
          <w:rFonts w:cs="Times New Roman"/>
        </w:rPr>
        <w:t>службами</w:t>
      </w:r>
      <w:r w:rsidRPr="00700130">
        <w:rPr>
          <w:rFonts w:cs="Times New Roman"/>
        </w:rPr>
        <w:t xml:space="preserve">, 18 - другими государственными органами, 3 - университетами и 37 - другими организациями). </w:t>
      </w:r>
      <w:proofErr w:type="gramStart"/>
      <w:r w:rsidRPr="00700130">
        <w:rPr>
          <w:rFonts w:cs="Times New Roman"/>
        </w:rPr>
        <w:t xml:space="preserve">Национальные </w:t>
      </w:r>
      <w:r>
        <w:rPr>
          <w:rFonts w:cs="Times New Roman"/>
        </w:rPr>
        <w:t>об</w:t>
      </w:r>
      <w:r w:rsidRPr="00700130">
        <w:rPr>
          <w:rFonts w:cs="Times New Roman"/>
        </w:rPr>
        <w:t xml:space="preserve">следования правовых потребностей были проведены в Аргентине, Австралии, Бангладеш, Бразилии (модуль), Болгарии, Канаде, Колумбии, Англии и Уэльсе, Грузии, Гонконге, Индии, Японии, Иордании, Кении, Кыргызстане, </w:t>
      </w:r>
      <w:r>
        <w:rPr>
          <w:rFonts w:cs="Times New Roman"/>
        </w:rPr>
        <w:t>Ливане, Македонии, Мали, Мексике</w:t>
      </w:r>
      <w:r w:rsidRPr="00700130">
        <w:rPr>
          <w:rFonts w:cs="Times New Roman"/>
        </w:rPr>
        <w:t xml:space="preserve"> (модуль), М</w:t>
      </w:r>
      <w:r>
        <w:rPr>
          <w:rFonts w:cs="Times New Roman"/>
        </w:rPr>
        <w:t>олдове, Монголии</w:t>
      </w:r>
      <w:r w:rsidRPr="00700130">
        <w:rPr>
          <w:rFonts w:cs="Times New Roman"/>
        </w:rPr>
        <w:t>, Непал</w:t>
      </w:r>
      <w:r>
        <w:rPr>
          <w:rFonts w:cs="Times New Roman"/>
        </w:rPr>
        <w:t>е, Нидерландах, Новой Зеландии, Северной Ирландии, Польше, Шотландии, Сьерра-Леоне, Словакии, Тайване</w:t>
      </w:r>
      <w:r w:rsidRPr="00700130">
        <w:rPr>
          <w:rFonts w:cs="Times New Roman"/>
        </w:rPr>
        <w:t>, Таджикистан</w:t>
      </w:r>
      <w:r>
        <w:rPr>
          <w:rFonts w:cs="Times New Roman"/>
        </w:rPr>
        <w:t>е</w:t>
      </w:r>
      <w:r w:rsidRPr="00700130">
        <w:rPr>
          <w:rFonts w:cs="Times New Roman"/>
        </w:rPr>
        <w:t>, Туни</w:t>
      </w:r>
      <w:r>
        <w:rPr>
          <w:rFonts w:cs="Times New Roman"/>
        </w:rPr>
        <w:t>се, Уганде, Украине, Объединенных Арабских Эмиратах</w:t>
      </w:r>
      <w:r w:rsidRPr="00700130">
        <w:rPr>
          <w:rFonts w:cs="Times New Roman"/>
        </w:rPr>
        <w:t xml:space="preserve"> и США.</w:t>
      </w:r>
      <w:proofErr w:type="gramEnd"/>
      <w:r w:rsidRPr="00700130">
        <w:rPr>
          <w:rFonts w:cs="Times New Roman"/>
        </w:rPr>
        <w:t xml:space="preserve"> Кроме того, были проведены обширные субнациональные обследования, например, в Китае, Эквадоре, России, Индонезии и Йемене, а также более мелкие обследования в таких странах, как Азербайджан, Руанда и Египет</w:t>
      </w:r>
      <w:r w:rsidRPr="0072054F">
        <w:rPr>
          <w:rStyle w:val="a6"/>
          <w:rFonts w:ascii="Calibri" w:eastAsiaTheme="minorEastAsia" w:hAnsi="Calibri" w:cs="Calibri"/>
        </w:rPr>
        <w:footnoteReference w:id="6"/>
      </w:r>
      <w:r w:rsidRPr="00700130">
        <w:rPr>
          <w:rFonts w:cs="Times New Roman"/>
        </w:rPr>
        <w:t>.</w:t>
      </w:r>
    </w:p>
    <w:p w:rsidR="00437C3A" w:rsidRPr="00700130" w:rsidRDefault="00437C3A" w:rsidP="00437C3A">
      <w:pPr>
        <w:rPr>
          <w:rFonts w:cs="Times New Roman"/>
        </w:rPr>
      </w:pPr>
      <w:r w:rsidRPr="00700130">
        <w:rPr>
          <w:rFonts w:cs="Times New Roman"/>
        </w:rPr>
        <w:t xml:space="preserve">В Нигерии национальные статистические </w:t>
      </w:r>
      <w:r>
        <w:rPr>
          <w:rFonts w:cs="Times New Roman"/>
        </w:rPr>
        <w:t>службы</w:t>
      </w:r>
      <w:r w:rsidRPr="00700130">
        <w:rPr>
          <w:rFonts w:cs="Times New Roman"/>
        </w:rPr>
        <w:t xml:space="preserve"> (НБС) недавно провели два последовательных крупномасштабных обследования (2016 и 2019 годы) - при технической поддержке УНП ООН - которые включали модуль доступа к правосудию. Статистическое управление Южной Африки п</w:t>
      </w:r>
      <w:r>
        <w:rPr>
          <w:rFonts w:cs="Times New Roman"/>
        </w:rPr>
        <w:t>ровело в 2019 году масштабное об</w:t>
      </w:r>
      <w:r w:rsidRPr="00700130">
        <w:rPr>
          <w:rFonts w:cs="Times New Roman"/>
        </w:rPr>
        <w:t>следование по вопросам управления, общественной безопасности и правосудия, в котором была собрана информация, необходимая для расчета показателя.</w:t>
      </w:r>
      <w:r>
        <w:rPr>
          <w:rFonts w:cs="Times New Roman"/>
        </w:rPr>
        <w:t xml:space="preserve"> </w:t>
      </w:r>
    </w:p>
    <w:p w:rsidR="00437C3A" w:rsidRPr="00437C3A" w:rsidRDefault="00437C3A" w:rsidP="00437C3A">
      <w:pPr>
        <w:rPr>
          <w:rFonts w:cs="Times New Roman"/>
        </w:rPr>
      </w:pPr>
      <w:r w:rsidRPr="00700130">
        <w:rPr>
          <w:rFonts w:cs="Times New Roman"/>
        </w:rPr>
        <w:t xml:space="preserve">Многие из этих опросов содержат вопросы, необходимые для расчета этого показателя (опыт </w:t>
      </w:r>
      <w:r>
        <w:rPr>
          <w:rFonts w:cs="Times New Roman"/>
        </w:rPr>
        <w:t>участия в споре</w:t>
      </w:r>
      <w:r w:rsidRPr="00700130">
        <w:rPr>
          <w:rFonts w:cs="Times New Roman"/>
        </w:rPr>
        <w:t xml:space="preserve">, использование механизма </w:t>
      </w:r>
      <w:r>
        <w:rPr>
          <w:rFonts w:cs="Times New Roman"/>
        </w:rPr>
        <w:t>урегулирования</w:t>
      </w:r>
      <w:r w:rsidRPr="00700130">
        <w:rPr>
          <w:rFonts w:cs="Times New Roman"/>
        </w:rPr>
        <w:t xml:space="preserve"> - как формального, так и неформального - и причины отказа от действий по </w:t>
      </w:r>
      <w:r>
        <w:rPr>
          <w:rFonts w:cs="Times New Roman"/>
        </w:rPr>
        <w:t>урегулированию</w:t>
      </w:r>
      <w:r w:rsidRPr="00700130">
        <w:rPr>
          <w:rFonts w:cs="Times New Roman"/>
        </w:rPr>
        <w:t xml:space="preserve"> спора).</w:t>
      </w:r>
    </w:p>
    <w:p w:rsidR="0075371E" w:rsidRDefault="0075371E" w:rsidP="00437C3A">
      <w:r w:rsidRPr="00BD29EC">
        <w:t>Временные ряды:</w:t>
      </w:r>
    </w:p>
    <w:p w:rsidR="00437C3A" w:rsidRPr="00BD29EC" w:rsidRDefault="00437C3A" w:rsidP="00437C3A">
      <w:r>
        <w:lastRenderedPageBreak/>
        <w:t>Не применимо.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437C3A" w:rsidRPr="00810EE9" w:rsidRDefault="00437C3A" w:rsidP="00437C3A">
      <w:pPr>
        <w:spacing w:after="24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Рекомендуемая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дезагрегация</w:t>
      </w:r>
      <w:proofErr w:type="spellEnd"/>
      <w:r>
        <w:rPr>
          <w:rFonts w:cs="Times New Roman"/>
          <w:szCs w:val="24"/>
        </w:rPr>
        <w:t xml:space="preserve"> </w:t>
      </w:r>
      <w:r w:rsidRPr="00810EE9">
        <w:rPr>
          <w:rFonts w:cs="Times New Roman"/>
          <w:szCs w:val="24"/>
        </w:rPr>
        <w:t>по этому показателю: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r w:rsidRPr="00810EE9">
        <w:rPr>
          <w:rFonts w:cs="Times New Roman"/>
          <w:szCs w:val="24"/>
        </w:rPr>
        <w:t>тип механизма разрешения споров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пол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r w:rsidRPr="00810EE9">
        <w:rPr>
          <w:rFonts w:cs="Times New Roman"/>
          <w:szCs w:val="24"/>
        </w:rPr>
        <w:t>статус инвалидности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r w:rsidRPr="00810EE9">
        <w:rPr>
          <w:rFonts w:cs="Times New Roman"/>
          <w:szCs w:val="24"/>
        </w:rPr>
        <w:t>этническая принадлежность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мигрантское</w:t>
      </w:r>
      <w:proofErr w:type="spellEnd"/>
      <w:r>
        <w:rPr>
          <w:rFonts w:cs="Times New Roman"/>
          <w:szCs w:val="24"/>
        </w:rPr>
        <w:t xml:space="preserve"> происхождение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rFonts w:cs="Times New Roman"/>
          <w:szCs w:val="24"/>
        </w:rPr>
      </w:pPr>
      <w:r w:rsidRPr="00810EE9">
        <w:rPr>
          <w:rFonts w:cs="Times New Roman"/>
          <w:szCs w:val="24"/>
        </w:rPr>
        <w:t>гражданство</w:t>
      </w:r>
    </w:p>
    <w:p w:rsidR="00437C3A" w:rsidRPr="00437C3A" w:rsidRDefault="00437C3A" w:rsidP="00437C3A">
      <w:pPr>
        <w:spacing w:after="240"/>
        <w:rPr>
          <w:rFonts w:cs="Times New Roman"/>
          <w:szCs w:val="24"/>
        </w:rPr>
      </w:pPr>
      <w:r w:rsidRPr="00810EE9">
        <w:rPr>
          <w:rFonts w:cs="Times New Roman"/>
          <w:szCs w:val="24"/>
        </w:rPr>
        <w:t>Разбивка по типу механизма разрешения споров имеет основополагающее значение для оценки типа институтов и механизмов правосудия, доступных для граждан, и по этой причине является частью самого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37C3A" w:rsidRPr="00437C3A" w:rsidRDefault="00437C3A" w:rsidP="00437C3A">
      <w:pPr>
        <w:rPr>
          <w:lang w:eastAsia="en-GB"/>
        </w:rPr>
      </w:pPr>
      <w:r w:rsidRPr="00437C3A">
        <w:rPr>
          <w:lang w:eastAsia="en-GB"/>
        </w:rPr>
        <w:t>Источники расхождений:</w:t>
      </w:r>
    </w:p>
    <w:p w:rsidR="00437C3A" w:rsidRDefault="00437C3A" w:rsidP="00437C3A">
      <w:pPr>
        <w:rPr>
          <w:lang w:eastAsia="en-GB"/>
        </w:rPr>
      </w:pPr>
      <w:r w:rsidRPr="00437C3A">
        <w:rPr>
          <w:lang w:eastAsia="en-GB"/>
        </w:rPr>
        <w:t>Данные для этого показателя основаны на четырех стандартизированных вопросах опроса. Если для одной и той же страны доступны данные более чем одного обследования, расхождения могут быть связаны с разной формулировкой вопросов, разной структурой вопросника, разными методами и операциями обследования, разн</w:t>
      </w:r>
      <w:r>
        <w:rPr>
          <w:lang w:eastAsia="en-GB"/>
        </w:rPr>
        <w:t>ой</w:t>
      </w:r>
      <w:r w:rsidRPr="00437C3A">
        <w:rPr>
          <w:lang w:eastAsia="en-GB"/>
        </w:rPr>
        <w:t xml:space="preserve"> </w:t>
      </w:r>
      <w:r>
        <w:rPr>
          <w:lang w:eastAsia="en-GB"/>
        </w:rPr>
        <w:t>структурой</w:t>
      </w:r>
      <w:r w:rsidRPr="00437C3A">
        <w:rPr>
          <w:lang w:eastAsia="en-GB"/>
        </w:rPr>
        <w:t xml:space="preserve"> и размером выборки. Как правило, используются данные национальных обследований, соответствующих рекомендуемым стандартам, если они доступны.</w:t>
      </w:r>
    </w:p>
    <w:p w:rsidR="00040034" w:rsidRDefault="00040034" w:rsidP="00437C3A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437C3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437C3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437C3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C7788" w:rsidRDefault="00BC7788" w:rsidP="00BC7788">
      <w:pPr>
        <w:shd w:val="clear" w:color="auto" w:fill="FFFFFF"/>
        <w:spacing w:after="0"/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</w:pPr>
      <w:r w:rsidRPr="00573631"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  <w:t>URL:</w:t>
      </w:r>
    </w:p>
    <w:p w:rsidR="00BC7788" w:rsidRPr="005019EC" w:rsidRDefault="00BC7788" w:rsidP="00BC7788">
      <w:pPr>
        <w:shd w:val="clear" w:color="auto" w:fill="FFFFFF"/>
        <w:spacing w:after="0"/>
        <w:rPr>
          <w:rFonts w:eastAsia="Times New Roman" w:cs="Times New Roman"/>
          <w:color w:val="4A4A4A"/>
          <w:lang w:eastAsia="en-GB"/>
        </w:rPr>
      </w:pPr>
      <w:hyperlink r:id="rId10" w:history="1">
        <w:r w:rsidRPr="005019EC">
          <w:rPr>
            <w:rStyle w:val="ad"/>
            <w:rFonts w:eastAsia="Times New Roman" w:cs="Times New Roman"/>
            <w:lang w:eastAsia="en-GB"/>
          </w:rPr>
          <w:t>https://www.unodc.org/unodc/en/data-and-analysis/index.html?ref=menuside</w:t>
        </w:r>
      </w:hyperlink>
    </w:p>
    <w:p w:rsidR="00BC7788" w:rsidRPr="005019EC" w:rsidRDefault="00BC7788" w:rsidP="00BC7788">
      <w:pPr>
        <w:shd w:val="clear" w:color="auto" w:fill="FFFFFF"/>
        <w:spacing w:after="0"/>
        <w:rPr>
          <w:rFonts w:eastAsia="Times New Roman" w:cs="Times New Roman"/>
          <w:color w:val="4A4A4A"/>
          <w:lang w:eastAsia="en-GB"/>
        </w:rPr>
      </w:pPr>
    </w:p>
    <w:p w:rsidR="00BC7788" w:rsidRPr="00BC7788" w:rsidRDefault="00BC7788" w:rsidP="00BC7788">
      <w:pPr>
        <w:shd w:val="clear" w:color="auto" w:fill="FFFFFF"/>
        <w:spacing w:after="0"/>
        <w:rPr>
          <w:rFonts w:eastAsia="Times New Roman" w:cs="Times New Roman"/>
          <w:color w:val="4A4A4A"/>
          <w:lang w:eastAsia="en-GB"/>
        </w:rPr>
      </w:pPr>
      <w:hyperlink r:id="rId11" w:history="1">
        <w:r w:rsidRPr="005019EC">
          <w:rPr>
            <w:rStyle w:val="ad"/>
          </w:rPr>
          <w:t>https://www.oecd.org/governance/legal-needs-surveys-and-access-to-justice-g2g9a36c-en.htm</w:t>
        </w:r>
      </w:hyperlink>
      <w:bookmarkStart w:id="5" w:name="_GoBack"/>
      <w:bookmarkEnd w:id="5"/>
    </w:p>
    <w:sectPr w:rsidR="00BC7788" w:rsidRPr="00BC778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59" w:rsidRDefault="00322B59" w:rsidP="00F73DBC">
      <w:pPr>
        <w:spacing w:after="0" w:line="240" w:lineRule="auto"/>
      </w:pPr>
      <w:r>
        <w:separator/>
      </w:r>
    </w:p>
  </w:endnote>
  <w:endnote w:type="continuationSeparator" w:id="0">
    <w:p w:rsidR="00322B59" w:rsidRDefault="00322B5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59" w:rsidRDefault="00322B59" w:rsidP="00F73DBC">
      <w:pPr>
        <w:spacing w:after="0" w:line="240" w:lineRule="auto"/>
      </w:pPr>
      <w:r>
        <w:separator/>
      </w:r>
    </w:p>
  </w:footnote>
  <w:footnote w:type="continuationSeparator" w:id="0">
    <w:p w:rsidR="00322B59" w:rsidRDefault="00322B59" w:rsidP="00F73DBC">
      <w:pPr>
        <w:spacing w:after="0" w:line="240" w:lineRule="auto"/>
      </w:pPr>
      <w:r>
        <w:continuationSeparator/>
      </w:r>
    </w:p>
  </w:footnote>
  <w:footnote w:id="1">
    <w:p w:rsidR="005B509E" w:rsidRPr="001B51C2" w:rsidRDefault="005B509E" w:rsidP="005B509E">
      <w:pPr>
        <w:pStyle w:val="a4"/>
        <w:rPr>
          <w:i/>
          <w:iCs/>
        </w:rPr>
      </w:pPr>
      <w:r>
        <w:rPr>
          <w:rStyle w:val="a6"/>
        </w:rPr>
        <w:footnoteRef/>
      </w:r>
      <w:r w:rsidRPr="001B51C2">
        <w:t xml:space="preserve"> </w:t>
      </w:r>
      <w:proofErr w:type="spellStart"/>
      <w:r w:rsidRPr="005B509E">
        <w:rPr>
          <w:lang w:val="en-US"/>
        </w:rPr>
        <w:t>Genn</w:t>
      </w:r>
      <w:proofErr w:type="spellEnd"/>
      <w:r w:rsidRPr="001B51C2">
        <w:t xml:space="preserve">, </w:t>
      </w:r>
      <w:r w:rsidRPr="005B509E">
        <w:rPr>
          <w:lang w:val="en-US"/>
        </w:rPr>
        <w:t>G</w:t>
      </w:r>
      <w:r w:rsidRPr="001B51C2">
        <w:t xml:space="preserve">, </w:t>
      </w:r>
      <w:r w:rsidR="001B51C2" w:rsidRPr="001B51C2">
        <w:rPr>
          <w:i/>
          <w:iCs/>
        </w:rPr>
        <w:t xml:space="preserve">Пути к правосудию: что люди делают и думают о обращении в суд </w:t>
      </w:r>
      <w:r w:rsidRPr="001B51C2">
        <w:rPr>
          <w:iCs/>
        </w:rPr>
        <w:t>(</w:t>
      </w:r>
      <w:r w:rsidRPr="005B509E">
        <w:rPr>
          <w:lang w:val="en-US"/>
        </w:rPr>
        <w:t>Oxford</w:t>
      </w:r>
      <w:r w:rsidRPr="001B51C2">
        <w:t xml:space="preserve">: </w:t>
      </w:r>
      <w:r w:rsidRPr="005B509E">
        <w:rPr>
          <w:lang w:val="en-US"/>
        </w:rPr>
        <w:t>Hart</w:t>
      </w:r>
      <w:r w:rsidRPr="001B51C2">
        <w:t>, 1999), 12.</w:t>
      </w:r>
    </w:p>
  </w:footnote>
  <w:footnote w:id="2">
    <w:p w:rsidR="005B509E" w:rsidRPr="00693482" w:rsidRDefault="005B509E" w:rsidP="005B509E">
      <w:pPr>
        <w:shd w:val="clear" w:color="auto" w:fill="FFFFFF" w:themeFill="background1"/>
        <w:rPr>
          <w:rFonts w:ascii="Calibri" w:hAnsi="Calibri" w:cs="Calibri"/>
          <w:color w:val="000000" w:themeColor="text1"/>
          <w:sz w:val="21"/>
          <w:szCs w:val="21"/>
          <w:lang w:eastAsia="en-GB"/>
        </w:rPr>
      </w:pPr>
      <w:r>
        <w:rPr>
          <w:rStyle w:val="a6"/>
        </w:rPr>
        <w:footnoteRef/>
      </w:r>
      <w:r w:rsidRPr="005B509E"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lang w:eastAsia="en-GB"/>
        </w:rPr>
        <w:t>См</w:t>
      </w:r>
      <w:r w:rsidRPr="005B509E">
        <w:rPr>
          <w:rFonts w:ascii="Calibri" w:hAnsi="Calibri" w:cs="Calibri"/>
          <w:color w:val="000000" w:themeColor="text1"/>
          <w:sz w:val="20"/>
          <w:szCs w:val="20"/>
          <w:lang w:eastAsia="en-GB"/>
        </w:rPr>
        <w:t xml:space="preserve">.  </w:t>
      </w:r>
      <w:hyperlink r:id="rId1" w:history="1">
        <w:r w:rsidRPr="00693482">
          <w:rPr>
            <w:rStyle w:val="ad"/>
          </w:rPr>
          <w:t>Обследование правовых потребностей и доступ к правосудию</w:t>
        </w:r>
      </w:hyperlink>
      <w:r w:rsidRPr="00693482">
        <w:rPr>
          <w:rFonts w:ascii="Calibri" w:hAnsi="Calibri" w:cs="Calibri"/>
          <w:color w:val="000000" w:themeColor="text1"/>
          <w:sz w:val="20"/>
          <w:szCs w:val="20"/>
          <w:lang w:eastAsia="en-GB"/>
        </w:rPr>
        <w:t xml:space="preserve">, </w:t>
      </w:r>
      <w:r>
        <w:rPr>
          <w:rFonts w:ascii="Calibri" w:hAnsi="Calibri" w:cs="Calibri"/>
          <w:color w:val="000000" w:themeColor="text1"/>
          <w:sz w:val="20"/>
          <w:szCs w:val="20"/>
          <w:lang w:eastAsia="en-GB"/>
        </w:rPr>
        <w:t>ОЭСР</w:t>
      </w:r>
      <w:r w:rsidRPr="00693482">
        <w:rPr>
          <w:rFonts w:ascii="Calibri" w:hAnsi="Calibri" w:cs="Calibri"/>
          <w:color w:val="000000" w:themeColor="text1"/>
          <w:sz w:val="20"/>
          <w:szCs w:val="20"/>
          <w:lang w:eastAsia="en-GB"/>
        </w:rPr>
        <w:t xml:space="preserve"> (2019)</w:t>
      </w:r>
      <w:r w:rsidRPr="00693482">
        <w:rPr>
          <w:rFonts w:ascii="Calibri" w:hAnsi="Calibri" w:cs="Calibri"/>
          <w:color w:val="000000" w:themeColor="text1"/>
          <w:sz w:val="21"/>
          <w:szCs w:val="21"/>
          <w:lang w:eastAsia="en-GB"/>
        </w:rPr>
        <w:t xml:space="preserve"> </w:t>
      </w:r>
    </w:p>
  </w:footnote>
  <w:footnote w:id="3">
    <w:p w:rsidR="008B5C55" w:rsidRPr="00531B9D" w:rsidRDefault="008B5C55" w:rsidP="008B5C55">
      <w:pPr>
        <w:pStyle w:val="a4"/>
        <w:rPr>
          <w:rFonts w:cs="Times New Roman"/>
        </w:rPr>
      </w:pPr>
      <w:r w:rsidRPr="00064508">
        <w:rPr>
          <w:rStyle w:val="a6"/>
          <w:sz w:val="18"/>
          <w:szCs w:val="18"/>
        </w:rPr>
        <w:footnoteRef/>
      </w:r>
      <w:r w:rsidRPr="00531B9D">
        <w:rPr>
          <w:sz w:val="18"/>
          <w:szCs w:val="18"/>
        </w:rPr>
        <w:t xml:space="preserve"> </w:t>
      </w:r>
      <w:r w:rsidRPr="00531B9D">
        <w:rPr>
          <w:rFonts w:cs="Times New Roman"/>
          <w:color w:val="000000"/>
          <w:shd w:val="clear" w:color="auto" w:fill="FFFFFF"/>
        </w:rPr>
        <w:t xml:space="preserve">Руководство </w:t>
      </w:r>
      <w:proofErr w:type="spellStart"/>
      <w:r w:rsidRPr="00531B9D">
        <w:rPr>
          <w:rFonts w:cs="Times New Roman"/>
          <w:color w:val="000000"/>
          <w:shd w:val="clear" w:color="auto" w:fill="FFFFFF"/>
        </w:rPr>
        <w:t>Прайской</w:t>
      </w:r>
      <w:proofErr w:type="spellEnd"/>
      <w:r w:rsidRPr="00531B9D">
        <w:rPr>
          <w:rFonts w:cs="Times New Roman"/>
          <w:color w:val="000000"/>
          <w:shd w:val="clear" w:color="auto" w:fill="FFFFFF"/>
        </w:rPr>
        <w:t xml:space="preserve"> группы по статистике управления: доступ к правосудию и его качество</w:t>
      </w:r>
      <w:r w:rsidRPr="00531B9D">
        <w:rPr>
          <w:rFonts w:cs="Times New Roman"/>
          <w:i/>
        </w:rPr>
        <w:t xml:space="preserve"> </w:t>
      </w:r>
      <w:r w:rsidRPr="00531B9D">
        <w:rPr>
          <w:rFonts w:cs="Times New Roman"/>
        </w:rPr>
        <w:t>(ожидается в 2019 году).</w:t>
      </w:r>
    </w:p>
  </w:footnote>
  <w:footnote w:id="4">
    <w:p w:rsidR="008B5C55" w:rsidRPr="00335008" w:rsidRDefault="008B5C55" w:rsidP="008B5C55">
      <w:pPr>
        <w:pStyle w:val="a4"/>
      </w:pPr>
      <w:r>
        <w:rPr>
          <w:rStyle w:val="a6"/>
        </w:rPr>
        <w:footnoteRef/>
      </w:r>
      <w:r w:rsidRPr="00335008">
        <w:t xml:space="preserve"> </w:t>
      </w:r>
      <w:proofErr w:type="gramStart"/>
      <w:r w:rsidRPr="00335008">
        <w:t xml:space="preserve">Эти типы споров имеют широкое применение в разных странах, что </w:t>
      </w:r>
      <w:r>
        <w:t>отражено в</w:t>
      </w:r>
      <w:r w:rsidRPr="009B1785">
        <w:rPr>
          <w:color w:val="000000" w:themeColor="text1"/>
          <w:lang w:eastAsia="en-GB"/>
        </w:rPr>
        <w:t xml:space="preserve">  </w:t>
      </w:r>
      <w:hyperlink r:id="rId2" w:history="1">
        <w:r>
          <w:rPr>
            <w:rStyle w:val="ad"/>
          </w:rPr>
          <w:t>Обследовании</w:t>
        </w:r>
        <w:r w:rsidRPr="009B1785">
          <w:rPr>
            <w:rStyle w:val="ad"/>
          </w:rPr>
          <w:t xml:space="preserve"> правовых потребностей и доступ к правосудию</w:t>
        </w:r>
      </w:hyperlink>
      <w:r w:rsidRPr="00335008">
        <w:t>, ОЭСР (2019), в основе которых лежит обзор более 60 крупномасштабных обследований юридических потребностей, проведенных за последние 25 лет.</w:t>
      </w:r>
      <w:proofErr w:type="gramEnd"/>
    </w:p>
  </w:footnote>
  <w:footnote w:id="5">
    <w:p w:rsidR="008B5C55" w:rsidRPr="009B1785" w:rsidRDefault="008B5C55" w:rsidP="008B5C55">
      <w:pPr>
        <w:pStyle w:val="a4"/>
        <w:rPr>
          <w:rFonts w:ascii="TimesNewRomanPSMT" w:hAnsi="TimesNewRomanPSMT" w:cs="TimesNewRomanPSMT"/>
        </w:rPr>
      </w:pPr>
      <w:r>
        <w:rPr>
          <w:rStyle w:val="a6"/>
        </w:rPr>
        <w:footnoteRef/>
      </w:r>
      <w:r w:rsidRPr="009B1785">
        <w:t xml:space="preserve"> Экспериментальные данные свидетельствуют о том, что увеличение базового периода обследования правовых потребностей с одного до трех лет оказывает лишь «</w:t>
      </w:r>
      <w:r>
        <w:t>весьма</w:t>
      </w:r>
      <w:r w:rsidRPr="009B1785">
        <w:t xml:space="preserve"> скромное» влияние на </w:t>
      </w:r>
      <w:r>
        <w:t>отчетность</w:t>
      </w:r>
      <w:r w:rsidRPr="009B1785">
        <w:t xml:space="preserve"> о проблеме [</w:t>
      </w:r>
      <w:proofErr w:type="spellStart"/>
      <w:r w:rsidRPr="00644D8A">
        <w:rPr>
          <w:lang w:val="en-GB"/>
        </w:rPr>
        <w:t>Pleasence</w:t>
      </w:r>
      <w:proofErr w:type="spellEnd"/>
      <w:r w:rsidRPr="009B1785">
        <w:t xml:space="preserve"> </w:t>
      </w:r>
      <w:r w:rsidRPr="00644D8A">
        <w:rPr>
          <w:lang w:val="en-GB"/>
        </w:rPr>
        <w:t>et</w:t>
      </w:r>
      <w:r w:rsidRPr="009B1785">
        <w:t xml:space="preserve"> </w:t>
      </w:r>
      <w:r w:rsidRPr="00644D8A">
        <w:rPr>
          <w:lang w:val="en-GB"/>
        </w:rPr>
        <w:t>al</w:t>
      </w:r>
      <w:r w:rsidRPr="009B1785">
        <w:t>. (2016)]</w:t>
      </w:r>
    </w:p>
  </w:footnote>
  <w:footnote w:id="6">
    <w:p w:rsidR="00437C3A" w:rsidRPr="0028012D" w:rsidRDefault="00437C3A" w:rsidP="00437C3A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 w:rsidRPr="00307EB7">
        <w:t xml:space="preserve"> </w:t>
      </w:r>
      <w:r>
        <w:rPr>
          <w:sz w:val="18"/>
          <w:szCs w:val="18"/>
        </w:rPr>
        <w:t>Разработка на основе Обследования</w:t>
      </w:r>
      <w:r w:rsidRPr="00307EB7">
        <w:rPr>
          <w:sz w:val="18"/>
          <w:szCs w:val="18"/>
        </w:rPr>
        <w:t xml:space="preserve"> правовых потребностей и доступа к правосудию (2018) и веб-поиска</w:t>
      </w:r>
      <w:r w:rsidRPr="0006450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f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306"/>
    <w:multiLevelType w:val="hybridMultilevel"/>
    <w:tmpl w:val="D916AA10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33C"/>
    <w:multiLevelType w:val="hybridMultilevel"/>
    <w:tmpl w:val="31C6C412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7F9D"/>
    <w:multiLevelType w:val="hybridMultilevel"/>
    <w:tmpl w:val="3A72A97A"/>
    <w:lvl w:ilvl="0" w:tplc="AF90C8DC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8563E"/>
    <w:multiLevelType w:val="hybridMultilevel"/>
    <w:tmpl w:val="E0E0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A00E3"/>
    <w:multiLevelType w:val="hybridMultilevel"/>
    <w:tmpl w:val="580C5E0A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4AC2"/>
    <w:multiLevelType w:val="hybridMultilevel"/>
    <w:tmpl w:val="90A23342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078D1"/>
    <w:rsid w:val="00040034"/>
    <w:rsid w:val="000476F9"/>
    <w:rsid w:val="00053D20"/>
    <w:rsid w:val="00087B96"/>
    <w:rsid w:val="00093CF8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B51C2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D33FA"/>
    <w:rsid w:val="003D58DC"/>
    <w:rsid w:val="003D7A38"/>
    <w:rsid w:val="00407AF0"/>
    <w:rsid w:val="00407E4E"/>
    <w:rsid w:val="00412CC4"/>
    <w:rsid w:val="004143B4"/>
    <w:rsid w:val="00421928"/>
    <w:rsid w:val="004344AC"/>
    <w:rsid w:val="00437C3A"/>
    <w:rsid w:val="00456E71"/>
    <w:rsid w:val="004648CB"/>
    <w:rsid w:val="00467B9B"/>
    <w:rsid w:val="004D2413"/>
    <w:rsid w:val="004E087E"/>
    <w:rsid w:val="00503B4A"/>
    <w:rsid w:val="00532D98"/>
    <w:rsid w:val="00587D0B"/>
    <w:rsid w:val="005B509E"/>
    <w:rsid w:val="005C6119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B5C55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45610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C7788"/>
    <w:rsid w:val="00BD29EC"/>
    <w:rsid w:val="00BE2C5D"/>
    <w:rsid w:val="00BE415C"/>
    <w:rsid w:val="00C368A9"/>
    <w:rsid w:val="00C47A4A"/>
    <w:rsid w:val="00C515AF"/>
    <w:rsid w:val="00C8596F"/>
    <w:rsid w:val="00C90708"/>
    <w:rsid w:val="00C95AB2"/>
    <w:rsid w:val="00CA1CB1"/>
    <w:rsid w:val="00CA53CA"/>
    <w:rsid w:val="00D00B73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aliases w:val="5_G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5_G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aliases w:val="4_G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45610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45610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B50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aliases w:val="5_G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5_G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aliases w:val="4_G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45610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45610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B50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cd.org/governance/legal-needs-surveys-and-access-to-justice-g2g9a36c-en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odc.org/unodc/en/data-and-analysis/index.html?ref=menus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dp.org/content/undp/en/home/2030-agenda-for-sustainable-development/peace/rule-of-law--justice--security-and-human-rights/access-to-justice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governance/legal-needs-surveys-and-access-to-justice-g2g9a36c-en.htm" TargetMode="External"/><Relationship Id="rId1" Type="http://schemas.openxmlformats.org/officeDocument/2006/relationships/hyperlink" Target="https://www.oecd.org/governance/legal-needs-surveys-and-access-to-justice-g2g9a36c-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5D43-DB81-4BCB-B44E-9A9D1A33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2022-08-05T11:44:00Z</dcterms:created>
  <dcterms:modified xsi:type="dcterms:W3CDTF">2022-08-05T12:08:00Z</dcterms:modified>
</cp:coreProperties>
</file>