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C2" w:rsidRPr="00183258" w:rsidRDefault="000372C2" w:rsidP="000372C2">
      <w:pPr>
        <w:pStyle w:val="ZAGG"/>
        <w:suppressAutoHyphens w:val="0"/>
        <w:spacing w:after="60"/>
        <w:rPr>
          <w:color w:val="auto"/>
        </w:rPr>
      </w:pPr>
      <w:bookmarkStart w:id="0" w:name="_GoBack"/>
      <w:bookmarkEnd w:id="0"/>
      <w:r w:rsidRPr="00183258">
        <w:rPr>
          <w:color w:val="auto"/>
        </w:rPr>
        <w:t>2.3. лесНЫЕ ПОЖАРЫ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644"/>
        <w:gridCol w:w="643"/>
        <w:gridCol w:w="643"/>
        <w:gridCol w:w="643"/>
        <w:gridCol w:w="643"/>
        <w:gridCol w:w="643"/>
        <w:gridCol w:w="643"/>
      </w:tblGrid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Число лесных пожаров, тыс.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43" w:type="dxa"/>
            <w:tcBorders>
              <w:left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2)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33,4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12,3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43" w:type="dxa"/>
            <w:tcBorders>
              <w:left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Площадь лесных земель, пройденная пожарами, тыс. га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1)</w:t>
            </w:r>
          </w:p>
        </w:tc>
        <w:tc>
          <w:tcPr>
            <w:tcW w:w="644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43" w:type="dxa"/>
            <w:tcBorders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43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0372C2" w:rsidRPr="00183258" w:rsidTr="00211031">
        <w:trPr>
          <w:trHeight w:val="60"/>
          <w:jc w:val="center"/>
        </w:trPr>
        <w:tc>
          <w:tcPr>
            <w:tcW w:w="20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845,3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962,3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2 748,9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408,4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678,0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7 021,2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72C2" w:rsidRPr="00183258" w:rsidRDefault="000372C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8 197,8</w:t>
            </w:r>
          </w:p>
        </w:tc>
      </w:tr>
    </w:tbl>
    <w:p w:rsidR="000372C2" w:rsidRPr="00183258" w:rsidRDefault="000372C2" w:rsidP="000372C2">
      <w:pPr>
        <w:spacing w:before="60"/>
        <w:ind w:left="284" w:hanging="284"/>
        <w:jc w:val="both"/>
        <w:rPr>
          <w:rFonts w:ascii="Arial" w:hAnsi="Arial" w:cs="Arial"/>
          <w:sz w:val="12"/>
          <w:szCs w:val="14"/>
        </w:rPr>
      </w:pPr>
      <w:r w:rsidRPr="00183258">
        <w:rPr>
          <w:rFonts w:ascii="Arial" w:hAnsi="Arial" w:cs="Arial"/>
          <w:sz w:val="12"/>
          <w:szCs w:val="14"/>
          <w:vertAlign w:val="superscript"/>
        </w:rPr>
        <w:t>1)</w:t>
      </w:r>
      <w:r w:rsidRPr="00183258">
        <w:rPr>
          <w:rFonts w:ascii="Arial" w:hAnsi="Arial" w:cs="Arial"/>
          <w:sz w:val="12"/>
          <w:szCs w:val="14"/>
        </w:rPr>
        <w:t xml:space="preserve"> 2005 – 2010 гг. – на 1 ноября, с 2015 г. – по итогам за год. </w:t>
      </w:r>
    </w:p>
    <w:p w:rsidR="000372C2" w:rsidRPr="00183258" w:rsidRDefault="000372C2" w:rsidP="000372C2">
      <w:pPr>
        <w:pStyle w:val="Noparagraphstyle"/>
        <w:suppressAutoHyphens/>
        <w:spacing w:line="240" w:lineRule="auto"/>
        <w:ind w:left="98" w:hanging="98"/>
        <w:rPr>
          <w:rFonts w:ascii="Arial" w:hAnsi="Arial" w:cs="Arial"/>
          <w:color w:val="auto"/>
          <w:sz w:val="12"/>
          <w:szCs w:val="14"/>
        </w:rPr>
      </w:pPr>
      <w:r w:rsidRPr="00183258">
        <w:rPr>
          <w:rFonts w:ascii="Arial" w:hAnsi="Arial" w:cs="Arial"/>
          <w:color w:val="auto"/>
          <w:sz w:val="12"/>
          <w:szCs w:val="14"/>
          <w:vertAlign w:val="superscript"/>
        </w:rPr>
        <w:t>2)</w:t>
      </w:r>
      <w:r w:rsidRPr="00183258">
        <w:rPr>
          <w:rFonts w:ascii="Arial" w:hAnsi="Arial" w:cs="Arial"/>
          <w:color w:val="auto"/>
          <w:sz w:val="12"/>
          <w:szCs w:val="14"/>
        </w:rPr>
        <w:t xml:space="preserve"> 2005 г. – по данным Росстата по состоянию на 1 ноября; с </w:t>
      </w:r>
      <w:smartTag w:uri="urn:schemas-microsoft-com:office:smarttags" w:element="metricconverter">
        <w:smartTagPr>
          <w:attr w:name="ProductID" w:val="2010 г"/>
        </w:smartTagPr>
        <w:r w:rsidRPr="00183258">
          <w:rPr>
            <w:rFonts w:ascii="Arial" w:hAnsi="Arial" w:cs="Arial"/>
            <w:color w:val="auto"/>
            <w:sz w:val="12"/>
            <w:szCs w:val="14"/>
          </w:rPr>
          <w:t>2010 г</w:t>
        </w:r>
      </w:smartTag>
      <w:r w:rsidRPr="00183258">
        <w:rPr>
          <w:rFonts w:ascii="Arial" w:hAnsi="Arial" w:cs="Arial"/>
          <w:color w:val="auto"/>
          <w:sz w:val="12"/>
          <w:szCs w:val="14"/>
        </w:rPr>
        <w:t>. – по данным Рослесхоза по итогам за год.</w:t>
      </w:r>
    </w:p>
    <w:p w:rsidR="007C03A1" w:rsidRPr="00A21042" w:rsidRDefault="007C03A1" w:rsidP="00A21042"/>
    <w:sectPr w:rsidR="007C03A1" w:rsidRPr="00A21042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1A2-10B8-402B-907D-17E81A34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</cp:revision>
  <cp:lastPrinted>2022-12-12T12:48:00Z</cp:lastPrinted>
  <dcterms:created xsi:type="dcterms:W3CDTF">2022-12-13T07:44:00Z</dcterms:created>
  <dcterms:modified xsi:type="dcterms:W3CDTF">2022-12-13T08:28:00Z</dcterms:modified>
</cp:coreProperties>
</file>