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6" w:rsidRPr="00D95370" w:rsidRDefault="00A80626" w:rsidP="00A80626">
      <w:pPr>
        <w:pageBreakBefore/>
        <w:jc w:val="center"/>
        <w:rPr>
          <w:rFonts w:ascii="Arial" w:hAnsi="Arial" w:cs="Arial"/>
          <w:b/>
          <w:sz w:val="16"/>
          <w:szCs w:val="16"/>
        </w:rPr>
      </w:pPr>
      <w:r w:rsidRPr="00D95370">
        <w:rPr>
          <w:rFonts w:ascii="Arial" w:hAnsi="Arial" w:cs="Arial"/>
          <w:b/>
          <w:sz w:val="16"/>
          <w:szCs w:val="16"/>
        </w:rPr>
        <w:t xml:space="preserve">5.4. ИНДЕКСЫ СРЕДНЕМЕСЯЧНОЙ НОМИНАЛЬНОЙ И РЕАЛЬНОЙ </w:t>
      </w:r>
      <w:r w:rsidRPr="00D95370">
        <w:rPr>
          <w:rFonts w:ascii="Arial" w:hAnsi="Arial" w:cs="Arial"/>
          <w:b/>
          <w:sz w:val="16"/>
          <w:szCs w:val="16"/>
        </w:rPr>
        <w:br/>
        <w:t>НАЧИСЛЕННОЙ ЗАРАБОТНОЙ ПЛАТЫ РАБОТНИКОВ ОРГАНИЗАЦИЙ</w:t>
      </w:r>
    </w:p>
    <w:p w:rsidR="00A80626" w:rsidRPr="00D95370" w:rsidRDefault="00A80626" w:rsidP="00A80626">
      <w:pPr>
        <w:spacing w:after="60"/>
        <w:jc w:val="center"/>
        <w:rPr>
          <w:rFonts w:ascii="Arial" w:hAnsi="Arial" w:cs="Arial"/>
          <w:b/>
          <w:bCs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(в процентах к предыдущему году)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5"/>
        <w:gridCol w:w="655"/>
        <w:gridCol w:w="655"/>
        <w:gridCol w:w="655"/>
        <w:gridCol w:w="655"/>
        <w:gridCol w:w="655"/>
        <w:gridCol w:w="656"/>
      </w:tblGrid>
      <w:tr w:rsidR="00A80626" w:rsidRPr="00D95370" w:rsidTr="00B242B8">
        <w:trPr>
          <w:trHeight w:val="2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80626" w:rsidRPr="00D95370" w:rsidRDefault="00A80626" w:rsidP="00B242B8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0626" w:rsidRPr="00D95370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0626" w:rsidRPr="00D95370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0626" w:rsidRPr="00D95370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  <w:r w:rsidRPr="00D95370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0626" w:rsidRPr="006E6149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0626" w:rsidRPr="006E6149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A80626" w:rsidRPr="006E6149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A80626" w:rsidRPr="006E6149" w:rsidRDefault="00A80626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80626" w:rsidRPr="00D95370" w:rsidTr="00B242B8">
        <w:trPr>
          <w:trHeight w:val="57"/>
          <w:jc w:val="center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 xml:space="preserve">Номинальная заработная </w:t>
            </w: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br/>
              <w:t>плата</w:t>
            </w: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80626" w:rsidRPr="00D95370" w:rsidTr="00B242B8">
        <w:trPr>
          <w:trHeight w:val="57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A80626" w:rsidRPr="00F329EA" w:rsidTr="00B242B8">
        <w:trPr>
          <w:trHeight w:val="57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</w:tr>
      <w:tr w:rsidR="00A80626" w:rsidRPr="00F329EA" w:rsidTr="00B242B8">
        <w:trPr>
          <w:trHeight w:val="57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Реальная заработная плата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pStyle w:val="Noparagraphstyle"/>
              <w:spacing w:before="20" w:line="160" w:lineRule="exact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A80626" w:rsidRPr="00F329EA" w:rsidTr="00B242B8">
        <w:trPr>
          <w:trHeight w:val="57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A80626" w:rsidRPr="00F329EA" w:rsidTr="00B242B8">
        <w:trPr>
          <w:trHeight w:val="57"/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A80626" w:rsidRPr="00377E9F" w:rsidRDefault="00A80626" w:rsidP="00B242B8">
            <w:pPr>
              <w:tabs>
                <w:tab w:val="left" w:pos="3969"/>
                <w:tab w:val="decimal" w:pos="4820"/>
              </w:tabs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bottom"/>
          </w:tcPr>
          <w:p w:rsidR="00A80626" w:rsidRPr="00377E9F" w:rsidRDefault="00A80626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</w:tbl>
    <w:p w:rsidR="00A80626" w:rsidRPr="00F329EA" w:rsidRDefault="00A80626" w:rsidP="00A80626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F329EA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F329EA">
        <w:rPr>
          <w:rFonts w:ascii="Arial" w:hAnsi="Arial" w:cs="Arial"/>
          <w:sz w:val="12"/>
          <w:szCs w:val="12"/>
        </w:rPr>
        <w:t>По России – без учета данных по Крымскому федеральному округу.</w:t>
      </w:r>
    </w:p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8062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806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3BDF-AB30-4915-AB17-E5A374BB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30</cp:revision>
  <cp:lastPrinted>2022-12-12T12:48:00Z</cp:lastPrinted>
  <dcterms:created xsi:type="dcterms:W3CDTF">2022-12-13T07:44:00Z</dcterms:created>
  <dcterms:modified xsi:type="dcterms:W3CDTF">2022-12-13T11:26:00Z</dcterms:modified>
</cp:coreProperties>
</file>