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6" w:rsidRPr="00D95370" w:rsidRDefault="00E42926" w:rsidP="00E42926">
      <w:pPr>
        <w:pStyle w:val="ZAGG"/>
        <w:rPr>
          <w:color w:val="auto"/>
        </w:rPr>
      </w:pPr>
      <w:bookmarkStart w:id="0" w:name="_GoBack"/>
      <w:bookmarkEnd w:id="0"/>
      <w:r>
        <w:rPr>
          <w:color w:val="auto"/>
        </w:rPr>
        <w:t>5.18</w:t>
      </w:r>
      <w:r w:rsidRPr="00D95370">
        <w:rPr>
          <w:color w:val="auto"/>
        </w:rPr>
        <w:t xml:space="preserve">. Общая площадь жилых помещений, </w:t>
      </w:r>
      <w:r w:rsidRPr="00D95370">
        <w:rPr>
          <w:color w:val="auto"/>
        </w:rPr>
        <w:br/>
        <w:t>приходящаяся в среднем на одного жителя</w:t>
      </w:r>
    </w:p>
    <w:p w:rsidR="00E42926" w:rsidRPr="00D95370" w:rsidRDefault="00E42926" w:rsidP="00E42926">
      <w:pPr>
        <w:spacing w:before="40" w:after="120"/>
        <w:jc w:val="center"/>
        <w:rPr>
          <w:rFonts w:ascii="Arial" w:hAnsi="Arial" w:cs="Arial"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(на конец года; квадратных метров общей площади)</w:t>
      </w:r>
    </w:p>
    <w:tbl>
      <w:tblPr>
        <w:tblW w:w="6555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613"/>
        <w:gridCol w:w="614"/>
        <w:gridCol w:w="613"/>
        <w:gridCol w:w="614"/>
        <w:gridCol w:w="613"/>
        <w:gridCol w:w="614"/>
        <w:gridCol w:w="614"/>
      </w:tblGrid>
      <w:tr w:rsidR="00E42926" w:rsidRPr="00377E9F" w:rsidTr="00B242B8">
        <w:trPr>
          <w:trHeight w:val="60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26" w:rsidRPr="00377E9F" w:rsidRDefault="00E429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42926" w:rsidRPr="00377E9F" w:rsidTr="00B242B8">
        <w:trPr>
          <w:trHeight w:val="60"/>
        </w:trPr>
        <w:tc>
          <w:tcPr>
            <w:tcW w:w="2260" w:type="dxa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firstLine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tabs>
                <w:tab w:val="left" w:pos="3969"/>
                <w:tab w:val="decimal" w:pos="4820"/>
              </w:tabs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tabs>
                <w:tab w:val="left" w:pos="3969"/>
                <w:tab w:val="decimal" w:pos="4820"/>
              </w:tabs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</w:tr>
      <w:tr w:rsidR="00E42926" w:rsidRPr="00377E9F" w:rsidTr="00B242B8">
        <w:trPr>
          <w:trHeight w:val="60"/>
        </w:trPr>
        <w:tc>
          <w:tcPr>
            <w:tcW w:w="2260" w:type="dxa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firstLine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tabs>
                <w:tab w:val="left" w:pos="3969"/>
                <w:tab w:val="decimal" w:pos="4820"/>
              </w:tabs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tabs>
                <w:tab w:val="left" w:pos="3969"/>
                <w:tab w:val="decimal" w:pos="4820"/>
              </w:tabs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  <w:r w:rsidRPr="00377E9F">
              <w:rPr>
                <w:rFonts w:ascii="Arial" w:hAnsi="Arial" w:cs="Arial"/>
                <w:sz w:val="14"/>
                <w:szCs w:val="14"/>
              </w:rPr>
              <w:t>,9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926" w:rsidRPr="00377E9F" w:rsidRDefault="00E42926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</w:tbl>
    <w:p w:rsidR="00E42926" w:rsidRPr="00377E9F" w:rsidRDefault="00E42926" w:rsidP="00E42926">
      <w:pPr>
        <w:pStyle w:val="ZAGG"/>
        <w:spacing w:before="60"/>
        <w:ind w:left="113" w:hanging="113"/>
        <w:jc w:val="both"/>
        <w:rPr>
          <w:b w:val="0"/>
          <w:caps w:val="0"/>
          <w:color w:val="auto"/>
          <w:sz w:val="12"/>
          <w:szCs w:val="12"/>
        </w:rPr>
      </w:pPr>
      <w:r w:rsidRPr="00377E9F">
        <w:rPr>
          <w:b w:val="0"/>
          <w:caps w:val="0"/>
          <w:color w:val="auto"/>
          <w:sz w:val="12"/>
          <w:szCs w:val="12"/>
          <w:vertAlign w:val="superscript"/>
        </w:rPr>
        <w:t>1)</w:t>
      </w:r>
      <w:r w:rsidRPr="00377E9F">
        <w:rPr>
          <w:b w:val="0"/>
          <w:caps w:val="0"/>
          <w:color w:val="auto"/>
          <w:sz w:val="12"/>
          <w:szCs w:val="12"/>
        </w:rPr>
        <w:t xml:space="preserve"> В связи с отсутствием нормативно-правового акта, устанавливающего порядок государственного учета жилищного фонда в Российской Федерации, в том числе его государственного технического учета (включая техническую инвентаризацию), официальная статистическая информация о жилищном фонде за 2015, 2018 – 2021 гг. сформирована не по полному кругу единиц учета. </w:t>
      </w:r>
    </w:p>
    <w:p w:rsidR="007C03A1" w:rsidRPr="003D6FBD" w:rsidRDefault="007C03A1" w:rsidP="003D6FBD"/>
    <w:sectPr w:rsidR="007C03A1" w:rsidRPr="003D6FB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E4292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42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44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2F89-9551-4EE1-A43B-F6001A61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44</cp:revision>
  <cp:lastPrinted>2022-12-12T12:48:00Z</cp:lastPrinted>
  <dcterms:created xsi:type="dcterms:W3CDTF">2022-12-13T07:44:00Z</dcterms:created>
  <dcterms:modified xsi:type="dcterms:W3CDTF">2022-12-13T11:41:00Z</dcterms:modified>
</cp:coreProperties>
</file>