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AC" w:rsidRPr="00742799" w:rsidRDefault="00F05CAC" w:rsidP="00F05CAC">
      <w:pPr>
        <w:pStyle w:val="ZAGG"/>
        <w:rPr>
          <w:color w:val="auto"/>
        </w:rPr>
      </w:pPr>
      <w:bookmarkStart w:id="0" w:name="_GoBack"/>
      <w:bookmarkEnd w:id="0"/>
      <w:r w:rsidRPr="00742799">
        <w:rPr>
          <w:color w:val="auto"/>
        </w:rPr>
        <w:t xml:space="preserve">10.1. СТРУКТУРА Основных фондов (средств) </w:t>
      </w:r>
      <w:r w:rsidRPr="00742799">
        <w:rPr>
          <w:color w:val="auto"/>
        </w:rPr>
        <w:br/>
        <w:t>по формам собственности</w:t>
      </w:r>
    </w:p>
    <w:p w:rsidR="00F05CAC" w:rsidRPr="00742799" w:rsidRDefault="00F05CAC" w:rsidP="00F05CAC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742799">
        <w:rPr>
          <w:rFonts w:ascii="Arial" w:hAnsi="Arial" w:cs="Arial"/>
          <w:sz w:val="14"/>
          <w:szCs w:val="14"/>
        </w:rPr>
        <w:t>(на конец года; в процентах к итогу; по полной учетной стоимости)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709"/>
        <w:gridCol w:w="710"/>
        <w:gridCol w:w="710"/>
        <w:gridCol w:w="710"/>
        <w:gridCol w:w="710"/>
        <w:gridCol w:w="710"/>
        <w:gridCol w:w="711"/>
      </w:tblGrid>
      <w:tr w:rsidR="00F05CAC" w:rsidRPr="00742799" w:rsidTr="00273F58">
        <w:trPr>
          <w:trHeight w:val="20"/>
          <w:jc w:val="center"/>
        </w:trPr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AC" w:rsidRPr="00742799" w:rsidRDefault="00F05CAC" w:rsidP="00273F5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7427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C" w:rsidRPr="00742799" w:rsidRDefault="00F05CAC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2799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C" w:rsidRPr="00742799" w:rsidRDefault="00F05CAC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279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AC" w:rsidRPr="00742799" w:rsidRDefault="00F05CAC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279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C" w:rsidRPr="00742799" w:rsidRDefault="00F05CAC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279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C" w:rsidRPr="00742799" w:rsidRDefault="00F05CAC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279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AC" w:rsidRPr="00742799" w:rsidRDefault="00F05CAC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05CAC" w:rsidRPr="00742799" w:rsidRDefault="00F05CAC" w:rsidP="00273F5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F05CAC" w:rsidRPr="00742799" w:rsidTr="00273F58">
        <w:trPr>
          <w:trHeight w:val="20"/>
          <w:jc w:val="center"/>
        </w:trPr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5CAC" w:rsidRPr="00742799" w:rsidRDefault="00F05CAC" w:rsidP="00273F58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742799">
              <w:rPr>
                <w:rFonts w:ascii="Arial" w:hAnsi="Arial" w:cs="Arial"/>
                <w:sz w:val="14"/>
                <w:szCs w:val="14"/>
              </w:rPr>
              <w:t xml:space="preserve">Все основные фонды (средства) </w:t>
            </w:r>
            <w:r w:rsidRPr="00742799">
              <w:rPr>
                <w:rFonts w:ascii="Arial" w:hAnsi="Arial" w:cs="Arial"/>
                <w:sz w:val="14"/>
                <w:szCs w:val="14"/>
              </w:rPr>
              <w:br/>
              <w:t>(включая скот)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100 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100 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</w:tr>
      <w:tr w:rsidR="00F05CAC" w:rsidRPr="00742799" w:rsidTr="00273F58">
        <w:trPr>
          <w:trHeight w:val="20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5CAC" w:rsidRPr="00742799" w:rsidRDefault="00F05CAC" w:rsidP="00273F58">
            <w:pPr>
              <w:spacing w:before="1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42799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742799">
              <w:rPr>
                <w:rFonts w:ascii="Arial" w:hAnsi="Arial" w:cs="Arial"/>
                <w:sz w:val="14"/>
                <w:szCs w:val="14"/>
              </w:rPr>
              <w:t xml:space="preserve">по формам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742799">
              <w:rPr>
                <w:rFonts w:ascii="Arial" w:hAnsi="Arial" w:cs="Arial"/>
                <w:sz w:val="14"/>
                <w:szCs w:val="14"/>
              </w:rPr>
              <w:t>собственности: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05CAC" w:rsidRPr="00742799" w:rsidTr="00273F58">
        <w:trPr>
          <w:trHeight w:val="20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5CAC" w:rsidRPr="00742799" w:rsidRDefault="00F05CAC" w:rsidP="00273F58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42799">
              <w:rPr>
                <w:rFonts w:ascii="Arial" w:hAnsi="Arial" w:cs="Arial"/>
                <w:sz w:val="14"/>
                <w:szCs w:val="14"/>
              </w:rPr>
              <w:t>государственная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05CAC" w:rsidRPr="00742799" w:rsidTr="00273F58">
        <w:trPr>
          <w:trHeight w:val="20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5CAC" w:rsidRPr="00742799" w:rsidRDefault="00F05CAC" w:rsidP="00273F58">
            <w:pPr>
              <w:spacing w:before="160"/>
              <w:ind w:firstLineChars="200" w:firstLine="28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42799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742799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4279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63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54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43</w:t>
            </w:r>
          </w:p>
        </w:tc>
      </w:tr>
      <w:tr w:rsidR="00F05CAC" w:rsidRPr="00BD0519" w:rsidTr="00273F58">
        <w:trPr>
          <w:trHeight w:val="20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5CAC" w:rsidRPr="00997AC9" w:rsidRDefault="00F05CAC" w:rsidP="00273F58">
            <w:pPr>
              <w:spacing w:before="160"/>
              <w:ind w:firstLineChars="200" w:firstLine="28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97AC9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997AC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997AC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05CAC" w:rsidRPr="00AD3D5F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15</w:t>
            </w:r>
          </w:p>
        </w:tc>
      </w:tr>
      <w:tr w:rsidR="00F05CAC" w:rsidRPr="00997AC9" w:rsidTr="00273F58">
        <w:trPr>
          <w:trHeight w:val="20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5CAC" w:rsidRPr="00997AC9" w:rsidRDefault="00F05CAC" w:rsidP="00273F58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97AC9">
              <w:rPr>
                <w:rFonts w:ascii="Arial" w:hAnsi="Arial" w:cs="Arial"/>
                <w:sz w:val="14"/>
                <w:szCs w:val="14"/>
              </w:rPr>
              <w:t>негосударственная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05CAC" w:rsidRPr="00997AC9" w:rsidTr="00273F58">
        <w:trPr>
          <w:trHeight w:val="20"/>
          <w:jc w:val="center"/>
        </w:trPr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5CAC" w:rsidRPr="00997AC9" w:rsidRDefault="00F05CAC" w:rsidP="00273F58">
            <w:pPr>
              <w:spacing w:before="160"/>
              <w:ind w:firstLineChars="200" w:firstLine="28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97AC9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997AC9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997AC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55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56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57</w:t>
            </w:r>
          </w:p>
        </w:tc>
      </w:tr>
      <w:tr w:rsidR="00F05CAC" w:rsidRPr="00997AC9" w:rsidTr="00273F58">
        <w:trPr>
          <w:trHeight w:val="20"/>
          <w:jc w:val="center"/>
        </w:trPr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AC" w:rsidRPr="00997AC9" w:rsidRDefault="00F05CAC" w:rsidP="00273F58">
            <w:pPr>
              <w:spacing w:before="160"/>
              <w:ind w:firstLineChars="200" w:firstLine="28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997AC9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997AC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997AC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78</w:t>
            </w: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</w:t>
            </w: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</w:rPr>
              <w:t>85</w:t>
            </w: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AC" w:rsidRPr="00B03513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B0351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CAC" w:rsidRPr="00AD3D5F" w:rsidRDefault="00F05CAC" w:rsidP="00273F58">
            <w:pPr>
              <w:spacing w:before="16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85</w:t>
            </w:r>
          </w:p>
        </w:tc>
      </w:tr>
    </w:tbl>
    <w:p w:rsidR="00F05CAC" w:rsidRPr="00CF42BF" w:rsidRDefault="00F05CAC" w:rsidP="00F05CAC">
      <w:pPr>
        <w:tabs>
          <w:tab w:val="center" w:pos="7655"/>
        </w:tabs>
        <w:spacing w:before="40"/>
        <w:ind w:left="113" w:hanging="113"/>
        <w:jc w:val="both"/>
        <w:rPr>
          <w:rFonts w:ascii="Arial" w:hAnsi="Arial" w:cs="Arial"/>
          <w:sz w:val="12"/>
          <w:szCs w:val="12"/>
        </w:rPr>
      </w:pPr>
      <w:r w:rsidRPr="00997AC9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997AC9">
        <w:rPr>
          <w:rFonts w:ascii="Arial" w:hAnsi="Arial" w:cs="Arial"/>
          <w:sz w:val="12"/>
          <w:szCs w:val="12"/>
        </w:rPr>
        <w:t xml:space="preserve">По первоначальной стоимости; 2005, 2010 гг. </w:t>
      </w:r>
      <w:r>
        <w:rPr>
          <w:rFonts w:ascii="Arial" w:hAnsi="Arial" w:cs="Arial"/>
          <w:sz w:val="12"/>
          <w:szCs w:val="12"/>
        </w:rPr>
        <w:t>–</w:t>
      </w:r>
      <w:r w:rsidRPr="00997AC9">
        <w:rPr>
          <w:rFonts w:ascii="Arial" w:hAnsi="Arial" w:cs="Arial"/>
          <w:sz w:val="12"/>
          <w:szCs w:val="12"/>
        </w:rPr>
        <w:t xml:space="preserve"> с учетом проводившихся обязательных переоценок. С 2015</w:t>
      </w:r>
      <w:r w:rsidRPr="00CB20E7">
        <w:rPr>
          <w:rFonts w:ascii="Arial" w:hAnsi="Arial" w:cs="Arial"/>
          <w:sz w:val="12"/>
          <w:szCs w:val="12"/>
        </w:rPr>
        <w:t xml:space="preserve"> г.– </w:t>
      </w:r>
      <w:r>
        <w:rPr>
          <w:rFonts w:ascii="Arial" w:hAnsi="Arial" w:cs="Arial"/>
          <w:sz w:val="12"/>
          <w:szCs w:val="12"/>
        </w:rPr>
        <w:br/>
      </w:r>
      <w:r w:rsidRPr="00CB20E7">
        <w:rPr>
          <w:rFonts w:ascii="Arial" w:hAnsi="Arial" w:cs="Arial"/>
          <w:sz w:val="12"/>
          <w:szCs w:val="12"/>
        </w:rPr>
        <w:t xml:space="preserve">с учетом переоценок, проводимых по решению </w:t>
      </w:r>
      <w:r w:rsidRPr="00CF42BF">
        <w:rPr>
          <w:rFonts w:ascii="Arial" w:hAnsi="Arial" w:cs="Arial"/>
          <w:sz w:val="12"/>
          <w:szCs w:val="12"/>
        </w:rPr>
        <w:t>организации.</w:t>
      </w:r>
    </w:p>
    <w:p w:rsidR="00F05CAC" w:rsidRPr="00CF42BF" w:rsidRDefault="00F05CAC" w:rsidP="00F05CAC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CF42BF">
        <w:rPr>
          <w:rFonts w:ascii="Arial" w:hAnsi="Arial" w:cs="Arial"/>
          <w:sz w:val="12"/>
          <w:szCs w:val="12"/>
          <w:vertAlign w:val="superscript"/>
        </w:rPr>
        <w:t>2</w:t>
      </w:r>
      <w:r>
        <w:rPr>
          <w:rFonts w:ascii="Arial" w:hAnsi="Arial" w:cs="Arial"/>
          <w:sz w:val="12"/>
          <w:szCs w:val="12"/>
          <w:vertAlign w:val="superscript"/>
        </w:rPr>
        <w:t>)</w:t>
      </w:r>
      <w:r>
        <w:rPr>
          <w:rFonts w:ascii="Arial" w:hAnsi="Arial" w:cs="Arial"/>
          <w:sz w:val="12"/>
          <w:szCs w:val="12"/>
        </w:rPr>
        <w:t> 2005 – 2010</w:t>
      </w:r>
      <w:r>
        <w:rPr>
          <w:rFonts w:ascii="Arial" w:hAnsi="Arial" w:cs="Arial"/>
          <w:sz w:val="12"/>
          <w:szCs w:val="12"/>
          <w:lang w:val="en-US"/>
        </w:rPr>
        <w:t> </w:t>
      </w:r>
      <w:r w:rsidRPr="00CF42BF">
        <w:rPr>
          <w:rFonts w:ascii="Arial" w:hAnsi="Arial" w:cs="Arial"/>
          <w:sz w:val="12"/>
          <w:szCs w:val="12"/>
        </w:rPr>
        <w:t xml:space="preserve">гг. </w:t>
      </w:r>
      <w:r>
        <w:rPr>
          <w:rFonts w:ascii="Arial" w:hAnsi="Arial" w:cs="Arial"/>
          <w:sz w:val="12"/>
          <w:szCs w:val="12"/>
        </w:rPr>
        <w:t>–</w:t>
      </w:r>
      <w:r w:rsidRPr="00CF42BF">
        <w:rPr>
          <w:rFonts w:ascii="Arial" w:hAnsi="Arial" w:cs="Arial"/>
          <w:sz w:val="12"/>
          <w:szCs w:val="12"/>
        </w:rPr>
        <w:t xml:space="preserve"> с учетом переоценок, проводившихся в добровольном порядке на начало года; с </w:t>
      </w:r>
      <w:smartTag w:uri="urn:schemas-microsoft-com:office:smarttags" w:element="metricconverter">
        <w:smartTagPr>
          <w:attr w:name="ProductID" w:val="2012 г"/>
        </w:smartTagPr>
        <w:r w:rsidRPr="00CF42BF">
          <w:rPr>
            <w:rFonts w:ascii="Arial" w:hAnsi="Arial" w:cs="Arial"/>
            <w:sz w:val="12"/>
            <w:szCs w:val="12"/>
          </w:rPr>
          <w:t>2012 г</w:t>
        </w:r>
      </w:smartTag>
      <w:r w:rsidRPr="00CF42BF">
        <w:rPr>
          <w:rFonts w:ascii="Arial" w:hAnsi="Arial" w:cs="Arial"/>
          <w:sz w:val="12"/>
          <w:szCs w:val="12"/>
        </w:rPr>
        <w:t xml:space="preserve">. </w:t>
      </w:r>
      <w:r>
        <w:rPr>
          <w:rFonts w:ascii="Arial" w:hAnsi="Arial" w:cs="Arial"/>
          <w:sz w:val="12"/>
          <w:szCs w:val="12"/>
        </w:rPr>
        <w:t>–</w:t>
      </w:r>
      <w:r w:rsidRPr="00CF42BF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br/>
      </w:r>
      <w:r w:rsidRPr="00CF42BF">
        <w:rPr>
          <w:rFonts w:ascii="Arial" w:hAnsi="Arial" w:cs="Arial"/>
          <w:sz w:val="12"/>
          <w:szCs w:val="12"/>
        </w:rPr>
        <w:t>переоценка может проводиться только на конец года.</w:t>
      </w:r>
    </w:p>
    <w:p w:rsidR="00F05CAC" w:rsidRPr="00484F7F" w:rsidRDefault="00F05CAC" w:rsidP="00F05CAC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CF42BF">
        <w:rPr>
          <w:rFonts w:ascii="Arial" w:hAnsi="Arial" w:cs="Arial"/>
          <w:sz w:val="12"/>
          <w:szCs w:val="12"/>
          <w:vertAlign w:val="superscript"/>
        </w:rPr>
        <w:t>3)</w:t>
      </w:r>
      <w:r>
        <w:rPr>
          <w:rFonts w:ascii="Arial" w:hAnsi="Arial" w:cs="Arial"/>
          <w:sz w:val="12"/>
          <w:szCs w:val="12"/>
        </w:rPr>
        <w:t> Начиная с 2010</w:t>
      </w:r>
      <w:r>
        <w:rPr>
          <w:rFonts w:ascii="Arial" w:hAnsi="Arial" w:cs="Arial"/>
          <w:sz w:val="12"/>
          <w:szCs w:val="12"/>
          <w:lang w:val="en-US"/>
        </w:rPr>
        <w:t> </w:t>
      </w:r>
      <w:r w:rsidRPr="00CF42BF">
        <w:rPr>
          <w:rFonts w:ascii="Arial" w:hAnsi="Arial" w:cs="Arial"/>
          <w:sz w:val="12"/>
          <w:szCs w:val="12"/>
        </w:rPr>
        <w:t xml:space="preserve">г. расчеты проведены по полному кругу организаций с учетом основных фондов Банка России </w:t>
      </w:r>
      <w:r>
        <w:rPr>
          <w:rFonts w:ascii="Arial" w:hAnsi="Arial" w:cs="Arial"/>
          <w:sz w:val="12"/>
          <w:szCs w:val="12"/>
        </w:rPr>
        <w:br/>
      </w:r>
      <w:r w:rsidRPr="00CF42BF">
        <w:rPr>
          <w:rFonts w:ascii="Arial" w:hAnsi="Arial" w:cs="Arial"/>
          <w:sz w:val="12"/>
          <w:szCs w:val="12"/>
        </w:rPr>
        <w:t xml:space="preserve">и </w:t>
      </w:r>
      <w:r w:rsidRPr="00484F7F">
        <w:rPr>
          <w:rFonts w:ascii="Arial" w:hAnsi="Arial" w:cs="Arial"/>
          <w:sz w:val="12"/>
          <w:szCs w:val="12"/>
        </w:rPr>
        <w:t>основных фондов, находящихся в государственной казне.</w:t>
      </w:r>
    </w:p>
    <w:p w:rsidR="00F05CAC" w:rsidRPr="00CF42BF" w:rsidRDefault="00F05CAC" w:rsidP="00F05CAC">
      <w:pPr>
        <w:spacing w:after="200"/>
        <w:ind w:left="113" w:hanging="113"/>
        <w:jc w:val="both"/>
        <w:rPr>
          <w:rFonts w:ascii="Arial" w:hAnsi="Arial" w:cs="Arial"/>
          <w:sz w:val="12"/>
          <w:szCs w:val="12"/>
        </w:rPr>
      </w:pPr>
      <w:r w:rsidRPr="00484F7F">
        <w:rPr>
          <w:rFonts w:ascii="Arial" w:hAnsi="Arial" w:cs="Arial"/>
          <w:sz w:val="14"/>
          <w:szCs w:val="14"/>
          <w:vertAlign w:val="superscript"/>
        </w:rPr>
        <w:t>4)</w:t>
      </w:r>
      <w:r>
        <w:rPr>
          <w:rFonts w:ascii="Arial" w:hAnsi="Arial" w:cs="Arial"/>
          <w:sz w:val="14"/>
          <w:szCs w:val="14"/>
        </w:rPr>
        <w:t> </w:t>
      </w:r>
      <w:r w:rsidRPr="00484F7F">
        <w:rPr>
          <w:rFonts w:ascii="Arial" w:hAnsi="Arial" w:cs="Arial"/>
          <w:sz w:val="12"/>
          <w:szCs w:val="12"/>
        </w:rPr>
        <w:t>С 2019 года расчет стоимости жилищного фонда и хозяйственных строений в собственности домашних хозяйств, относящихся к частной собственности, осуществляется по кадастровой стоимости.</w:t>
      </w:r>
    </w:p>
    <w:p w:rsidR="007C03A1" w:rsidRPr="00F05CAC" w:rsidRDefault="007C03A1" w:rsidP="00F05CAC"/>
    <w:sectPr w:rsidR="007C03A1" w:rsidRPr="00F05CAC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F05CA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F05C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612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FB61-20D4-4DD2-9E5E-2A9A3A3F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79</cp:revision>
  <cp:lastPrinted>2022-12-12T12:48:00Z</cp:lastPrinted>
  <dcterms:created xsi:type="dcterms:W3CDTF">2022-12-13T07:44:00Z</dcterms:created>
  <dcterms:modified xsi:type="dcterms:W3CDTF">2022-12-13T13:37:00Z</dcterms:modified>
</cp:coreProperties>
</file>