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AD" w:rsidRPr="00601109" w:rsidRDefault="004805AD" w:rsidP="004805AD">
      <w:pPr>
        <w:pStyle w:val="ZAGG"/>
        <w:pageBreakBefore/>
        <w:rPr>
          <w:color w:val="auto"/>
          <w:vertAlign w:val="superscript"/>
        </w:rPr>
      </w:pPr>
      <w:r w:rsidRPr="00CE1601">
        <w:rPr>
          <w:color w:val="auto"/>
        </w:rPr>
        <w:t>15.8. объем</w:t>
      </w:r>
      <w:r w:rsidRPr="00601109">
        <w:rPr>
          <w:color w:val="auto"/>
        </w:rPr>
        <w:t xml:space="preserve"> услуг</w:t>
      </w:r>
      <w:r>
        <w:rPr>
          <w:color w:val="auto"/>
        </w:rPr>
        <w:t xml:space="preserve"> В ОБЛАСТИ ТЕЛЕКОММУНИКАЦИЙ, </w:t>
      </w:r>
      <w:r>
        <w:rPr>
          <w:color w:val="auto"/>
        </w:rPr>
        <w:br/>
        <w:t>ОКАЗАННЫХ НАСЕЛЕНИЮ</w:t>
      </w:r>
      <w:r w:rsidRPr="00601109">
        <w:rPr>
          <w:color w:val="auto"/>
        </w:rPr>
        <w:t xml:space="preserve"> в расчете на одного жителя</w:t>
      </w:r>
    </w:p>
    <w:p w:rsidR="004805AD" w:rsidRPr="00601109" w:rsidRDefault="004805AD" w:rsidP="004805AD">
      <w:pPr>
        <w:tabs>
          <w:tab w:val="num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14"/>
          <w:szCs w:val="14"/>
        </w:rPr>
      </w:pPr>
      <w:r w:rsidRPr="00601109">
        <w:rPr>
          <w:rFonts w:ascii="Arial" w:hAnsi="Arial" w:cs="Arial"/>
          <w:sz w:val="14"/>
          <w:szCs w:val="14"/>
        </w:rPr>
        <w:t>(в фактически действовавших ценах; 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764"/>
        <w:gridCol w:w="764"/>
        <w:gridCol w:w="764"/>
        <w:gridCol w:w="764"/>
        <w:gridCol w:w="764"/>
        <w:gridCol w:w="765"/>
      </w:tblGrid>
      <w:tr w:rsidR="004805AD" w:rsidRPr="00601109" w:rsidTr="0064201E">
        <w:trPr>
          <w:trHeight w:val="20"/>
        </w:trPr>
        <w:tc>
          <w:tcPr>
            <w:tcW w:w="1511" w:type="pc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05AD" w:rsidRPr="00601109" w:rsidRDefault="004805AD" w:rsidP="0064201E">
            <w:pPr>
              <w:spacing w:before="60" w:after="60" w:line="120" w:lineRule="exact"/>
              <w:ind w:firstLine="14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05AD" w:rsidRPr="00266976" w:rsidRDefault="004805AD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  <w:r w:rsidRPr="00601109">
              <w:rPr>
                <w:rFonts w:ascii="Arial" w:hAnsi="Arial" w:cs="Arial"/>
                <w:color w:val="auto"/>
                <w:sz w:val="14"/>
                <w:szCs w:val="14"/>
              </w:rPr>
              <w:t>2010</w:t>
            </w:r>
            <w:r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05AD" w:rsidRPr="00601109" w:rsidRDefault="004805AD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601109">
              <w:rPr>
                <w:rFonts w:ascii="Arial" w:hAnsi="Arial" w:cs="Arial"/>
                <w:color w:val="auto"/>
                <w:sz w:val="14"/>
                <w:szCs w:val="14"/>
              </w:rPr>
              <w:t>2015</w:t>
            </w:r>
            <w:r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05AD" w:rsidRPr="003E7F8B" w:rsidRDefault="004805AD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E7F8B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805AD" w:rsidRPr="003E7F8B" w:rsidRDefault="004805AD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E7F8B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8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5AD" w:rsidRPr="003E7F8B" w:rsidRDefault="004805AD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82" w:type="pct"/>
            <w:tcBorders>
              <w:left w:val="single" w:sz="6" w:space="0" w:color="auto"/>
              <w:bottom w:val="single" w:sz="4" w:space="0" w:color="auto"/>
            </w:tcBorders>
          </w:tcPr>
          <w:p w:rsidR="004805AD" w:rsidRPr="003E7F8B" w:rsidRDefault="004805AD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4805AD" w:rsidRPr="007A53B2" w:rsidTr="0064201E">
        <w:trPr>
          <w:trHeight w:val="60"/>
        </w:trPr>
        <w:tc>
          <w:tcPr>
            <w:tcW w:w="1511" w:type="pct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left="276" w:firstLine="14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8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05AD" w:rsidRPr="007F5EC5" w:rsidRDefault="004805AD" w:rsidP="0064201E">
            <w:pPr>
              <w:spacing w:before="120"/>
              <w:ind w:left="-57"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F5EC5">
              <w:rPr>
                <w:rFonts w:ascii="Arial" w:hAnsi="Arial" w:cs="Arial"/>
                <w:sz w:val="14"/>
                <w:szCs w:val="14"/>
              </w:rPr>
              <w:t>3</w:t>
            </w:r>
            <w:r w:rsidRPr="007F5EC5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  <w:r w:rsidRPr="007F5EC5">
              <w:rPr>
                <w:rFonts w:ascii="Arial" w:hAnsi="Arial" w:cs="Arial"/>
                <w:sz w:val="14"/>
                <w:szCs w:val="14"/>
              </w:rPr>
              <w:t> </w:t>
            </w:r>
            <w:r w:rsidRPr="007F5EC5">
              <w:rPr>
                <w:rFonts w:ascii="Arial" w:hAnsi="Arial" w:cs="Arial"/>
                <w:sz w:val="14"/>
                <w:szCs w:val="14"/>
                <w:lang w:val="en-US"/>
              </w:rPr>
              <w:t>713</w:t>
            </w:r>
            <w:r w:rsidRPr="007F5EC5">
              <w:rPr>
                <w:rFonts w:ascii="Arial" w:hAnsi="Arial" w:cs="Arial"/>
                <w:sz w:val="14"/>
                <w:szCs w:val="14"/>
              </w:rPr>
              <w:t>,</w:t>
            </w:r>
            <w:r w:rsidRPr="007F5EC5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58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05AD" w:rsidRPr="007F5EC5" w:rsidRDefault="004805AD" w:rsidP="0064201E">
            <w:pPr>
              <w:spacing w:before="120"/>
              <w:ind w:left="-57" w:right="57"/>
              <w:jc w:val="right"/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</w:pPr>
            <w:r w:rsidRPr="007F5EC5">
              <w:rPr>
                <w:rFonts w:ascii="Arial" w:hAnsi="Arial" w:cs="Arial"/>
                <w:spacing w:val="-6"/>
                <w:sz w:val="14"/>
                <w:szCs w:val="14"/>
              </w:rPr>
              <w:t>1 4</w:t>
            </w:r>
            <w:r w:rsidRPr="007F5EC5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06</w:t>
            </w:r>
            <w:r w:rsidRPr="007F5EC5">
              <w:rPr>
                <w:rFonts w:ascii="Arial" w:hAnsi="Arial" w:cs="Arial"/>
                <w:sz w:val="14"/>
                <w:szCs w:val="14"/>
              </w:rPr>
              <w:t> </w:t>
            </w:r>
            <w:r w:rsidRPr="007F5EC5">
              <w:rPr>
                <w:rFonts w:ascii="Arial" w:hAnsi="Arial" w:cs="Arial"/>
                <w:sz w:val="14"/>
                <w:szCs w:val="14"/>
                <w:lang w:val="en-US"/>
              </w:rPr>
              <w:t>344</w:t>
            </w:r>
            <w:r w:rsidRPr="007F5EC5">
              <w:rPr>
                <w:rFonts w:ascii="Arial" w:hAnsi="Arial" w:cs="Arial"/>
                <w:spacing w:val="-6"/>
                <w:sz w:val="14"/>
                <w:szCs w:val="14"/>
              </w:rPr>
              <w:t>,</w:t>
            </w:r>
            <w:r w:rsidRPr="007F5EC5">
              <w:rPr>
                <w:rFonts w:ascii="Arial" w:hAnsi="Arial" w:cs="Arial"/>
                <w:spacing w:val="-6"/>
                <w:sz w:val="14"/>
                <w:szCs w:val="14"/>
                <w:lang w:val="en-US"/>
              </w:rPr>
              <w:t>7</w:t>
            </w:r>
          </w:p>
        </w:tc>
        <w:tc>
          <w:tcPr>
            <w:tcW w:w="58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05AD" w:rsidRPr="00791DFC" w:rsidRDefault="004805AD" w:rsidP="0064201E">
            <w:pPr>
              <w:spacing w:before="120"/>
              <w:ind w:left="-57"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DFC">
              <w:rPr>
                <w:rFonts w:ascii="Arial" w:hAnsi="Arial" w:cs="Arial"/>
                <w:sz w:val="14"/>
                <w:szCs w:val="14"/>
              </w:rPr>
              <w:t>201,</w:t>
            </w:r>
            <w:r w:rsidRPr="00791DFC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58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left="-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223,0</w:t>
            </w:r>
          </w:p>
        </w:tc>
        <w:tc>
          <w:tcPr>
            <w:tcW w:w="581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805AD" w:rsidRPr="007A53B2" w:rsidRDefault="004805AD" w:rsidP="0064201E">
            <w:pPr>
              <w:spacing w:before="120"/>
              <w:ind w:left="-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243,8</w:t>
            </w:r>
          </w:p>
        </w:tc>
        <w:tc>
          <w:tcPr>
            <w:tcW w:w="582" w:type="pct"/>
            <w:tcBorders>
              <w:left w:val="single" w:sz="6" w:space="0" w:color="auto"/>
              <w:bottom w:val="nil"/>
            </w:tcBorders>
            <w:vAlign w:val="bottom"/>
          </w:tcPr>
          <w:p w:rsidR="004805AD" w:rsidRPr="007A53B2" w:rsidRDefault="004805AD" w:rsidP="0064201E">
            <w:pPr>
              <w:spacing w:before="120"/>
              <w:ind w:left="-57"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267,4</w:t>
            </w:r>
          </w:p>
        </w:tc>
      </w:tr>
      <w:tr w:rsidR="004805AD" w:rsidRPr="007A53B2" w:rsidTr="0064201E">
        <w:trPr>
          <w:trHeight w:val="60"/>
        </w:trPr>
        <w:tc>
          <w:tcPr>
            <w:tcW w:w="1511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left="276" w:firstLine="142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8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5 253,9</w:t>
            </w:r>
          </w:p>
        </w:tc>
        <w:tc>
          <w:tcPr>
            <w:tcW w:w="58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6 058,3</w:t>
            </w:r>
          </w:p>
        </w:tc>
        <w:tc>
          <w:tcPr>
            <w:tcW w:w="58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5 906,9</w:t>
            </w:r>
          </w:p>
        </w:tc>
        <w:tc>
          <w:tcPr>
            <w:tcW w:w="58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805AD" w:rsidRPr="007A53B2" w:rsidRDefault="004805AD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6 112,1</w:t>
            </w:r>
          </w:p>
        </w:tc>
        <w:tc>
          <w:tcPr>
            <w:tcW w:w="581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805AD" w:rsidRPr="007A53B2" w:rsidRDefault="004805AD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6208,5</w:t>
            </w:r>
          </w:p>
        </w:tc>
        <w:tc>
          <w:tcPr>
            <w:tcW w:w="582" w:type="pct"/>
            <w:tcBorders>
              <w:top w:val="nil"/>
              <w:left w:val="single" w:sz="6" w:space="0" w:color="auto"/>
            </w:tcBorders>
            <w:vAlign w:val="bottom"/>
          </w:tcPr>
          <w:p w:rsidR="004805AD" w:rsidRPr="007A53B2" w:rsidRDefault="004805AD" w:rsidP="0064201E">
            <w:pPr>
              <w:spacing w:before="1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6278,1</w:t>
            </w:r>
          </w:p>
        </w:tc>
      </w:tr>
    </w:tbl>
    <w:p w:rsidR="004805AD" w:rsidRPr="007A53B2" w:rsidRDefault="004805AD" w:rsidP="004805AD">
      <w:pPr>
        <w:pStyle w:val="ZAGG"/>
        <w:spacing w:before="60"/>
        <w:jc w:val="left"/>
        <w:rPr>
          <w:b w:val="0"/>
          <w:bCs w:val="0"/>
          <w:caps w:val="0"/>
          <w:color w:val="auto"/>
          <w:sz w:val="12"/>
          <w:szCs w:val="12"/>
        </w:rPr>
      </w:pPr>
      <w:r w:rsidRPr="007A53B2">
        <w:rPr>
          <w:b w:val="0"/>
          <w:bCs w:val="0"/>
          <w:caps w:val="0"/>
          <w:color w:val="auto"/>
          <w:sz w:val="12"/>
          <w:szCs w:val="12"/>
          <w:vertAlign w:val="superscript"/>
        </w:rPr>
        <w:t>1)</w:t>
      </w:r>
      <w:r w:rsidRPr="007A53B2">
        <w:rPr>
          <w:b w:val="0"/>
          <w:bCs w:val="0"/>
          <w:caps w:val="0"/>
          <w:color w:val="auto"/>
          <w:sz w:val="12"/>
          <w:szCs w:val="12"/>
        </w:rPr>
        <w:t> Объем услуг связи в расчете на одного жителя.</w:t>
      </w:r>
    </w:p>
    <w:p w:rsidR="004805AD" w:rsidRPr="007A53B2" w:rsidRDefault="004805AD" w:rsidP="004805AD">
      <w:pPr>
        <w:pStyle w:val="ZAGG"/>
        <w:jc w:val="left"/>
        <w:rPr>
          <w:b w:val="0"/>
          <w:bCs w:val="0"/>
          <w:caps w:val="0"/>
          <w:color w:val="auto"/>
          <w:sz w:val="12"/>
          <w:szCs w:val="12"/>
          <w:vertAlign w:val="superscript"/>
        </w:rPr>
      </w:pPr>
      <w:r w:rsidRPr="007A53B2">
        <w:rPr>
          <w:b w:val="0"/>
          <w:bCs w:val="0"/>
          <w:caps w:val="0"/>
          <w:color w:val="auto"/>
          <w:sz w:val="12"/>
          <w:szCs w:val="12"/>
          <w:vertAlign w:val="superscript"/>
        </w:rPr>
        <w:t>2)</w:t>
      </w:r>
      <w:r w:rsidRPr="007A53B2">
        <w:rPr>
          <w:b w:val="0"/>
          <w:bCs w:val="0"/>
          <w:caps w:val="0"/>
          <w:color w:val="auto"/>
          <w:sz w:val="12"/>
          <w:szCs w:val="12"/>
        </w:rPr>
        <w:t> С 2018 г. – с учетом деноминации (уменьшение в 10000 раз).</w:t>
      </w:r>
    </w:p>
    <w:p w:rsidR="007C03A1" w:rsidRPr="000F4094" w:rsidRDefault="007C03A1" w:rsidP="000F4094">
      <w:bookmarkStart w:id="0" w:name="_GoBack"/>
      <w:bookmarkEnd w:id="0"/>
    </w:p>
    <w:sectPr w:rsidR="007C03A1" w:rsidRPr="000F409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4805A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805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F5D-88F3-46EE-AE7E-4A2499D6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123</cp:revision>
  <cp:lastPrinted>2022-12-12T12:48:00Z</cp:lastPrinted>
  <dcterms:created xsi:type="dcterms:W3CDTF">2022-12-13T07:44:00Z</dcterms:created>
  <dcterms:modified xsi:type="dcterms:W3CDTF">2022-12-14T07:58:00Z</dcterms:modified>
</cp:coreProperties>
</file>