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1B" w:rsidRPr="00F70E79" w:rsidRDefault="00C10C1B" w:rsidP="00C10C1B">
      <w:pPr>
        <w:pStyle w:val="ZAGG3"/>
        <w:pageBreakBefore/>
        <w:rPr>
          <w:rFonts w:cs="Arial"/>
          <w:color w:val="auto"/>
        </w:rPr>
      </w:pPr>
      <w:r w:rsidRPr="00F70E79">
        <w:rPr>
          <w:rFonts w:cs="Arial"/>
          <w:color w:val="auto"/>
        </w:rPr>
        <w:t>1</w:t>
      </w:r>
      <w:r w:rsidRPr="00542FB6">
        <w:rPr>
          <w:rFonts w:cs="Arial"/>
          <w:color w:val="auto"/>
        </w:rPr>
        <w:t>9</w:t>
      </w:r>
      <w:r w:rsidRPr="00F70E79">
        <w:rPr>
          <w:rFonts w:cs="Arial"/>
          <w:color w:val="auto"/>
        </w:rPr>
        <w:t>.2. Исполнение консолидированного бюджета России</w:t>
      </w:r>
      <w:proofErr w:type="gramStart"/>
      <w:r w:rsidRPr="00F70E79">
        <w:rPr>
          <w:rFonts w:cs="Arial"/>
          <w:b w:val="0"/>
          <w:color w:val="auto"/>
          <w:vertAlign w:val="superscript"/>
        </w:rPr>
        <w:t>1</w:t>
      </w:r>
      <w:proofErr w:type="gramEnd"/>
      <w:r w:rsidRPr="00F70E79">
        <w:rPr>
          <w:rFonts w:cs="Arial"/>
          <w:b w:val="0"/>
          <w:color w:val="auto"/>
          <w:vertAlign w:val="superscript"/>
        </w:rPr>
        <w:t>)</w:t>
      </w:r>
    </w:p>
    <w:p w:rsidR="00C10C1B" w:rsidRPr="00F70E79" w:rsidRDefault="00C10C1B" w:rsidP="00C10C1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F70E79">
        <w:rPr>
          <w:rFonts w:ascii="Arial" w:hAnsi="Arial" w:cs="Arial"/>
          <w:sz w:val="14"/>
          <w:szCs w:val="14"/>
        </w:rPr>
        <w:t>(в процентах к валовому внутреннему продукту)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725"/>
        <w:gridCol w:w="725"/>
        <w:gridCol w:w="724"/>
        <w:gridCol w:w="725"/>
        <w:gridCol w:w="725"/>
        <w:gridCol w:w="718"/>
      </w:tblGrid>
      <w:tr w:rsidR="00C10C1B" w:rsidRPr="00F70E79" w:rsidTr="0064201E">
        <w:tc>
          <w:tcPr>
            <w:tcW w:w="169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0C1B" w:rsidRPr="00F70E79" w:rsidRDefault="00C10C1B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0C1B" w:rsidRPr="00F70E79" w:rsidRDefault="00C10C1B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70E79">
              <w:rPr>
                <w:rFonts w:ascii="Arial" w:hAnsi="Arial" w:cs="Arial"/>
                <w:color w:val="auto"/>
                <w:sz w:val="14"/>
                <w:szCs w:val="14"/>
              </w:rPr>
              <w:t>2010</w:t>
            </w:r>
          </w:p>
        </w:tc>
        <w:tc>
          <w:tcPr>
            <w:tcW w:w="55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0C1B" w:rsidRPr="00F70E79" w:rsidRDefault="00C10C1B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F70E79">
              <w:rPr>
                <w:rFonts w:ascii="Arial" w:hAnsi="Arial" w:cs="Arial"/>
                <w:color w:val="auto"/>
                <w:sz w:val="14"/>
                <w:szCs w:val="14"/>
              </w:rPr>
              <w:t>201</w:t>
            </w:r>
            <w:r w:rsidRPr="00F70E7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5</w:t>
            </w:r>
          </w:p>
        </w:tc>
        <w:tc>
          <w:tcPr>
            <w:tcW w:w="55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0C1B" w:rsidRPr="00333350" w:rsidRDefault="00C10C1B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33350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55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0C1B" w:rsidRPr="00333350" w:rsidRDefault="00C10C1B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33350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55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0C1B" w:rsidRPr="0086415F" w:rsidRDefault="00C10C1B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2020</w:t>
            </w:r>
          </w:p>
        </w:tc>
        <w:tc>
          <w:tcPr>
            <w:tcW w:w="5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10C1B" w:rsidRPr="0086415F" w:rsidRDefault="00C10C1B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2021</w:t>
            </w:r>
          </w:p>
        </w:tc>
      </w:tr>
      <w:tr w:rsidR="00C10C1B" w:rsidRPr="00F70E79" w:rsidTr="0064201E">
        <w:tc>
          <w:tcPr>
            <w:tcW w:w="1695" w:type="pct"/>
            <w:tcBorders>
              <w:top w:val="single" w:sz="6" w:space="0" w:color="000000"/>
            </w:tcBorders>
            <w:vAlign w:val="bottom"/>
          </w:tcPr>
          <w:p w:rsidR="00C10C1B" w:rsidRPr="00761E01" w:rsidRDefault="00C10C1B" w:rsidP="0064201E">
            <w:pPr>
              <w:pStyle w:val="1"/>
              <w:spacing w:before="120" w:line="170" w:lineRule="exact"/>
              <w:rPr>
                <w:rFonts w:cs="Arial"/>
                <w:sz w:val="14"/>
                <w:szCs w:val="14"/>
                <w:u w:val="none"/>
              </w:rPr>
            </w:pPr>
            <w:r w:rsidRPr="00761E01">
              <w:rPr>
                <w:rFonts w:cs="Arial"/>
                <w:bCs/>
                <w:sz w:val="14"/>
                <w:szCs w:val="14"/>
                <w:u w:val="none"/>
              </w:rPr>
              <w:t>Доходы</w:t>
            </w:r>
          </w:p>
        </w:tc>
        <w:tc>
          <w:tcPr>
            <w:tcW w:w="552" w:type="pct"/>
            <w:tcBorders>
              <w:top w:val="single" w:sz="6" w:space="0" w:color="000000"/>
            </w:tcBorders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sz w:val="14"/>
                <w:szCs w:val="14"/>
              </w:rPr>
              <w:t>34,6</w:t>
            </w:r>
          </w:p>
        </w:tc>
        <w:tc>
          <w:tcPr>
            <w:tcW w:w="552" w:type="pct"/>
            <w:tcBorders>
              <w:top w:val="single" w:sz="6" w:space="0" w:color="000000"/>
            </w:tcBorders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sz w:val="14"/>
                <w:szCs w:val="14"/>
              </w:rPr>
              <w:t>32,4</w:t>
            </w:r>
          </w:p>
        </w:tc>
        <w:tc>
          <w:tcPr>
            <w:tcW w:w="551" w:type="pct"/>
            <w:tcBorders>
              <w:top w:val="single" w:sz="6" w:space="0" w:color="000000"/>
            </w:tcBorders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sz w:val="14"/>
                <w:szCs w:val="14"/>
              </w:rPr>
              <w:t>35,9</w:t>
            </w:r>
          </w:p>
        </w:tc>
        <w:tc>
          <w:tcPr>
            <w:tcW w:w="552" w:type="pct"/>
            <w:tcBorders>
              <w:top w:val="single" w:sz="6" w:space="0" w:color="000000"/>
            </w:tcBorders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sz w:val="14"/>
                <w:szCs w:val="14"/>
              </w:rPr>
              <w:t>36,0</w:t>
            </w:r>
          </w:p>
        </w:tc>
        <w:tc>
          <w:tcPr>
            <w:tcW w:w="552" w:type="pct"/>
            <w:tcBorders>
              <w:top w:val="single" w:sz="6" w:space="0" w:color="000000"/>
            </w:tcBorders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sz w:val="14"/>
                <w:szCs w:val="14"/>
              </w:rPr>
              <w:t>35,6</w:t>
            </w:r>
          </w:p>
        </w:tc>
        <w:tc>
          <w:tcPr>
            <w:tcW w:w="547" w:type="pct"/>
            <w:tcBorders>
              <w:top w:val="single" w:sz="6" w:space="0" w:color="000000"/>
            </w:tcBorders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sz w:val="14"/>
                <w:szCs w:val="14"/>
              </w:rPr>
              <w:t>36,7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firstLine="56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3,8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3,1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3,9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4,1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3,7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4,6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3,9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3,4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3,5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3,6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4,0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3,7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налог на добавленную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стоимость 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5,8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6,5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6,7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7,0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акцизы 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1,3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1,5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доходы от внешнеэкономич</w:t>
            </w:r>
            <w:r w:rsidRPr="00761E01">
              <w:rPr>
                <w:rFonts w:ascii="Arial" w:hAnsi="Arial" w:cs="Arial"/>
                <w:sz w:val="14"/>
                <w:szCs w:val="14"/>
              </w:rPr>
              <w:t>е</w:t>
            </w:r>
            <w:r w:rsidRPr="00761E01">
              <w:rPr>
                <w:rFonts w:ascii="Arial" w:hAnsi="Arial" w:cs="Arial"/>
                <w:sz w:val="14"/>
                <w:szCs w:val="14"/>
              </w:rPr>
              <w:t>ской деятельности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7,0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4,0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3,5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2,8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1,8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2,7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 xml:space="preserve">обязательное социальное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страхование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5,3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6,8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7,2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7,5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7,7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6,9</w:t>
            </w:r>
          </w:p>
        </w:tc>
      </w:tr>
      <w:tr w:rsidR="00C10C1B" w:rsidRPr="00F70E79" w:rsidTr="0064201E">
        <w:tc>
          <w:tcPr>
            <w:tcW w:w="1695" w:type="pct"/>
            <w:shd w:val="clear" w:color="auto" w:fill="auto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auto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pStyle w:val="1"/>
              <w:spacing w:before="120" w:line="170" w:lineRule="exact"/>
              <w:ind w:left="57"/>
              <w:rPr>
                <w:rFonts w:cs="Arial"/>
                <w:sz w:val="14"/>
                <w:szCs w:val="14"/>
                <w:u w:val="none"/>
              </w:rPr>
            </w:pPr>
            <w:r w:rsidRPr="00761E01">
              <w:rPr>
                <w:rFonts w:cs="Arial"/>
                <w:bCs/>
                <w:sz w:val="14"/>
                <w:szCs w:val="14"/>
                <w:u w:val="none"/>
              </w:rPr>
              <w:t>Расходы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38,0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35,8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33,0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34,1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39,6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b/>
                <w:color w:val="auto"/>
                <w:sz w:val="14"/>
                <w:szCs w:val="14"/>
              </w:rPr>
              <w:t>35,9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firstLine="56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 общегосударственные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вопросы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3,1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2,1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2,1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2,4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2,2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19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pacing w:val="-2"/>
                <w:sz w:val="14"/>
                <w:szCs w:val="14"/>
              </w:rPr>
              <w:t>на национальную безопасность</w:t>
            </w:r>
            <w:r w:rsidRPr="00761E01">
              <w:rPr>
                <w:rFonts w:ascii="Arial" w:hAnsi="Arial" w:cs="Arial"/>
                <w:sz w:val="14"/>
                <w:szCs w:val="14"/>
              </w:rPr>
              <w:t xml:space="preserve"> и правоохранительную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деятельность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2,9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2,5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1,9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20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 национальную экономику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5,0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4,5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4,3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4,7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5,6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5,5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57" w:firstLine="56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 сельское хозяйство и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рыболовство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0,4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на транспорт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0,8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1,0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 дорожное хозяйство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(дорожные фонды)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1,4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1,5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1,5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1,7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1,9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1,9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119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 xml:space="preserve">на социально-культурные </w:t>
            </w:r>
            <w:r w:rsidRPr="00761E01">
              <w:rPr>
                <w:rFonts w:ascii="Arial" w:hAnsi="Arial" w:cs="Arial"/>
                <w:sz w:val="14"/>
                <w:szCs w:val="14"/>
              </w:rPr>
              <w:br/>
              <w:t>мероприятия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21,9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20,6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19,6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20,1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23,8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pStyle w:val="Noparagraphstyle"/>
              <w:spacing w:before="120" w:line="17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61E01">
              <w:rPr>
                <w:rFonts w:ascii="Arial" w:hAnsi="Arial" w:cs="Arial"/>
                <w:color w:val="auto"/>
                <w:sz w:val="14"/>
                <w:szCs w:val="14"/>
              </w:rPr>
              <w:t>20,7</w:t>
            </w:r>
          </w:p>
        </w:tc>
      </w:tr>
      <w:tr w:rsidR="00C10C1B" w:rsidRPr="00F70E79" w:rsidTr="0064201E">
        <w:tc>
          <w:tcPr>
            <w:tcW w:w="1695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Дефицит</w:t>
            </w:r>
            <w:proofErr w:type="gramStart"/>
            <w:r w:rsidRPr="00761E01">
              <w:rPr>
                <w:rFonts w:ascii="Arial" w:hAnsi="Arial" w:cs="Arial"/>
                <w:sz w:val="14"/>
                <w:szCs w:val="14"/>
              </w:rPr>
              <w:t xml:space="preserve"> (-), </w:t>
            </w:r>
            <w:proofErr w:type="gramEnd"/>
            <w:r w:rsidRPr="00761E01">
              <w:rPr>
                <w:rFonts w:ascii="Arial" w:hAnsi="Arial" w:cs="Arial"/>
                <w:sz w:val="14"/>
                <w:szCs w:val="14"/>
              </w:rPr>
              <w:t>профицит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-3,4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-3,4</w:t>
            </w:r>
          </w:p>
        </w:tc>
        <w:tc>
          <w:tcPr>
            <w:tcW w:w="551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52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-4,0</w:t>
            </w:r>
          </w:p>
        </w:tc>
        <w:tc>
          <w:tcPr>
            <w:tcW w:w="547" w:type="pct"/>
            <w:vAlign w:val="bottom"/>
          </w:tcPr>
          <w:p w:rsidR="00C10C1B" w:rsidRPr="00761E01" w:rsidRDefault="00C10C1B" w:rsidP="0064201E">
            <w:pPr>
              <w:tabs>
                <w:tab w:val="center" w:pos="7655"/>
              </w:tabs>
              <w:spacing w:before="120" w:line="17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61E01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</w:tbl>
    <w:p w:rsidR="00C10C1B" w:rsidRPr="00F70E79" w:rsidRDefault="00C10C1B" w:rsidP="00C10C1B">
      <w:pPr>
        <w:tabs>
          <w:tab w:val="center" w:pos="7655"/>
        </w:tabs>
        <w:spacing w:before="60"/>
        <w:jc w:val="both"/>
        <w:rPr>
          <w:rFonts w:ascii="Arial" w:hAnsi="Arial" w:cs="Arial"/>
          <w:sz w:val="12"/>
          <w:szCs w:val="12"/>
        </w:rPr>
      </w:pPr>
      <w:r w:rsidRPr="00F70E79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F70E79">
        <w:rPr>
          <w:rFonts w:ascii="Arial" w:hAnsi="Arial" w:cs="Arial"/>
          <w:sz w:val="12"/>
          <w:szCs w:val="12"/>
        </w:rPr>
        <w:t>Расчет осуществлен с учетом бюджетов государственных внебюджетных фондов.</w:t>
      </w:r>
    </w:p>
    <w:p w:rsidR="007C03A1" w:rsidRPr="00C10C1B" w:rsidRDefault="007C03A1" w:rsidP="00C10C1B">
      <w:bookmarkStart w:id="0" w:name="_GoBack"/>
      <w:bookmarkEnd w:id="0"/>
    </w:p>
    <w:sectPr w:rsidR="007C03A1" w:rsidRPr="00C10C1B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C10C1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C10C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310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C372-009E-496C-856F-94C84E56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141</cp:revision>
  <cp:lastPrinted>2022-12-12T12:48:00Z</cp:lastPrinted>
  <dcterms:created xsi:type="dcterms:W3CDTF">2022-12-13T07:44:00Z</dcterms:created>
  <dcterms:modified xsi:type="dcterms:W3CDTF">2022-12-14T10:32:00Z</dcterms:modified>
</cp:coreProperties>
</file>