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49" w:rsidRPr="00B5194F" w:rsidRDefault="00707049" w:rsidP="00707049">
      <w:pPr>
        <w:pStyle w:val="23"/>
        <w:pBdr>
          <w:bottom w:val="none" w:sz="0" w:space="0" w:color="auto"/>
        </w:pBdr>
        <w:spacing w:after="0" w:line="190" w:lineRule="exact"/>
        <w:ind w:firstLine="284"/>
        <w:jc w:val="both"/>
        <w:rPr>
          <w:rFonts w:cs="Arial"/>
          <w:b w:val="0"/>
          <w:sz w:val="16"/>
          <w:szCs w:val="16"/>
        </w:rPr>
      </w:pPr>
      <w:r w:rsidRPr="00B5194F">
        <w:rPr>
          <w:rFonts w:cs="Arial"/>
          <w:b w:val="0"/>
          <w:sz w:val="16"/>
          <w:szCs w:val="16"/>
        </w:rPr>
        <w:t>В разделе публикуется информация об исполнении консолидированного бюджета, состоянии взаиморасчетов организаций стран, деятельности страховых организаций.</w:t>
      </w:r>
    </w:p>
    <w:p w:rsidR="00707049" w:rsidRPr="00B5194F" w:rsidRDefault="00707049" w:rsidP="00707049">
      <w:pPr>
        <w:spacing w:line="19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B5194F">
        <w:rPr>
          <w:rFonts w:ascii="Arial" w:hAnsi="Arial" w:cs="Arial"/>
          <w:b/>
          <w:bCs/>
          <w:sz w:val="16"/>
          <w:szCs w:val="16"/>
        </w:rPr>
        <w:t>Статистика государственных финансов</w:t>
      </w:r>
      <w:r w:rsidRPr="00B5194F">
        <w:rPr>
          <w:rFonts w:ascii="Arial" w:hAnsi="Arial" w:cs="Arial"/>
          <w:sz w:val="16"/>
          <w:szCs w:val="16"/>
        </w:rPr>
        <w:t xml:space="preserve"> ведет учет доходов и расходов сектора государственного управления.</w:t>
      </w:r>
    </w:p>
    <w:p w:rsidR="00707049" w:rsidRPr="00B5194F" w:rsidRDefault="00707049" w:rsidP="00707049">
      <w:pPr>
        <w:spacing w:line="19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B5194F">
        <w:rPr>
          <w:rFonts w:ascii="Arial" w:hAnsi="Arial" w:cs="Arial"/>
          <w:b/>
          <w:bCs/>
          <w:sz w:val="16"/>
          <w:szCs w:val="16"/>
        </w:rPr>
        <w:t>Бюджет</w:t>
      </w:r>
      <w:r w:rsidRPr="00B5194F">
        <w:rPr>
          <w:rFonts w:ascii="Arial" w:hAnsi="Arial" w:cs="Arial"/>
          <w:sz w:val="16"/>
          <w:szCs w:val="16"/>
        </w:rPr>
        <w:t xml:space="preserve"> – форма образования и расходования денежных средств, </w:t>
      </w:r>
      <w:r>
        <w:rPr>
          <w:rFonts w:ascii="Arial" w:hAnsi="Arial" w:cs="Arial"/>
          <w:sz w:val="16"/>
          <w:szCs w:val="16"/>
        </w:rPr>
        <w:t>предназначе</w:t>
      </w:r>
      <w:r>
        <w:rPr>
          <w:rFonts w:ascii="Arial" w:hAnsi="Arial" w:cs="Arial"/>
          <w:sz w:val="16"/>
          <w:szCs w:val="16"/>
        </w:rPr>
        <w:t>н</w:t>
      </w:r>
      <w:r w:rsidRPr="00B5194F">
        <w:rPr>
          <w:rFonts w:ascii="Arial" w:hAnsi="Arial" w:cs="Arial"/>
          <w:sz w:val="16"/>
          <w:szCs w:val="16"/>
        </w:rPr>
        <w:t xml:space="preserve">ных для финансового обеспечения задач и функций государства </w:t>
      </w:r>
      <w:r w:rsidRPr="00C8330A">
        <w:rPr>
          <w:rFonts w:ascii="Arial" w:hAnsi="Arial" w:cs="Arial"/>
          <w:sz w:val="16"/>
          <w:szCs w:val="16"/>
        </w:rPr>
        <w:br/>
      </w:r>
      <w:r w:rsidRPr="00B5194F">
        <w:rPr>
          <w:rFonts w:ascii="Arial" w:hAnsi="Arial" w:cs="Arial"/>
          <w:sz w:val="16"/>
          <w:szCs w:val="16"/>
        </w:rPr>
        <w:t>и местного самоуправления.</w:t>
      </w:r>
    </w:p>
    <w:p w:rsidR="00707049" w:rsidRPr="00B5194F" w:rsidRDefault="00707049" w:rsidP="00707049">
      <w:pPr>
        <w:spacing w:line="19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B5194F">
        <w:rPr>
          <w:rFonts w:ascii="Arial" w:hAnsi="Arial" w:cs="Arial"/>
          <w:b/>
          <w:bCs/>
          <w:sz w:val="16"/>
          <w:szCs w:val="16"/>
        </w:rPr>
        <w:t xml:space="preserve">Бюджетная система Российской Федерации </w:t>
      </w:r>
      <w:r w:rsidRPr="00B5194F">
        <w:rPr>
          <w:rFonts w:ascii="Arial" w:hAnsi="Arial" w:cs="Arial"/>
          <w:sz w:val="16"/>
          <w:szCs w:val="16"/>
        </w:rPr>
        <w:t>– основанная на экономических о</w:t>
      </w:r>
      <w:r w:rsidRPr="00B5194F">
        <w:rPr>
          <w:rFonts w:ascii="Arial" w:hAnsi="Arial" w:cs="Arial"/>
          <w:sz w:val="16"/>
          <w:szCs w:val="16"/>
        </w:rPr>
        <w:t>т</w:t>
      </w:r>
      <w:r w:rsidRPr="00B5194F">
        <w:rPr>
          <w:rFonts w:ascii="Arial" w:hAnsi="Arial" w:cs="Arial"/>
          <w:sz w:val="16"/>
          <w:szCs w:val="16"/>
        </w:rPr>
        <w:t>ношениях и государственном устройстве Российской Федерации, регулируемая зак</w:t>
      </w:r>
      <w:r w:rsidRPr="00B5194F">
        <w:rPr>
          <w:rFonts w:ascii="Arial" w:hAnsi="Arial" w:cs="Arial"/>
          <w:sz w:val="16"/>
          <w:szCs w:val="16"/>
        </w:rPr>
        <w:t>о</w:t>
      </w:r>
      <w:r w:rsidRPr="00B5194F">
        <w:rPr>
          <w:rFonts w:ascii="Arial" w:hAnsi="Arial" w:cs="Arial"/>
          <w:sz w:val="16"/>
          <w:szCs w:val="16"/>
        </w:rPr>
        <w:t>нодательством Российской Федерации совокупность федерального бюджета, бюдж</w:t>
      </w:r>
      <w:r w:rsidRPr="00B5194F">
        <w:rPr>
          <w:rFonts w:ascii="Arial" w:hAnsi="Arial" w:cs="Arial"/>
          <w:sz w:val="16"/>
          <w:szCs w:val="16"/>
        </w:rPr>
        <w:t>е</w:t>
      </w:r>
      <w:r w:rsidRPr="00B5194F">
        <w:rPr>
          <w:rFonts w:ascii="Arial" w:hAnsi="Arial" w:cs="Arial"/>
          <w:sz w:val="16"/>
          <w:szCs w:val="16"/>
        </w:rPr>
        <w:t>тов субъектов Российской Федерации, местных бюджетов и бюджетов государстве</w:t>
      </w:r>
      <w:r w:rsidRPr="00B5194F">
        <w:rPr>
          <w:rFonts w:ascii="Arial" w:hAnsi="Arial" w:cs="Arial"/>
          <w:sz w:val="16"/>
          <w:szCs w:val="16"/>
        </w:rPr>
        <w:t>н</w:t>
      </w:r>
      <w:r w:rsidRPr="00B5194F">
        <w:rPr>
          <w:rFonts w:ascii="Arial" w:hAnsi="Arial" w:cs="Arial"/>
          <w:sz w:val="16"/>
          <w:szCs w:val="16"/>
        </w:rPr>
        <w:t xml:space="preserve">ных внебюджетных фондов, в </w:t>
      </w:r>
      <w:r w:rsidRPr="00B5194F">
        <w:rPr>
          <w:rFonts w:ascii="Arial" w:hAnsi="Arial" w:cs="Arial"/>
          <w:b/>
          <w:sz w:val="16"/>
          <w:szCs w:val="16"/>
        </w:rPr>
        <w:t xml:space="preserve">Республике </w:t>
      </w:r>
      <w:r w:rsidRPr="00B5194F">
        <w:rPr>
          <w:rFonts w:ascii="Arial" w:hAnsi="Arial" w:cs="Arial"/>
          <w:b/>
          <w:bCs/>
          <w:sz w:val="16"/>
          <w:szCs w:val="16"/>
        </w:rPr>
        <w:t>Беларусь</w:t>
      </w:r>
      <w:r w:rsidRPr="00B5194F">
        <w:rPr>
          <w:rFonts w:ascii="Arial" w:hAnsi="Arial" w:cs="Arial"/>
          <w:sz w:val="16"/>
          <w:szCs w:val="16"/>
        </w:rPr>
        <w:t xml:space="preserve"> – республиканского и местных бюджетов.</w:t>
      </w:r>
    </w:p>
    <w:p w:rsidR="00707049" w:rsidRPr="00B5194F" w:rsidRDefault="00707049" w:rsidP="00707049">
      <w:pPr>
        <w:spacing w:line="19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B5194F">
        <w:rPr>
          <w:rFonts w:ascii="Arial" w:hAnsi="Arial" w:cs="Arial"/>
          <w:b/>
          <w:bCs/>
          <w:sz w:val="16"/>
          <w:szCs w:val="16"/>
        </w:rPr>
        <w:t xml:space="preserve">Бюджеты государственных внебюджетных фондов </w:t>
      </w:r>
      <w:r w:rsidRPr="00B5194F">
        <w:rPr>
          <w:rFonts w:ascii="Arial" w:hAnsi="Arial" w:cs="Arial"/>
          <w:sz w:val="16"/>
          <w:szCs w:val="16"/>
        </w:rPr>
        <w:t xml:space="preserve">в Российской Федерации включают бюджеты государственных внебюджетных фондов Российской Федерации </w:t>
      </w:r>
      <w:r>
        <w:rPr>
          <w:rFonts w:ascii="Arial" w:hAnsi="Arial" w:cs="Arial"/>
          <w:sz w:val="16"/>
          <w:szCs w:val="16"/>
        </w:rPr>
        <w:br/>
      </w:r>
      <w:r w:rsidRPr="00B5194F">
        <w:rPr>
          <w:rFonts w:ascii="Arial" w:hAnsi="Arial" w:cs="Arial"/>
          <w:sz w:val="16"/>
          <w:szCs w:val="16"/>
        </w:rPr>
        <w:t>и бюджеты территориальных государственных внебюджетных фондов.</w:t>
      </w:r>
    </w:p>
    <w:p w:rsidR="00707049" w:rsidRPr="00B5194F" w:rsidRDefault="00707049" w:rsidP="00707049">
      <w:pPr>
        <w:spacing w:line="19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B5194F">
        <w:rPr>
          <w:rFonts w:ascii="Arial" w:hAnsi="Arial" w:cs="Arial"/>
          <w:sz w:val="16"/>
          <w:szCs w:val="16"/>
        </w:rPr>
        <w:t>Бюджетами государственных внебюджетных фондов Российской Федерации я</w:t>
      </w:r>
      <w:r w:rsidRPr="00B5194F">
        <w:rPr>
          <w:rFonts w:ascii="Arial" w:hAnsi="Arial" w:cs="Arial"/>
          <w:sz w:val="16"/>
          <w:szCs w:val="16"/>
        </w:rPr>
        <w:t>в</w:t>
      </w:r>
      <w:r w:rsidRPr="00B5194F">
        <w:rPr>
          <w:rFonts w:ascii="Arial" w:hAnsi="Arial" w:cs="Arial"/>
          <w:sz w:val="16"/>
          <w:szCs w:val="16"/>
        </w:rPr>
        <w:t>ляются: бюджет Пенсионного фонда Российской Федерации, бюджет Фонда социал</w:t>
      </w:r>
      <w:r w:rsidRPr="00B5194F">
        <w:rPr>
          <w:rFonts w:ascii="Arial" w:hAnsi="Arial" w:cs="Arial"/>
          <w:sz w:val="16"/>
          <w:szCs w:val="16"/>
        </w:rPr>
        <w:t>ь</w:t>
      </w:r>
      <w:r w:rsidRPr="00B5194F">
        <w:rPr>
          <w:rFonts w:ascii="Arial" w:hAnsi="Arial" w:cs="Arial"/>
          <w:sz w:val="16"/>
          <w:szCs w:val="16"/>
        </w:rPr>
        <w:t>ного страхования Российской Федерации, бюджет Федерального фонда обязательного медицинского страхования. Бюджетами территориальных государственных внебю</w:t>
      </w:r>
      <w:r w:rsidRPr="00B5194F">
        <w:rPr>
          <w:rFonts w:ascii="Arial" w:hAnsi="Arial" w:cs="Arial"/>
          <w:sz w:val="16"/>
          <w:szCs w:val="16"/>
        </w:rPr>
        <w:t>д</w:t>
      </w:r>
      <w:r w:rsidRPr="00B5194F">
        <w:rPr>
          <w:rFonts w:ascii="Arial" w:hAnsi="Arial" w:cs="Arial"/>
          <w:sz w:val="16"/>
          <w:szCs w:val="16"/>
        </w:rPr>
        <w:t>жетных фондов являются бюджеты территориальных фондов обязательного медици</w:t>
      </w:r>
      <w:r w:rsidRPr="00B5194F">
        <w:rPr>
          <w:rFonts w:ascii="Arial" w:hAnsi="Arial" w:cs="Arial"/>
          <w:sz w:val="16"/>
          <w:szCs w:val="16"/>
        </w:rPr>
        <w:t>н</w:t>
      </w:r>
      <w:r w:rsidRPr="00B5194F">
        <w:rPr>
          <w:rFonts w:ascii="Arial" w:hAnsi="Arial" w:cs="Arial"/>
          <w:sz w:val="16"/>
          <w:szCs w:val="16"/>
        </w:rPr>
        <w:t>ского страхования.</w:t>
      </w:r>
    </w:p>
    <w:p w:rsidR="00707049" w:rsidRPr="00B5194F" w:rsidRDefault="00707049" w:rsidP="00707049">
      <w:pPr>
        <w:pStyle w:val="23"/>
        <w:pBdr>
          <w:bottom w:val="none" w:sz="0" w:space="0" w:color="auto"/>
        </w:pBdr>
        <w:spacing w:after="0" w:line="190" w:lineRule="exact"/>
        <w:ind w:firstLine="284"/>
        <w:jc w:val="both"/>
        <w:rPr>
          <w:rFonts w:cs="Arial"/>
          <w:b w:val="0"/>
          <w:sz w:val="16"/>
          <w:szCs w:val="16"/>
        </w:rPr>
      </w:pPr>
      <w:r w:rsidRPr="00B5194F">
        <w:rPr>
          <w:rFonts w:cs="Arial"/>
          <w:b w:val="0"/>
          <w:sz w:val="16"/>
          <w:szCs w:val="16"/>
        </w:rPr>
        <w:t>В России при составлении проектов и исполнении бюджетов всех уровней начиная с 1995 г. используется единая бюджетная классификация Российской Федерации.</w:t>
      </w:r>
    </w:p>
    <w:p w:rsidR="00707049" w:rsidRPr="00B5194F" w:rsidRDefault="00707049" w:rsidP="00707049">
      <w:pPr>
        <w:spacing w:line="190" w:lineRule="exact"/>
        <w:ind w:firstLine="283"/>
        <w:jc w:val="both"/>
        <w:rPr>
          <w:rFonts w:ascii="Arial" w:hAnsi="Arial" w:cs="Arial"/>
          <w:spacing w:val="-2"/>
          <w:sz w:val="16"/>
          <w:szCs w:val="16"/>
        </w:rPr>
      </w:pPr>
      <w:r w:rsidRPr="00B5194F">
        <w:rPr>
          <w:rFonts w:ascii="Arial" w:hAnsi="Arial" w:cs="Arial"/>
          <w:spacing w:val="-2"/>
          <w:sz w:val="16"/>
          <w:szCs w:val="16"/>
        </w:rPr>
        <w:t>В 2005 г. Россия и в 2007 г. Беларусь перешли на новые бюджетные классификации.</w:t>
      </w:r>
    </w:p>
    <w:p w:rsidR="00707049" w:rsidRPr="00B5194F" w:rsidRDefault="00707049" w:rsidP="00707049">
      <w:pPr>
        <w:spacing w:line="19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B5194F">
        <w:rPr>
          <w:rFonts w:ascii="Arial" w:hAnsi="Arial" w:cs="Arial"/>
          <w:b/>
          <w:bCs/>
          <w:sz w:val="16"/>
          <w:szCs w:val="16"/>
        </w:rPr>
        <w:t xml:space="preserve">Доходы бюджета Российской Федерации </w:t>
      </w:r>
      <w:r w:rsidRPr="00B5194F">
        <w:rPr>
          <w:rFonts w:ascii="Arial" w:hAnsi="Arial" w:cs="Arial"/>
          <w:sz w:val="16"/>
          <w:szCs w:val="16"/>
        </w:rPr>
        <w:t xml:space="preserve">– поступающие в бюджет денежные </w:t>
      </w:r>
      <w:r w:rsidRPr="00B5194F">
        <w:rPr>
          <w:rFonts w:ascii="Arial" w:hAnsi="Arial" w:cs="Arial"/>
          <w:spacing w:val="-2"/>
          <w:sz w:val="16"/>
          <w:szCs w:val="16"/>
        </w:rPr>
        <w:t>средства, за исключением средств, являющихся в соответствии с Бюджетным кодексом</w:t>
      </w:r>
      <w:r w:rsidRPr="00B5194F">
        <w:rPr>
          <w:rFonts w:ascii="Arial" w:hAnsi="Arial" w:cs="Arial"/>
          <w:sz w:val="16"/>
          <w:szCs w:val="16"/>
        </w:rPr>
        <w:t xml:space="preserve"> Российской Федерации источниками финансирования дефицита бюджета.</w:t>
      </w:r>
    </w:p>
    <w:p w:rsidR="00707049" w:rsidRPr="00B5194F" w:rsidRDefault="00707049" w:rsidP="00707049">
      <w:pPr>
        <w:spacing w:line="19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B5194F">
        <w:rPr>
          <w:rFonts w:ascii="Arial" w:hAnsi="Arial" w:cs="Arial"/>
          <w:sz w:val="16"/>
          <w:szCs w:val="16"/>
        </w:rPr>
        <w:t xml:space="preserve">К доходам бюджета относятся налоговые доходы, неналоговые доходы </w:t>
      </w:r>
      <w:r w:rsidRPr="0043426B">
        <w:rPr>
          <w:rFonts w:ascii="Arial" w:hAnsi="Arial" w:cs="Arial"/>
          <w:sz w:val="16"/>
          <w:szCs w:val="16"/>
        </w:rPr>
        <w:br/>
      </w:r>
      <w:r w:rsidRPr="00B5194F">
        <w:rPr>
          <w:rFonts w:ascii="Arial" w:hAnsi="Arial" w:cs="Arial"/>
          <w:sz w:val="16"/>
          <w:szCs w:val="16"/>
        </w:rPr>
        <w:t>и безвозмездные поступления.</w:t>
      </w:r>
    </w:p>
    <w:p w:rsidR="00707049" w:rsidRPr="00B5194F" w:rsidRDefault="00707049" w:rsidP="00707049">
      <w:pPr>
        <w:spacing w:line="19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B5194F">
        <w:rPr>
          <w:rFonts w:ascii="Arial" w:hAnsi="Arial" w:cs="Arial"/>
          <w:b/>
          <w:bCs/>
          <w:sz w:val="16"/>
          <w:szCs w:val="16"/>
        </w:rPr>
        <w:t xml:space="preserve">Доходы бюджета Республики Беларусь </w:t>
      </w:r>
      <w:r w:rsidRPr="00B5194F">
        <w:rPr>
          <w:rFonts w:ascii="Arial" w:hAnsi="Arial" w:cs="Arial"/>
          <w:sz w:val="16"/>
          <w:szCs w:val="16"/>
        </w:rPr>
        <w:t xml:space="preserve">– поступающие в бюджет денежные </w:t>
      </w:r>
      <w:r w:rsidRPr="00B5194F">
        <w:rPr>
          <w:rFonts w:ascii="Arial" w:hAnsi="Arial" w:cs="Arial"/>
          <w:spacing w:val="-2"/>
          <w:sz w:val="16"/>
          <w:szCs w:val="16"/>
        </w:rPr>
        <w:t>средства, за исключением средств, являющихся в соответствии с Бюджетным кодексом</w:t>
      </w:r>
      <w:r w:rsidRPr="00B5194F">
        <w:rPr>
          <w:rFonts w:ascii="Arial" w:hAnsi="Arial" w:cs="Arial"/>
          <w:sz w:val="16"/>
          <w:szCs w:val="16"/>
        </w:rPr>
        <w:t xml:space="preserve"> Республики Беларусь и иными актами бюджетного законодательства  источниками финансирования дефицита бюджета.</w:t>
      </w:r>
    </w:p>
    <w:p w:rsidR="00707049" w:rsidRPr="00B5194F" w:rsidRDefault="00707049" w:rsidP="00707049">
      <w:pPr>
        <w:spacing w:line="19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B5194F">
        <w:rPr>
          <w:rFonts w:ascii="Arial" w:hAnsi="Arial" w:cs="Arial"/>
          <w:b/>
          <w:bCs/>
          <w:sz w:val="16"/>
          <w:szCs w:val="16"/>
        </w:rPr>
        <w:t>Доходы бюджетов Республики Беларусь</w:t>
      </w:r>
      <w:r w:rsidRPr="00B5194F">
        <w:rPr>
          <w:rFonts w:ascii="Arial" w:hAnsi="Arial" w:cs="Arial"/>
          <w:sz w:val="16"/>
          <w:szCs w:val="16"/>
        </w:rPr>
        <w:t xml:space="preserve"> включают налоговые доходы, ненал</w:t>
      </w:r>
      <w:r w:rsidRPr="00B5194F">
        <w:rPr>
          <w:rFonts w:ascii="Arial" w:hAnsi="Arial" w:cs="Arial"/>
          <w:sz w:val="16"/>
          <w:szCs w:val="16"/>
        </w:rPr>
        <w:t>о</w:t>
      </w:r>
      <w:r w:rsidRPr="00B5194F">
        <w:rPr>
          <w:rFonts w:ascii="Arial" w:hAnsi="Arial" w:cs="Arial"/>
          <w:sz w:val="16"/>
          <w:szCs w:val="16"/>
        </w:rPr>
        <w:t xml:space="preserve">говые доходы и безвозмездные поступления. </w:t>
      </w:r>
    </w:p>
    <w:p w:rsidR="00707049" w:rsidRPr="00B5194F" w:rsidRDefault="00707049" w:rsidP="00707049">
      <w:pPr>
        <w:spacing w:line="19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B5194F">
        <w:rPr>
          <w:rFonts w:ascii="Arial" w:hAnsi="Arial" w:cs="Arial"/>
          <w:sz w:val="16"/>
          <w:szCs w:val="16"/>
        </w:rPr>
        <w:t xml:space="preserve">К </w:t>
      </w:r>
      <w:r w:rsidRPr="00B5194F">
        <w:rPr>
          <w:rFonts w:ascii="Arial" w:hAnsi="Arial" w:cs="Arial"/>
          <w:b/>
          <w:bCs/>
          <w:sz w:val="16"/>
          <w:szCs w:val="16"/>
        </w:rPr>
        <w:t>налоговым доходам в Республике Беларусь</w:t>
      </w:r>
      <w:r w:rsidRPr="00B5194F">
        <w:rPr>
          <w:rFonts w:ascii="Arial" w:hAnsi="Arial" w:cs="Arial"/>
          <w:sz w:val="16"/>
          <w:szCs w:val="16"/>
        </w:rPr>
        <w:t xml:space="preserve"> относятся налоги, сборы</w:t>
      </w:r>
      <w:r>
        <w:rPr>
          <w:rFonts w:ascii="Arial" w:hAnsi="Arial" w:cs="Arial"/>
          <w:sz w:val="16"/>
          <w:szCs w:val="16"/>
        </w:rPr>
        <w:t xml:space="preserve"> (пошл</w:t>
      </w:r>
      <w:r>
        <w:rPr>
          <w:rFonts w:ascii="Arial" w:hAnsi="Arial" w:cs="Arial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ны)</w:t>
      </w:r>
      <w:r w:rsidRPr="00B5194F">
        <w:rPr>
          <w:rFonts w:ascii="Arial" w:hAnsi="Arial" w:cs="Arial"/>
          <w:sz w:val="16"/>
          <w:szCs w:val="16"/>
        </w:rPr>
        <w:t xml:space="preserve"> и иные обязательные платежи, предусмотренные законодательством. </w:t>
      </w:r>
      <w:r>
        <w:rPr>
          <w:rFonts w:ascii="Arial" w:hAnsi="Arial" w:cs="Arial"/>
          <w:sz w:val="16"/>
          <w:szCs w:val="16"/>
        </w:rPr>
        <w:br/>
      </w:r>
      <w:r w:rsidRPr="00B5194F">
        <w:rPr>
          <w:rFonts w:ascii="Arial" w:hAnsi="Arial" w:cs="Arial"/>
          <w:sz w:val="16"/>
          <w:szCs w:val="16"/>
        </w:rPr>
        <w:t>К</w:t>
      </w:r>
      <w:r w:rsidRPr="00B5194F">
        <w:rPr>
          <w:rFonts w:ascii="Arial" w:hAnsi="Arial" w:cs="Arial"/>
          <w:b/>
          <w:bCs/>
          <w:sz w:val="16"/>
          <w:szCs w:val="16"/>
        </w:rPr>
        <w:t xml:space="preserve"> неналоговым доходам </w:t>
      </w:r>
      <w:r w:rsidRPr="00B5194F">
        <w:rPr>
          <w:rFonts w:ascii="Arial" w:hAnsi="Arial" w:cs="Arial"/>
          <w:sz w:val="16"/>
          <w:szCs w:val="16"/>
        </w:rPr>
        <w:t>относятся доходы от использования имущества, находящ</w:t>
      </w:r>
      <w:r w:rsidRPr="00B5194F">
        <w:rPr>
          <w:rFonts w:ascii="Arial" w:hAnsi="Arial" w:cs="Arial"/>
          <w:sz w:val="16"/>
          <w:szCs w:val="16"/>
        </w:rPr>
        <w:t>е</w:t>
      </w:r>
      <w:r w:rsidRPr="00B5194F">
        <w:rPr>
          <w:rFonts w:ascii="Arial" w:hAnsi="Arial" w:cs="Arial"/>
          <w:sz w:val="16"/>
          <w:szCs w:val="16"/>
        </w:rPr>
        <w:t>гося в государственной собственности, доходы от осуществления приносящей доходы деятельности, штрафы и удержания и прочие неналоговые доходы.</w:t>
      </w:r>
    </w:p>
    <w:p w:rsidR="00707049" w:rsidRPr="00B5194F" w:rsidRDefault="00707049" w:rsidP="00707049">
      <w:pPr>
        <w:spacing w:line="19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B5194F">
        <w:rPr>
          <w:rFonts w:ascii="Arial" w:hAnsi="Arial" w:cs="Arial"/>
          <w:b/>
          <w:bCs/>
          <w:sz w:val="16"/>
          <w:szCs w:val="16"/>
        </w:rPr>
        <w:t>Налог</w:t>
      </w:r>
      <w:r w:rsidRPr="00B5194F">
        <w:rPr>
          <w:rFonts w:ascii="Arial" w:hAnsi="Arial" w:cs="Arial"/>
          <w:sz w:val="16"/>
          <w:szCs w:val="16"/>
        </w:rPr>
        <w:t xml:space="preserve"> – обязательный, индивидуально безвозмездный платеж, взимаемый </w:t>
      </w:r>
      <w:r w:rsidRPr="00C8330A">
        <w:rPr>
          <w:rFonts w:ascii="Arial" w:hAnsi="Arial" w:cs="Arial"/>
          <w:sz w:val="16"/>
          <w:szCs w:val="16"/>
        </w:rPr>
        <w:br/>
      </w:r>
      <w:r w:rsidRPr="00B5194F">
        <w:rPr>
          <w:rFonts w:ascii="Arial" w:hAnsi="Arial" w:cs="Arial"/>
          <w:sz w:val="16"/>
          <w:szCs w:val="16"/>
        </w:rPr>
        <w:t>с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</w:t>
      </w:r>
      <w:proofErr w:type="gramStart"/>
      <w:r w:rsidRPr="00B5194F">
        <w:rPr>
          <w:rFonts w:ascii="Arial" w:hAnsi="Arial" w:cs="Arial"/>
          <w:sz w:val="16"/>
          <w:szCs w:val="16"/>
        </w:rPr>
        <w:t>дств в ц</w:t>
      </w:r>
      <w:proofErr w:type="gramEnd"/>
      <w:r w:rsidRPr="00B5194F">
        <w:rPr>
          <w:rFonts w:ascii="Arial" w:hAnsi="Arial" w:cs="Arial"/>
          <w:sz w:val="16"/>
          <w:szCs w:val="16"/>
        </w:rPr>
        <w:t xml:space="preserve">елях финансового обеспечения деятельности государства </w:t>
      </w:r>
      <w:r w:rsidRPr="0043426B">
        <w:rPr>
          <w:rFonts w:ascii="Arial" w:hAnsi="Arial" w:cs="Arial"/>
          <w:sz w:val="16"/>
          <w:szCs w:val="16"/>
        </w:rPr>
        <w:br/>
      </w:r>
      <w:r w:rsidRPr="00B5194F">
        <w:rPr>
          <w:rFonts w:ascii="Arial" w:hAnsi="Arial" w:cs="Arial"/>
          <w:sz w:val="16"/>
          <w:szCs w:val="16"/>
        </w:rPr>
        <w:t>и (или) муниципальных образований.</w:t>
      </w:r>
    </w:p>
    <w:p w:rsidR="00707049" w:rsidRPr="00F70E79" w:rsidRDefault="00707049" w:rsidP="00707049">
      <w:pPr>
        <w:pStyle w:val="23"/>
        <w:pBdr>
          <w:bottom w:val="none" w:sz="0" w:space="0" w:color="auto"/>
        </w:pBdr>
        <w:spacing w:after="0" w:line="190" w:lineRule="exact"/>
        <w:ind w:firstLine="284"/>
        <w:jc w:val="both"/>
        <w:rPr>
          <w:rFonts w:cs="Arial"/>
          <w:b w:val="0"/>
          <w:spacing w:val="3"/>
          <w:sz w:val="16"/>
          <w:szCs w:val="16"/>
        </w:rPr>
      </w:pPr>
      <w:r w:rsidRPr="00B5194F">
        <w:rPr>
          <w:rFonts w:cs="Arial"/>
          <w:bCs/>
          <w:spacing w:val="-2"/>
          <w:sz w:val="16"/>
          <w:szCs w:val="16"/>
        </w:rPr>
        <w:t>Расходы бюджета</w:t>
      </w:r>
      <w:r w:rsidRPr="00B5194F">
        <w:rPr>
          <w:rFonts w:cs="Arial"/>
          <w:spacing w:val="-2"/>
          <w:sz w:val="16"/>
          <w:szCs w:val="16"/>
        </w:rPr>
        <w:t xml:space="preserve"> в Республике Беларусь</w:t>
      </w:r>
      <w:r w:rsidRPr="00B5194F">
        <w:rPr>
          <w:rFonts w:cs="Arial"/>
          <w:b w:val="0"/>
          <w:spacing w:val="-2"/>
          <w:sz w:val="16"/>
          <w:szCs w:val="16"/>
        </w:rPr>
        <w:t xml:space="preserve"> – денежные средства, направляемы</w:t>
      </w:r>
      <w:r w:rsidRPr="00F70E79">
        <w:rPr>
          <w:rFonts w:cs="Arial"/>
          <w:b w:val="0"/>
          <w:spacing w:val="3"/>
          <w:sz w:val="16"/>
          <w:szCs w:val="16"/>
        </w:rPr>
        <w:t>е на финансовое обеспечение задач и функций государства.</w:t>
      </w:r>
    </w:p>
    <w:p w:rsidR="00707049" w:rsidRPr="00B5194F" w:rsidRDefault="00707049" w:rsidP="00707049">
      <w:pPr>
        <w:pStyle w:val="23"/>
        <w:pBdr>
          <w:bottom w:val="none" w:sz="0" w:space="0" w:color="auto"/>
        </w:pBdr>
        <w:spacing w:after="0" w:line="190" w:lineRule="exact"/>
        <w:ind w:firstLine="284"/>
        <w:jc w:val="both"/>
        <w:rPr>
          <w:rFonts w:cs="Arial"/>
          <w:b w:val="0"/>
          <w:spacing w:val="-2"/>
          <w:sz w:val="16"/>
          <w:szCs w:val="16"/>
        </w:rPr>
      </w:pPr>
      <w:r w:rsidRPr="00F70E79">
        <w:rPr>
          <w:rFonts w:cs="Arial"/>
          <w:bCs/>
          <w:sz w:val="16"/>
          <w:szCs w:val="16"/>
        </w:rPr>
        <w:t>Расходы бюджета</w:t>
      </w:r>
      <w:r w:rsidRPr="00F70E79">
        <w:rPr>
          <w:rFonts w:cs="Arial"/>
          <w:sz w:val="16"/>
          <w:szCs w:val="16"/>
        </w:rPr>
        <w:t xml:space="preserve"> Российской Федерации</w:t>
      </w:r>
      <w:r w:rsidRPr="00F70E79">
        <w:rPr>
          <w:rFonts w:cs="Arial"/>
          <w:b w:val="0"/>
          <w:sz w:val="16"/>
          <w:szCs w:val="16"/>
        </w:rPr>
        <w:t xml:space="preserve"> – выплачиваемые из бюджета д</w:t>
      </w:r>
      <w:r w:rsidRPr="00F70E79">
        <w:rPr>
          <w:rFonts w:cs="Arial"/>
          <w:b w:val="0"/>
          <w:sz w:val="16"/>
          <w:szCs w:val="16"/>
        </w:rPr>
        <w:t>е</w:t>
      </w:r>
      <w:r w:rsidRPr="00F70E79">
        <w:rPr>
          <w:rFonts w:cs="Arial"/>
          <w:b w:val="0"/>
          <w:sz w:val="16"/>
          <w:szCs w:val="16"/>
        </w:rPr>
        <w:t xml:space="preserve">нежные средства, за исключением средств, являющихся в соответствии </w:t>
      </w:r>
      <w:r w:rsidRPr="00C8330A">
        <w:rPr>
          <w:rFonts w:cs="Arial"/>
          <w:b w:val="0"/>
          <w:sz w:val="16"/>
          <w:szCs w:val="16"/>
        </w:rPr>
        <w:br/>
      </w:r>
      <w:r w:rsidRPr="00F70E79">
        <w:rPr>
          <w:rFonts w:cs="Arial"/>
          <w:b w:val="0"/>
          <w:sz w:val="16"/>
          <w:szCs w:val="16"/>
        </w:rPr>
        <w:t xml:space="preserve">с </w:t>
      </w:r>
      <w:r w:rsidRPr="00B5194F">
        <w:rPr>
          <w:rFonts w:cs="Arial"/>
          <w:b w:val="0"/>
          <w:spacing w:val="-2"/>
          <w:sz w:val="16"/>
          <w:szCs w:val="16"/>
        </w:rPr>
        <w:t>Бюджетным кодексом Российской Федерации источниками финансирования дефицита бюджета.</w:t>
      </w:r>
    </w:p>
    <w:p w:rsidR="00707049" w:rsidRPr="00B5194F" w:rsidRDefault="00707049" w:rsidP="00707049">
      <w:pPr>
        <w:pStyle w:val="23"/>
        <w:pBdr>
          <w:bottom w:val="none" w:sz="0" w:space="0" w:color="auto"/>
        </w:pBdr>
        <w:spacing w:after="0" w:line="190" w:lineRule="exact"/>
        <w:ind w:firstLine="284"/>
        <w:jc w:val="both"/>
        <w:rPr>
          <w:rFonts w:cs="Arial"/>
          <w:b w:val="0"/>
          <w:spacing w:val="-2"/>
          <w:sz w:val="16"/>
          <w:szCs w:val="16"/>
        </w:rPr>
      </w:pPr>
      <w:r w:rsidRPr="00B5194F">
        <w:rPr>
          <w:rFonts w:cs="Arial"/>
          <w:bCs/>
          <w:spacing w:val="-2"/>
          <w:sz w:val="16"/>
          <w:szCs w:val="16"/>
        </w:rPr>
        <w:lastRenderedPageBreak/>
        <w:t>Расходы на социально-культурные мероприятия</w:t>
      </w:r>
      <w:r w:rsidRPr="00B5194F">
        <w:rPr>
          <w:rFonts w:cs="Arial"/>
          <w:b w:val="0"/>
          <w:bCs/>
          <w:spacing w:val="-2"/>
          <w:sz w:val="16"/>
          <w:szCs w:val="16"/>
        </w:rPr>
        <w:t xml:space="preserve"> </w:t>
      </w:r>
      <w:r w:rsidRPr="00B5194F">
        <w:rPr>
          <w:rFonts w:cs="Arial"/>
          <w:b w:val="0"/>
          <w:spacing w:val="-2"/>
          <w:sz w:val="16"/>
          <w:szCs w:val="16"/>
        </w:rPr>
        <w:t>(по Беларуси</w:t>
      </w:r>
      <w:r w:rsidRPr="00B5194F">
        <w:rPr>
          <w:rFonts w:cs="Arial"/>
          <w:spacing w:val="-2"/>
          <w:sz w:val="16"/>
          <w:szCs w:val="16"/>
        </w:rPr>
        <w:t xml:space="preserve"> </w:t>
      </w:r>
      <w:r w:rsidRPr="00B5194F">
        <w:rPr>
          <w:rFonts w:cs="Arial"/>
          <w:b w:val="0"/>
          <w:spacing w:val="-2"/>
          <w:sz w:val="16"/>
          <w:szCs w:val="16"/>
        </w:rPr>
        <w:t>–</w:t>
      </w:r>
      <w:r w:rsidRPr="00B5194F">
        <w:rPr>
          <w:rFonts w:cs="Arial"/>
          <w:spacing w:val="-2"/>
          <w:sz w:val="16"/>
          <w:szCs w:val="16"/>
        </w:rPr>
        <w:t xml:space="preserve"> на социальную сферу) </w:t>
      </w:r>
      <w:r w:rsidRPr="00B5194F">
        <w:rPr>
          <w:rFonts w:cs="Arial"/>
          <w:b w:val="0"/>
          <w:spacing w:val="-2"/>
          <w:sz w:val="16"/>
          <w:szCs w:val="16"/>
        </w:rPr>
        <w:t>– расходы на образование, культуру, кинематографию, средства массовой и</w:t>
      </w:r>
      <w:r w:rsidRPr="00B5194F">
        <w:rPr>
          <w:rFonts w:cs="Arial"/>
          <w:b w:val="0"/>
          <w:spacing w:val="-2"/>
          <w:sz w:val="16"/>
          <w:szCs w:val="16"/>
        </w:rPr>
        <w:t>н</w:t>
      </w:r>
      <w:r w:rsidRPr="00B5194F">
        <w:rPr>
          <w:rFonts w:cs="Arial"/>
          <w:b w:val="0"/>
          <w:spacing w:val="-2"/>
          <w:sz w:val="16"/>
          <w:szCs w:val="16"/>
        </w:rPr>
        <w:t>формации, здравоохранение, физическую культуру и спорт, социальную политику.</w:t>
      </w:r>
    </w:p>
    <w:p w:rsidR="00707049" w:rsidRPr="00F70E79" w:rsidRDefault="00707049" w:rsidP="00707049">
      <w:pPr>
        <w:spacing w:line="19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F70E79">
        <w:rPr>
          <w:rFonts w:ascii="Arial" w:hAnsi="Arial" w:cs="Arial"/>
          <w:b/>
          <w:bCs/>
          <w:sz w:val="16"/>
          <w:szCs w:val="16"/>
        </w:rPr>
        <w:t>Дефицит бюджета</w:t>
      </w:r>
      <w:r w:rsidRPr="00F70E7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 w:rsidRPr="00F70E79">
        <w:rPr>
          <w:rFonts w:ascii="Arial" w:hAnsi="Arial" w:cs="Arial"/>
          <w:sz w:val="16"/>
          <w:szCs w:val="16"/>
        </w:rPr>
        <w:t xml:space="preserve"> превышение расходов бюджета над его доходами.</w:t>
      </w:r>
    </w:p>
    <w:p w:rsidR="00707049" w:rsidRPr="00F70E79" w:rsidRDefault="00707049" w:rsidP="00707049">
      <w:pPr>
        <w:spacing w:line="19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F70E79">
        <w:rPr>
          <w:rFonts w:ascii="Arial" w:hAnsi="Arial" w:cs="Arial"/>
          <w:b/>
          <w:bCs/>
          <w:sz w:val="16"/>
          <w:szCs w:val="16"/>
        </w:rPr>
        <w:t>Профицит бюджета</w:t>
      </w:r>
      <w:r w:rsidRPr="00F70E7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 w:rsidRPr="00F70E79">
        <w:rPr>
          <w:rFonts w:ascii="Arial" w:hAnsi="Arial" w:cs="Arial"/>
          <w:sz w:val="16"/>
          <w:szCs w:val="16"/>
        </w:rPr>
        <w:t xml:space="preserve"> превышение доходов бюджета над его расходами.</w:t>
      </w:r>
    </w:p>
    <w:p w:rsidR="00707049" w:rsidRPr="00F70E79" w:rsidRDefault="00707049" w:rsidP="00707049">
      <w:pPr>
        <w:spacing w:line="19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F70E79">
        <w:rPr>
          <w:rFonts w:ascii="Arial" w:hAnsi="Arial" w:cs="Arial"/>
          <w:b/>
          <w:sz w:val="16"/>
          <w:szCs w:val="16"/>
        </w:rPr>
        <w:t>В Беларуси</w:t>
      </w:r>
      <w:r w:rsidRPr="00F70E79">
        <w:rPr>
          <w:rFonts w:ascii="Arial" w:hAnsi="Arial" w:cs="Arial"/>
          <w:sz w:val="16"/>
          <w:szCs w:val="16"/>
        </w:rPr>
        <w:t>:</w:t>
      </w:r>
    </w:p>
    <w:p w:rsidR="00707049" w:rsidRPr="00761E01" w:rsidRDefault="00707049" w:rsidP="00707049">
      <w:pPr>
        <w:spacing w:line="190" w:lineRule="exact"/>
        <w:ind w:firstLine="283"/>
        <w:jc w:val="both"/>
        <w:rPr>
          <w:rFonts w:ascii="Arial" w:hAnsi="Arial" w:cs="Arial"/>
          <w:b/>
          <w:bCs/>
          <w:sz w:val="16"/>
          <w:szCs w:val="16"/>
        </w:rPr>
      </w:pPr>
      <w:r w:rsidRPr="00F70E79">
        <w:rPr>
          <w:rFonts w:ascii="Arial" w:hAnsi="Arial" w:cs="Arial"/>
          <w:b/>
          <w:bCs/>
          <w:sz w:val="16"/>
          <w:szCs w:val="16"/>
        </w:rPr>
        <w:t xml:space="preserve">страховой взнос (страховая премия) </w:t>
      </w:r>
      <w:r w:rsidRPr="00F70E79">
        <w:rPr>
          <w:rFonts w:ascii="Arial" w:hAnsi="Arial" w:cs="Arial"/>
          <w:bCs/>
          <w:sz w:val="16"/>
          <w:szCs w:val="16"/>
        </w:rPr>
        <w:t xml:space="preserve">– сумма денежных средств, подлежащая </w:t>
      </w:r>
      <w:r w:rsidRPr="00761E01">
        <w:rPr>
          <w:rFonts w:ascii="Arial" w:hAnsi="Arial" w:cs="Arial"/>
          <w:bCs/>
          <w:sz w:val="16"/>
          <w:szCs w:val="16"/>
        </w:rPr>
        <w:t xml:space="preserve">уплате страхователем страховщику за страхование, если иное не установлено </w:t>
      </w:r>
      <w:r>
        <w:rPr>
          <w:rFonts w:ascii="Arial" w:hAnsi="Arial" w:cs="Arial"/>
          <w:bCs/>
          <w:sz w:val="16"/>
          <w:szCs w:val="16"/>
        </w:rPr>
        <w:t xml:space="preserve">актами </w:t>
      </w:r>
      <w:r w:rsidRPr="00761E01">
        <w:rPr>
          <w:rFonts w:ascii="Arial" w:hAnsi="Arial" w:cs="Arial"/>
          <w:bCs/>
          <w:sz w:val="16"/>
          <w:szCs w:val="16"/>
        </w:rPr>
        <w:t>Президент</w:t>
      </w:r>
      <w:r>
        <w:rPr>
          <w:rFonts w:ascii="Arial" w:hAnsi="Arial" w:cs="Arial"/>
          <w:bCs/>
          <w:sz w:val="16"/>
          <w:szCs w:val="16"/>
        </w:rPr>
        <w:t>а</w:t>
      </w:r>
      <w:r w:rsidRPr="00761E01">
        <w:rPr>
          <w:rFonts w:ascii="Arial" w:hAnsi="Arial" w:cs="Arial"/>
          <w:bCs/>
          <w:sz w:val="16"/>
          <w:szCs w:val="16"/>
        </w:rPr>
        <w:t xml:space="preserve"> Республики Беларусь;</w:t>
      </w:r>
    </w:p>
    <w:p w:rsidR="00707049" w:rsidRPr="00761E01" w:rsidRDefault="00707049" w:rsidP="00707049">
      <w:pPr>
        <w:spacing w:line="190" w:lineRule="exact"/>
        <w:ind w:firstLine="283"/>
        <w:jc w:val="both"/>
        <w:rPr>
          <w:rFonts w:ascii="Arial" w:hAnsi="Arial" w:cs="Arial"/>
          <w:bCs/>
          <w:sz w:val="16"/>
          <w:szCs w:val="16"/>
        </w:rPr>
      </w:pPr>
      <w:r w:rsidRPr="00761E01">
        <w:rPr>
          <w:rFonts w:ascii="Arial" w:hAnsi="Arial" w:cs="Arial"/>
          <w:b/>
          <w:bCs/>
          <w:sz w:val="16"/>
          <w:szCs w:val="16"/>
        </w:rPr>
        <w:t xml:space="preserve">страховая выплата </w:t>
      </w:r>
      <w:r w:rsidRPr="00761E01">
        <w:rPr>
          <w:rFonts w:ascii="Arial" w:hAnsi="Arial" w:cs="Arial"/>
          <w:bCs/>
          <w:sz w:val="16"/>
          <w:szCs w:val="16"/>
        </w:rPr>
        <w:t>– сумма денежных средств, выплачиваемая страхователю (застрахованному лицу, выгодоприобретателю) при наступлении страхового случая;</w:t>
      </w:r>
    </w:p>
    <w:p w:rsidR="00707049" w:rsidRPr="00761E01" w:rsidRDefault="00707049" w:rsidP="00707049">
      <w:pPr>
        <w:spacing w:line="190" w:lineRule="exact"/>
        <w:ind w:firstLine="283"/>
        <w:jc w:val="both"/>
        <w:rPr>
          <w:rFonts w:ascii="Arial" w:hAnsi="Arial" w:cs="Arial"/>
          <w:bCs/>
          <w:sz w:val="16"/>
          <w:szCs w:val="16"/>
        </w:rPr>
      </w:pPr>
      <w:r w:rsidRPr="00761E01">
        <w:rPr>
          <w:rFonts w:ascii="Arial" w:hAnsi="Arial" w:cs="Arial"/>
          <w:b/>
          <w:spacing w:val="-2"/>
          <w:sz w:val="16"/>
          <w:szCs w:val="16"/>
        </w:rPr>
        <w:t>страховая сумма</w:t>
      </w:r>
      <w:r w:rsidRPr="00761E01">
        <w:rPr>
          <w:rFonts w:ascii="Arial" w:hAnsi="Arial" w:cs="Arial"/>
          <w:spacing w:val="-2"/>
          <w:sz w:val="16"/>
          <w:szCs w:val="16"/>
        </w:rPr>
        <w:t xml:space="preserve"> – установленная в законе, акте Президента Республики Беларусь</w:t>
      </w:r>
      <w:r w:rsidRPr="00761E01">
        <w:rPr>
          <w:rFonts w:ascii="Arial" w:hAnsi="Arial" w:cs="Arial"/>
          <w:sz w:val="16"/>
          <w:szCs w:val="16"/>
        </w:rPr>
        <w:t xml:space="preserve"> или договоре страхования </w:t>
      </w:r>
      <w:r w:rsidRPr="00590BBE">
        <w:rPr>
          <w:rFonts w:ascii="Arial" w:hAnsi="Arial" w:cs="Arial"/>
          <w:sz w:val="16"/>
          <w:szCs w:val="16"/>
        </w:rPr>
        <w:t>сумма денежных средств</w:t>
      </w:r>
      <w:r w:rsidRPr="00761E01">
        <w:rPr>
          <w:rFonts w:ascii="Arial" w:hAnsi="Arial" w:cs="Arial"/>
          <w:sz w:val="16"/>
          <w:szCs w:val="16"/>
        </w:rPr>
        <w:t xml:space="preserve">, в пределах которой, если иное </w:t>
      </w:r>
      <w:r w:rsidRPr="00761E01">
        <w:rPr>
          <w:rFonts w:ascii="Arial" w:hAnsi="Arial" w:cs="Arial"/>
          <w:sz w:val="16"/>
          <w:szCs w:val="16"/>
        </w:rPr>
        <w:br/>
        <w:t>не предусмотрено в законе, акте Президента Республики Беларусь, страховщик об</w:t>
      </w:r>
      <w:r w:rsidRPr="00761E01">
        <w:rPr>
          <w:rFonts w:ascii="Arial" w:hAnsi="Arial" w:cs="Arial"/>
          <w:sz w:val="16"/>
          <w:szCs w:val="16"/>
        </w:rPr>
        <w:t>я</w:t>
      </w:r>
      <w:r w:rsidRPr="00761E01">
        <w:rPr>
          <w:rFonts w:ascii="Arial" w:hAnsi="Arial" w:cs="Arial"/>
          <w:sz w:val="16"/>
          <w:szCs w:val="16"/>
        </w:rPr>
        <w:t>зан произвести страховую выплату при наступлении страхового случая.</w:t>
      </w:r>
    </w:p>
    <w:p w:rsidR="00707049" w:rsidRPr="00761E01" w:rsidRDefault="00707049" w:rsidP="00707049">
      <w:pPr>
        <w:spacing w:line="19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761E01">
        <w:rPr>
          <w:rFonts w:ascii="Arial" w:hAnsi="Arial" w:cs="Arial"/>
          <w:b/>
          <w:sz w:val="16"/>
          <w:szCs w:val="16"/>
        </w:rPr>
        <w:t>В России</w:t>
      </w:r>
      <w:r w:rsidRPr="00761E01">
        <w:rPr>
          <w:rFonts w:ascii="Arial" w:hAnsi="Arial" w:cs="Arial"/>
          <w:sz w:val="16"/>
          <w:szCs w:val="16"/>
        </w:rPr>
        <w:t>:</w:t>
      </w:r>
    </w:p>
    <w:p w:rsidR="00707049" w:rsidRPr="00761E01" w:rsidRDefault="00707049" w:rsidP="00707049">
      <w:pPr>
        <w:spacing w:line="19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761E01">
        <w:rPr>
          <w:rFonts w:ascii="Arial" w:hAnsi="Arial" w:cs="Arial"/>
          <w:b/>
          <w:bCs/>
          <w:sz w:val="16"/>
          <w:szCs w:val="16"/>
        </w:rPr>
        <w:t xml:space="preserve">страховые премии (взносы) </w:t>
      </w:r>
      <w:r w:rsidRPr="00761E01">
        <w:rPr>
          <w:rFonts w:ascii="Arial" w:hAnsi="Arial" w:cs="Arial"/>
          <w:sz w:val="16"/>
          <w:szCs w:val="16"/>
        </w:rPr>
        <w:t>– плата за страхование, которую страхователь (в</w:t>
      </w:r>
      <w:r w:rsidRPr="00761E01">
        <w:rPr>
          <w:rFonts w:ascii="Arial" w:hAnsi="Arial" w:cs="Arial"/>
          <w:sz w:val="16"/>
          <w:szCs w:val="16"/>
        </w:rPr>
        <w:t>ы</w:t>
      </w:r>
      <w:r w:rsidRPr="00761E01">
        <w:rPr>
          <w:rFonts w:ascii="Arial" w:hAnsi="Arial" w:cs="Arial"/>
          <w:sz w:val="16"/>
          <w:szCs w:val="16"/>
        </w:rPr>
        <w:t>годоприобретатель) обязан уплатить страховщику в порядке и в сроки, которые уст</w:t>
      </w:r>
      <w:r w:rsidRPr="00761E01">
        <w:rPr>
          <w:rFonts w:ascii="Arial" w:hAnsi="Arial" w:cs="Arial"/>
          <w:sz w:val="16"/>
          <w:szCs w:val="16"/>
        </w:rPr>
        <w:t>а</w:t>
      </w:r>
      <w:r w:rsidRPr="00761E01">
        <w:rPr>
          <w:rFonts w:ascii="Arial" w:hAnsi="Arial" w:cs="Arial"/>
          <w:sz w:val="16"/>
          <w:szCs w:val="16"/>
        </w:rPr>
        <w:t>новлены договором страхования;</w:t>
      </w:r>
    </w:p>
    <w:p w:rsidR="00707049" w:rsidRPr="00761E01" w:rsidRDefault="00707049" w:rsidP="00707049">
      <w:pPr>
        <w:spacing w:line="19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761E01">
        <w:rPr>
          <w:rFonts w:ascii="Arial" w:hAnsi="Arial" w:cs="Arial"/>
          <w:b/>
          <w:bCs/>
          <w:sz w:val="16"/>
          <w:szCs w:val="16"/>
        </w:rPr>
        <w:t xml:space="preserve">выплаты по договорам страхования </w:t>
      </w:r>
      <w:r w:rsidRPr="00761E01">
        <w:rPr>
          <w:rFonts w:ascii="Arial" w:hAnsi="Arial" w:cs="Arial"/>
          <w:sz w:val="16"/>
          <w:szCs w:val="16"/>
        </w:rPr>
        <w:t xml:space="preserve">– денежная сумма, которая определена </w:t>
      </w:r>
      <w:r w:rsidRPr="00761E01">
        <w:rPr>
          <w:rFonts w:ascii="Arial" w:hAnsi="Arial" w:cs="Arial"/>
          <w:sz w:val="16"/>
          <w:szCs w:val="16"/>
        </w:rPr>
        <w:br/>
        <w:t xml:space="preserve">в порядке, установленном федеральным законом и (или) договором страхования, </w:t>
      </w:r>
      <w:r w:rsidRPr="00761E01">
        <w:rPr>
          <w:rFonts w:ascii="Arial" w:hAnsi="Arial" w:cs="Arial"/>
          <w:sz w:val="16"/>
          <w:szCs w:val="16"/>
        </w:rPr>
        <w:br/>
        <w:t xml:space="preserve">и выплачивается страховщиком страхователю, застрахованному лицу, </w:t>
      </w:r>
      <w:r w:rsidRPr="00761E01">
        <w:rPr>
          <w:rFonts w:ascii="Arial" w:hAnsi="Arial" w:cs="Arial"/>
          <w:sz w:val="16"/>
          <w:szCs w:val="16"/>
        </w:rPr>
        <w:br/>
        <w:t>выгодоприобретателю при наступлении страхового случая;</w:t>
      </w:r>
    </w:p>
    <w:p w:rsidR="00707049" w:rsidRPr="00761E01" w:rsidRDefault="00707049" w:rsidP="00707049">
      <w:pPr>
        <w:spacing w:line="190" w:lineRule="exact"/>
        <w:ind w:firstLine="283"/>
        <w:jc w:val="both"/>
        <w:rPr>
          <w:rFonts w:ascii="Arial" w:hAnsi="Arial" w:cs="Arial"/>
          <w:strike/>
          <w:sz w:val="16"/>
          <w:szCs w:val="16"/>
        </w:rPr>
      </w:pPr>
      <w:r w:rsidRPr="00761E01">
        <w:rPr>
          <w:rFonts w:ascii="Arial" w:hAnsi="Arial" w:cs="Arial"/>
          <w:b/>
          <w:bCs/>
          <w:sz w:val="16"/>
          <w:szCs w:val="16"/>
        </w:rPr>
        <w:t xml:space="preserve">страховая сумма по заключенным договорам </w:t>
      </w:r>
      <w:r w:rsidRPr="00761E01">
        <w:rPr>
          <w:rFonts w:ascii="Arial" w:hAnsi="Arial" w:cs="Arial"/>
          <w:bCs/>
          <w:sz w:val="16"/>
          <w:szCs w:val="16"/>
        </w:rPr>
        <w:t>–</w:t>
      </w:r>
      <w:r w:rsidRPr="00761E01">
        <w:rPr>
          <w:rFonts w:ascii="Arial" w:hAnsi="Arial" w:cs="Arial"/>
          <w:sz w:val="16"/>
          <w:szCs w:val="16"/>
        </w:rPr>
        <w:t xml:space="preserve"> денежная сумма, которая опр</w:t>
      </w:r>
      <w:r w:rsidRPr="00761E01">
        <w:rPr>
          <w:rFonts w:ascii="Arial" w:hAnsi="Arial" w:cs="Arial"/>
          <w:sz w:val="16"/>
          <w:szCs w:val="16"/>
        </w:rPr>
        <w:t>е</w:t>
      </w:r>
      <w:r w:rsidRPr="00761E01">
        <w:rPr>
          <w:rFonts w:ascii="Arial" w:hAnsi="Arial" w:cs="Arial"/>
          <w:sz w:val="16"/>
          <w:szCs w:val="16"/>
        </w:rPr>
        <w:t>делена в порядке, установленном федеральным законом и (или) договором страхов</w:t>
      </w:r>
      <w:r w:rsidRPr="00761E01">
        <w:rPr>
          <w:rFonts w:ascii="Arial" w:hAnsi="Arial" w:cs="Arial"/>
          <w:sz w:val="16"/>
          <w:szCs w:val="16"/>
        </w:rPr>
        <w:t>а</w:t>
      </w:r>
      <w:r w:rsidRPr="00761E01">
        <w:rPr>
          <w:rFonts w:ascii="Arial" w:hAnsi="Arial" w:cs="Arial"/>
          <w:sz w:val="16"/>
          <w:szCs w:val="16"/>
        </w:rPr>
        <w:t xml:space="preserve">ния при его заключении, и </w:t>
      </w:r>
      <w:proofErr w:type="gramStart"/>
      <w:r w:rsidRPr="00761E01">
        <w:rPr>
          <w:rFonts w:ascii="Arial" w:hAnsi="Arial" w:cs="Arial"/>
          <w:sz w:val="16"/>
          <w:szCs w:val="16"/>
        </w:rPr>
        <w:t>исходя из которой устанавливаются</w:t>
      </w:r>
      <w:proofErr w:type="gramEnd"/>
      <w:r w:rsidRPr="00761E01">
        <w:rPr>
          <w:rFonts w:ascii="Arial" w:hAnsi="Arial" w:cs="Arial"/>
          <w:sz w:val="16"/>
          <w:szCs w:val="16"/>
        </w:rPr>
        <w:t xml:space="preserve"> размер страховой пр</w:t>
      </w:r>
      <w:r w:rsidRPr="00761E01">
        <w:rPr>
          <w:rFonts w:ascii="Arial" w:hAnsi="Arial" w:cs="Arial"/>
          <w:sz w:val="16"/>
          <w:szCs w:val="16"/>
        </w:rPr>
        <w:t>е</w:t>
      </w:r>
      <w:r w:rsidRPr="00761E01">
        <w:rPr>
          <w:rFonts w:ascii="Arial" w:hAnsi="Arial" w:cs="Arial"/>
          <w:sz w:val="16"/>
          <w:szCs w:val="16"/>
        </w:rPr>
        <w:t>мии (страховых взносов) и размер страховой выплаты при наступлении страхового случая.</w:t>
      </w:r>
    </w:p>
    <w:p w:rsidR="00707049" w:rsidRPr="00761E01" w:rsidRDefault="00707049" w:rsidP="00707049">
      <w:pPr>
        <w:spacing w:line="19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761E01">
        <w:rPr>
          <w:rFonts w:ascii="Arial" w:hAnsi="Arial" w:cs="Arial"/>
          <w:b/>
          <w:bCs/>
          <w:sz w:val="16"/>
          <w:szCs w:val="16"/>
        </w:rPr>
        <w:t xml:space="preserve">Статистика финансов организаций </w:t>
      </w:r>
      <w:r w:rsidRPr="00761E01">
        <w:rPr>
          <w:rFonts w:ascii="Arial" w:hAnsi="Arial" w:cs="Arial"/>
          <w:sz w:val="16"/>
          <w:szCs w:val="16"/>
        </w:rPr>
        <w:t>содержит показатели, отражающие финанс</w:t>
      </w:r>
      <w:r w:rsidRPr="00761E01">
        <w:rPr>
          <w:rFonts w:ascii="Arial" w:hAnsi="Arial" w:cs="Arial"/>
          <w:sz w:val="16"/>
          <w:szCs w:val="16"/>
        </w:rPr>
        <w:t>о</w:t>
      </w:r>
      <w:r w:rsidRPr="00761E01">
        <w:rPr>
          <w:rFonts w:ascii="Arial" w:hAnsi="Arial" w:cs="Arial"/>
          <w:sz w:val="16"/>
          <w:szCs w:val="16"/>
        </w:rPr>
        <w:t>вое положение организаций. Сбор данных осуществляется в Российской Федерации на основе форм федерального статистического наблюдения, в Республике Беларусь – форм государственной статистической отчетности.</w:t>
      </w:r>
    </w:p>
    <w:p w:rsidR="00707049" w:rsidRPr="00761E01" w:rsidRDefault="00707049" w:rsidP="00707049">
      <w:pPr>
        <w:spacing w:line="19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761E01">
        <w:rPr>
          <w:rFonts w:ascii="Arial" w:hAnsi="Arial" w:cs="Arial"/>
          <w:b/>
          <w:bCs/>
          <w:sz w:val="16"/>
          <w:szCs w:val="16"/>
        </w:rPr>
        <w:t>Суммарная задолженность по обязательствам организаций</w:t>
      </w:r>
      <w:r w:rsidRPr="00761E01">
        <w:rPr>
          <w:rFonts w:ascii="Arial" w:hAnsi="Arial" w:cs="Arial"/>
          <w:sz w:val="16"/>
          <w:szCs w:val="16"/>
        </w:rPr>
        <w:t xml:space="preserve"> – кредиторская задолженность (по России – задолженность за полученную продукцию) </w:t>
      </w:r>
      <w:r w:rsidRPr="00C8330A">
        <w:rPr>
          <w:rFonts w:ascii="Arial" w:hAnsi="Arial" w:cs="Arial"/>
          <w:sz w:val="16"/>
          <w:szCs w:val="16"/>
        </w:rPr>
        <w:br/>
      </w:r>
      <w:r w:rsidRPr="00761E01">
        <w:rPr>
          <w:rFonts w:ascii="Arial" w:hAnsi="Arial" w:cs="Arial"/>
          <w:sz w:val="16"/>
          <w:szCs w:val="16"/>
        </w:rPr>
        <w:t>и задолженность по кредитам и займам.</w:t>
      </w:r>
    </w:p>
    <w:p w:rsidR="00707049" w:rsidRPr="00761E01" w:rsidRDefault="00707049" w:rsidP="00707049">
      <w:pPr>
        <w:spacing w:line="19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761E01">
        <w:rPr>
          <w:rFonts w:ascii="Arial" w:hAnsi="Arial" w:cs="Arial"/>
          <w:b/>
          <w:bCs/>
          <w:sz w:val="16"/>
          <w:szCs w:val="16"/>
        </w:rPr>
        <w:t>Задолженность покупателей</w:t>
      </w:r>
      <w:r w:rsidRPr="00761E01">
        <w:rPr>
          <w:rFonts w:ascii="Arial" w:hAnsi="Arial" w:cs="Arial"/>
          <w:sz w:val="16"/>
          <w:szCs w:val="16"/>
        </w:rPr>
        <w:t xml:space="preserve"> – задолженность покупателей и заказчиков </w:t>
      </w:r>
      <w:r w:rsidRPr="00761E01">
        <w:rPr>
          <w:rFonts w:ascii="Arial" w:hAnsi="Arial" w:cs="Arial"/>
          <w:sz w:val="16"/>
          <w:szCs w:val="16"/>
        </w:rPr>
        <w:br/>
        <w:t xml:space="preserve">за отгруженные им товары, выполненные работы и оказанные услуги, в том числе </w:t>
      </w:r>
      <w:r w:rsidRPr="00761E01">
        <w:rPr>
          <w:rFonts w:ascii="Arial" w:hAnsi="Arial" w:cs="Arial"/>
          <w:sz w:val="16"/>
          <w:szCs w:val="16"/>
        </w:rPr>
        <w:br/>
        <w:t>по полученным векселям и выданным авансам.</w:t>
      </w:r>
    </w:p>
    <w:p w:rsidR="00707049" w:rsidRPr="00761E01" w:rsidRDefault="00707049" w:rsidP="00707049">
      <w:pPr>
        <w:spacing w:line="190" w:lineRule="exact"/>
        <w:ind w:firstLine="283"/>
        <w:jc w:val="both"/>
        <w:rPr>
          <w:rFonts w:ascii="Arial" w:hAnsi="Arial" w:cs="Arial"/>
          <w:spacing w:val="-2"/>
          <w:sz w:val="16"/>
          <w:szCs w:val="16"/>
        </w:rPr>
      </w:pPr>
      <w:r w:rsidRPr="00761E01">
        <w:rPr>
          <w:rFonts w:ascii="Arial" w:hAnsi="Arial" w:cs="Arial"/>
          <w:b/>
          <w:bCs/>
          <w:spacing w:val="-2"/>
          <w:sz w:val="16"/>
          <w:szCs w:val="16"/>
        </w:rPr>
        <w:t xml:space="preserve">Задолженность поставщикам </w:t>
      </w:r>
      <w:r w:rsidRPr="00761E01">
        <w:rPr>
          <w:rFonts w:ascii="Arial" w:hAnsi="Arial" w:cs="Arial"/>
          <w:spacing w:val="-2"/>
          <w:sz w:val="16"/>
          <w:szCs w:val="16"/>
        </w:rPr>
        <w:t xml:space="preserve">– задолженность поставщикам и подрядчикам </w:t>
      </w:r>
      <w:r w:rsidRPr="00761E01">
        <w:rPr>
          <w:rFonts w:ascii="Arial" w:hAnsi="Arial" w:cs="Arial"/>
          <w:spacing w:val="-2"/>
          <w:sz w:val="16"/>
          <w:szCs w:val="16"/>
        </w:rPr>
        <w:br/>
        <w:t xml:space="preserve">за поступившие материальные ценности, выполненные работы и оказанные услуги, </w:t>
      </w:r>
      <w:r w:rsidRPr="00761E01">
        <w:rPr>
          <w:rFonts w:ascii="Arial" w:hAnsi="Arial" w:cs="Arial"/>
          <w:spacing w:val="-2"/>
          <w:sz w:val="16"/>
          <w:szCs w:val="16"/>
        </w:rPr>
        <w:br/>
        <w:t xml:space="preserve">в том числе по выданным векселям и полученным авансам. </w:t>
      </w:r>
    </w:p>
    <w:p w:rsidR="00707049" w:rsidRPr="00761E01" w:rsidRDefault="00707049" w:rsidP="00707049">
      <w:pPr>
        <w:spacing w:line="190" w:lineRule="exact"/>
        <w:ind w:firstLine="283"/>
        <w:jc w:val="both"/>
        <w:rPr>
          <w:rFonts w:ascii="Arial" w:hAnsi="Arial" w:cs="Arial"/>
          <w:b/>
          <w:bCs/>
          <w:caps/>
          <w:sz w:val="16"/>
          <w:szCs w:val="16"/>
        </w:rPr>
      </w:pPr>
      <w:r w:rsidRPr="00761E01">
        <w:rPr>
          <w:rFonts w:ascii="Arial" w:hAnsi="Arial" w:cs="Arial"/>
          <w:b/>
          <w:bCs/>
          <w:sz w:val="16"/>
          <w:szCs w:val="16"/>
        </w:rPr>
        <w:t>Просроченная задолженность</w:t>
      </w:r>
      <w:r w:rsidRPr="00761E01">
        <w:rPr>
          <w:rFonts w:ascii="Arial" w:hAnsi="Arial" w:cs="Arial"/>
          <w:sz w:val="16"/>
          <w:szCs w:val="16"/>
        </w:rPr>
        <w:t xml:space="preserve"> – задолженность, не погашенная в сроки, уст</w:t>
      </w:r>
      <w:r w:rsidRPr="00761E01">
        <w:rPr>
          <w:rFonts w:ascii="Arial" w:hAnsi="Arial" w:cs="Arial"/>
          <w:sz w:val="16"/>
          <w:szCs w:val="16"/>
        </w:rPr>
        <w:t>а</w:t>
      </w:r>
      <w:r w:rsidRPr="00761E01">
        <w:rPr>
          <w:rFonts w:ascii="Arial" w:hAnsi="Arial" w:cs="Arial"/>
          <w:sz w:val="16"/>
          <w:szCs w:val="16"/>
        </w:rPr>
        <w:t>новленные договорами или законодательными актами.</w:t>
      </w:r>
    </w:p>
    <w:p w:rsidR="007C03A1" w:rsidRPr="00707049" w:rsidRDefault="007C03A1" w:rsidP="00707049">
      <w:bookmarkStart w:id="0" w:name="_GoBack"/>
      <w:bookmarkEnd w:id="0"/>
    </w:p>
    <w:sectPr w:rsidR="007C03A1" w:rsidRPr="00707049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d"/>
            </w:rPr>
            <w:fldChar w:fldCharType="begin"/>
          </w:r>
          <w:r>
            <w:rPr>
              <w:rStyle w:val="ad"/>
            </w:rPr>
            <w:instrText xml:space="preserve"> PAGE </w:instrText>
          </w:r>
          <w:r>
            <w:rPr>
              <w:rStyle w:val="ad"/>
            </w:rPr>
            <w:fldChar w:fldCharType="separate"/>
          </w:r>
          <w:r>
            <w:rPr>
              <w:rStyle w:val="ad"/>
              <w:noProof/>
            </w:rPr>
            <w:t>41</w:t>
          </w:r>
          <w:r>
            <w:rPr>
              <w:rStyle w:val="ad"/>
            </w:rPr>
            <w:fldChar w:fldCharType="end"/>
          </w:r>
        </w:p>
      </w:tc>
    </w:tr>
  </w:tbl>
  <w:p w:rsidR="00AD0653" w:rsidRDefault="00707049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70704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9900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2C77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0704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2F7A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01F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5E74"/>
    <w:rsid w:val="00DF610F"/>
    <w:rsid w:val="00E010ED"/>
    <w:rsid w:val="00E02168"/>
    <w:rsid w:val="00E02D2E"/>
    <w:rsid w:val="00E03030"/>
    <w:rsid w:val="00E03782"/>
    <w:rsid w:val="00E04732"/>
    <w:rsid w:val="00E0583A"/>
    <w:rsid w:val="00E05931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47820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9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uiPriority w:val="99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uiPriority w:val="99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C23BD-A9D2-4033-B1EB-BFBC9C45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675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139</cp:revision>
  <cp:lastPrinted>2022-12-12T12:48:00Z</cp:lastPrinted>
  <dcterms:created xsi:type="dcterms:W3CDTF">2022-12-13T07:44:00Z</dcterms:created>
  <dcterms:modified xsi:type="dcterms:W3CDTF">2022-12-14T10:30:00Z</dcterms:modified>
</cp:coreProperties>
</file>