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F1" w:rsidRPr="00976B36" w:rsidRDefault="00B440F1" w:rsidP="00B440F1">
      <w:pPr>
        <w:pStyle w:val="ZAGG"/>
        <w:pageBreakBefore/>
        <w:spacing w:after="60"/>
        <w:rPr>
          <w:color w:val="auto"/>
        </w:rPr>
      </w:pPr>
      <w:r w:rsidRPr="00976B36">
        <w:rPr>
          <w:color w:val="auto"/>
        </w:rPr>
        <w:t>2</w:t>
      </w:r>
      <w:r>
        <w:rPr>
          <w:color w:val="auto"/>
        </w:rPr>
        <w:t>1</w:t>
      </w:r>
      <w:r w:rsidRPr="00976B36">
        <w:rPr>
          <w:color w:val="auto"/>
        </w:rPr>
        <w:t>.5. Цель 5</w:t>
      </w:r>
      <w:r>
        <w:rPr>
          <w:color w:val="auto"/>
        </w:rPr>
        <w:t>.</w:t>
      </w:r>
      <w:r w:rsidRPr="00976B36">
        <w:rPr>
          <w:color w:val="auto"/>
        </w:rPr>
        <w:t xml:space="preserve"> ГЕНДЕРНОЕ РАВЕНСТВО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617"/>
        <w:gridCol w:w="617"/>
        <w:gridCol w:w="617"/>
        <w:gridCol w:w="617"/>
        <w:gridCol w:w="617"/>
        <w:gridCol w:w="616"/>
      </w:tblGrid>
      <w:tr w:rsidR="00B440F1" w:rsidRPr="008374FC" w:rsidTr="0064201E">
        <w:trPr>
          <w:trHeight w:val="20"/>
          <w:jc w:val="center"/>
        </w:trPr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440F1" w:rsidRPr="008374FC" w:rsidRDefault="00B440F1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40F1" w:rsidRPr="008374FC" w:rsidRDefault="00B440F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0F1" w:rsidRPr="008374FC" w:rsidRDefault="00B440F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B440F1" w:rsidRPr="008374FC" w:rsidRDefault="00B440F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B440F1" w:rsidRPr="008374FC" w:rsidRDefault="00B440F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440F1" w:rsidRPr="008374FC" w:rsidRDefault="00B440F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B440F1" w:rsidRPr="008374FC" w:rsidRDefault="00B440F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440F1" w:rsidRPr="000E4E2B" w:rsidRDefault="00B440F1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Доля женщин в возрасте от 20 до 24 лет, вступивших в брак или союз до 15 лет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и до 18 лет</w:t>
            </w:r>
            <w:proofErr w:type="gramStart"/>
            <w:r w:rsidRPr="000E4E2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E4E2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0E4E2B">
              <w:rPr>
                <w:rFonts w:ascii="Arial" w:hAnsi="Arial" w:cs="Arial"/>
                <w:sz w:val="14"/>
                <w:szCs w:val="14"/>
              </w:rPr>
              <w:t xml:space="preserve"> (процент)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до 15 лет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0,0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до 18 лет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440F1" w:rsidRPr="00BC165D" w:rsidRDefault="00B440F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3,2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440F1" w:rsidRPr="000E4E2B" w:rsidRDefault="00B440F1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Доля времени, потраченного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на неоплачиваемый труд по уходу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и работу по дому (процент)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440F1" w:rsidRPr="00BC165D" w:rsidRDefault="00B440F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BC165D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440F1" w:rsidRPr="00AF6F85" w:rsidRDefault="00B440F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F6F85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AF6F8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440F1" w:rsidRPr="000E4E2B" w:rsidRDefault="00B440F1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Доля мест, занимаемых женщинами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в национальных парламентах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(процент)</w:t>
            </w:r>
            <w:r w:rsidRPr="000E4E2B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440F1" w:rsidRPr="000E4E2B" w:rsidRDefault="00B440F1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Доля женщин на руководящих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должностях (процент)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440F1" w:rsidRPr="00AF6F85" w:rsidRDefault="00B440F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46,8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47,9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44,7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45,8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47,8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48,1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440F1" w:rsidRPr="00AF6F85" w:rsidRDefault="00B440F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F6F85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AF6F8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</w:t>
            </w:r>
            <w:r w:rsidRPr="00AF6F8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47,5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49,7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49,0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40F1" w:rsidRPr="000E4E2B" w:rsidRDefault="00B440F1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Доля людей, имеющих мобильный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телефон, в разбивке по полу,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процентов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AF6F8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6</w:t>
            </w:r>
            <w:proofErr w:type="gramEnd"/>
            <w:r w:rsidRPr="00AF6F8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pStyle w:val="aff"/>
              <w:spacing w:before="30" w:line="140" w:lineRule="exact"/>
              <w:ind w:left="142"/>
              <w:rPr>
                <w:rFonts w:ascii="Arial" w:hAnsi="Arial" w:cs="Arial"/>
                <w:spacing w:val="-4"/>
              </w:rPr>
            </w:pPr>
            <w:r w:rsidRPr="00AF6F85">
              <w:rPr>
                <w:rFonts w:ascii="Arial" w:hAnsi="Arial" w:cs="Arial"/>
                <w:spacing w:val="-4"/>
              </w:rPr>
              <w:t>мужчины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93,7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93,9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94,6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96,1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pStyle w:val="aff"/>
              <w:spacing w:before="30" w:line="140" w:lineRule="exact"/>
              <w:ind w:left="142"/>
              <w:rPr>
                <w:rFonts w:ascii="Arial" w:hAnsi="Arial" w:cs="Arial"/>
                <w:spacing w:val="-4"/>
              </w:rPr>
            </w:pPr>
            <w:r w:rsidRPr="00AF6F85">
              <w:rPr>
                <w:rFonts w:ascii="Arial" w:hAnsi="Arial" w:cs="Arial"/>
                <w:spacing w:val="-4"/>
              </w:rPr>
              <w:t>женщины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95,7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96,3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96,9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97,8</w:t>
            </w:r>
          </w:p>
        </w:tc>
      </w:tr>
      <w:tr w:rsidR="00B440F1" w:rsidRPr="00BC165D" w:rsidTr="0064201E">
        <w:trPr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AF6F8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7</w:t>
            </w:r>
            <w:proofErr w:type="gramEnd"/>
            <w:r w:rsidRPr="00AF6F8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94,8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97,0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97,3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98,1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pStyle w:val="aff"/>
              <w:spacing w:before="30" w:line="140" w:lineRule="exact"/>
              <w:ind w:left="142"/>
              <w:rPr>
                <w:rFonts w:ascii="Arial" w:hAnsi="Arial" w:cs="Arial"/>
                <w:spacing w:val="-4"/>
              </w:rPr>
            </w:pPr>
            <w:r w:rsidRPr="00AF6F85">
              <w:rPr>
                <w:rFonts w:ascii="Arial" w:hAnsi="Arial" w:cs="Arial"/>
                <w:spacing w:val="-4"/>
              </w:rPr>
              <w:t>мужчины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95,0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97,0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97,2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98,1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pStyle w:val="aff"/>
              <w:spacing w:before="30" w:line="140" w:lineRule="exact"/>
              <w:ind w:left="142"/>
              <w:rPr>
                <w:rFonts w:ascii="Arial" w:hAnsi="Arial" w:cs="Arial"/>
                <w:spacing w:val="-4"/>
              </w:rPr>
            </w:pPr>
            <w:r w:rsidRPr="00AF6F85">
              <w:rPr>
                <w:rFonts w:ascii="Arial" w:hAnsi="Arial" w:cs="Arial"/>
                <w:spacing w:val="-4"/>
              </w:rPr>
              <w:t>женщины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94,6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97,0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97,4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98,2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40F1" w:rsidRPr="000E4E2B" w:rsidRDefault="00B440F1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Соотношение заработной платы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женщин и мужчин (процент)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right w:val="single" w:sz="6" w:space="0" w:color="auto"/>
            </w:tcBorders>
            <w:vAlign w:val="bottom"/>
            <w:hideMark/>
          </w:tcPr>
          <w:p w:rsidR="00B440F1" w:rsidRPr="00AF6F85" w:rsidRDefault="00B440F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76,6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76,2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72,7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73,1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71,9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440F1" w:rsidRPr="00AF6F85" w:rsidRDefault="00B440F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F6F85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AF6F8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</w:t>
            </w:r>
            <w:r w:rsidRPr="00AF6F8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72,6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72,1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  <w:lang w:val="en-US"/>
              </w:rPr>
              <w:t>72</w:t>
            </w:r>
            <w:r w:rsidRPr="00AF6F85">
              <w:rPr>
                <w:rFonts w:ascii="Arial" w:hAnsi="Arial" w:cs="Arial"/>
                <w:sz w:val="14"/>
                <w:szCs w:val="14"/>
              </w:rPr>
              <w:t>,5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40F1" w:rsidRPr="000E4E2B" w:rsidRDefault="00B440F1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Уровень занятости населения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в трудоспособном возрасте (процент)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F6F85">
              <w:rPr>
                <w:rFonts w:ascii="Arial" w:hAnsi="Arial" w:cs="Arial"/>
                <w:sz w:val="14"/>
                <w:szCs w:val="14"/>
              </w:rPr>
              <w:t>Беларусь</w:t>
            </w:r>
            <w:r w:rsidRPr="00AF6F8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8</w:t>
            </w:r>
            <w:r w:rsidRPr="00AF6F8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82,0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83,4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83,3</w:t>
            </w:r>
          </w:p>
        </w:tc>
      </w:tr>
      <w:tr w:rsidR="00B440F1" w:rsidRPr="00BC165D" w:rsidTr="0064201E">
        <w:trPr>
          <w:trHeight w:val="60"/>
          <w:jc w:val="center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AF6F8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9</w:t>
            </w:r>
            <w:proofErr w:type="gramEnd"/>
            <w:r w:rsidRPr="00AF6F8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AF6F8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72,7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75,9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78,2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78,3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77,0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B440F1" w:rsidRPr="00AF6F85" w:rsidRDefault="00B440F1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78,0</w:t>
            </w:r>
          </w:p>
        </w:tc>
      </w:tr>
    </w:tbl>
    <w:p w:rsidR="00B440F1" w:rsidRPr="00BC165D" w:rsidRDefault="00B440F1" w:rsidP="00B440F1">
      <w:pPr>
        <w:spacing w:before="60"/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BC165D">
        <w:rPr>
          <w:rFonts w:ascii="Arial" w:eastAsia="Calibri" w:hAnsi="Arial" w:cs="Arial"/>
          <w:bCs/>
          <w:sz w:val="12"/>
          <w:szCs w:val="12"/>
          <w:vertAlign w:val="superscript"/>
        </w:rPr>
        <w:t>1)</w:t>
      </w:r>
      <w:r w:rsidRPr="00BC165D">
        <w:rPr>
          <w:rFonts w:ascii="Arial" w:eastAsia="Calibri" w:hAnsi="Arial" w:cs="Arial"/>
          <w:bCs/>
          <w:sz w:val="12"/>
          <w:szCs w:val="12"/>
        </w:rPr>
        <w:t> </w:t>
      </w:r>
      <w:r w:rsidRPr="00E85AE0">
        <w:rPr>
          <w:rFonts w:ascii="Arial" w:eastAsia="Calibri" w:hAnsi="Arial" w:cs="Arial"/>
          <w:bCs/>
          <w:sz w:val="12"/>
          <w:szCs w:val="12"/>
        </w:rPr>
        <w:t xml:space="preserve">По Беларуси – по данным </w:t>
      </w:r>
      <w:proofErr w:type="spellStart"/>
      <w:r w:rsidRPr="00E85AE0">
        <w:rPr>
          <w:rFonts w:ascii="Arial" w:eastAsia="Calibri" w:hAnsi="Arial" w:cs="Arial"/>
          <w:bCs/>
          <w:sz w:val="12"/>
          <w:szCs w:val="12"/>
        </w:rPr>
        <w:t>многоиндикаторного</w:t>
      </w:r>
      <w:proofErr w:type="spellEnd"/>
      <w:r w:rsidRPr="00E85AE0">
        <w:rPr>
          <w:rFonts w:ascii="Arial" w:eastAsia="Calibri" w:hAnsi="Arial" w:cs="Arial"/>
          <w:bCs/>
          <w:sz w:val="12"/>
          <w:szCs w:val="12"/>
        </w:rPr>
        <w:t xml:space="preserve"> кластерного обследования для оценки положения детей и женщин. По России – по данным выборочного обследования репродуктивных </w:t>
      </w:r>
      <w:r w:rsidRPr="00BC165D">
        <w:rPr>
          <w:rFonts w:ascii="Arial" w:eastAsia="Calibri" w:hAnsi="Arial" w:cs="Arial"/>
          <w:bCs/>
          <w:sz w:val="12"/>
          <w:szCs w:val="12"/>
        </w:rPr>
        <w:t>планов населения.</w:t>
      </w:r>
    </w:p>
    <w:p w:rsidR="00B440F1" w:rsidRPr="00BC165D" w:rsidRDefault="00B440F1" w:rsidP="00B440F1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2)</w:t>
      </w:r>
      <w:r w:rsidRPr="00BC165D">
        <w:rPr>
          <w:rFonts w:ascii="Arial" w:eastAsia="Calibri" w:hAnsi="Arial" w:cs="Arial"/>
          <w:sz w:val="12"/>
          <w:szCs w:val="12"/>
        </w:rPr>
        <w:t> </w:t>
      </w:r>
      <w:r w:rsidRPr="00BC165D">
        <w:rPr>
          <w:rFonts w:ascii="Arial" w:eastAsia="Calibri" w:hAnsi="Arial" w:cs="Arial"/>
          <w:bCs/>
          <w:sz w:val="12"/>
          <w:szCs w:val="12"/>
        </w:rPr>
        <w:t>Данные за 2012 г.</w:t>
      </w:r>
    </w:p>
    <w:p w:rsidR="00B440F1" w:rsidRPr="00E85AE0" w:rsidRDefault="00B440F1" w:rsidP="00B440F1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E85AE0">
        <w:rPr>
          <w:rFonts w:ascii="Arial" w:eastAsia="Calibri" w:hAnsi="Arial" w:cs="Arial"/>
          <w:sz w:val="12"/>
          <w:szCs w:val="12"/>
          <w:vertAlign w:val="superscript"/>
        </w:rPr>
        <w:t>3)</w:t>
      </w:r>
      <w:r w:rsidRPr="00E85AE0">
        <w:rPr>
          <w:rFonts w:ascii="Arial" w:eastAsia="Calibri" w:hAnsi="Arial" w:cs="Arial"/>
          <w:sz w:val="12"/>
          <w:szCs w:val="12"/>
        </w:rPr>
        <w:t> По данным выборочного наблюдения использования суточного фонда времени населением, которое проводится с периодичностью 1 раз в 5 лет.</w:t>
      </w:r>
    </w:p>
    <w:p w:rsidR="00B440F1" w:rsidRPr="00BC165D" w:rsidRDefault="00B440F1" w:rsidP="00B440F1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  <w:vertAlign w:val="superscript"/>
        </w:rPr>
        <w:t>4</w:t>
      </w:r>
      <w:r w:rsidRPr="00BC165D">
        <w:rPr>
          <w:rFonts w:ascii="Arial" w:eastAsia="Calibri" w:hAnsi="Arial" w:cs="Arial"/>
          <w:sz w:val="12"/>
          <w:szCs w:val="12"/>
          <w:vertAlign w:val="superscript"/>
        </w:rPr>
        <w:t>)</w:t>
      </w:r>
      <w:r w:rsidRPr="00BC165D">
        <w:rPr>
          <w:rFonts w:ascii="Arial" w:eastAsia="Calibri" w:hAnsi="Arial" w:cs="Arial"/>
          <w:sz w:val="12"/>
          <w:szCs w:val="12"/>
        </w:rPr>
        <w:t> </w:t>
      </w:r>
      <w:r>
        <w:rPr>
          <w:rFonts w:ascii="Arial" w:eastAsia="Calibri" w:hAnsi="Arial" w:cs="Arial"/>
          <w:sz w:val="12"/>
          <w:szCs w:val="12"/>
        </w:rPr>
        <w:t>Н</w:t>
      </w:r>
      <w:r w:rsidRPr="00BC165D">
        <w:rPr>
          <w:rFonts w:ascii="Arial" w:eastAsia="Calibri" w:hAnsi="Arial" w:cs="Arial"/>
          <w:sz w:val="12"/>
          <w:szCs w:val="12"/>
        </w:rPr>
        <w:t>а 1 января.</w:t>
      </w:r>
    </w:p>
    <w:p w:rsidR="00B440F1" w:rsidRPr="00BC165D" w:rsidRDefault="00B440F1" w:rsidP="00B440F1">
      <w:pPr>
        <w:ind w:left="113" w:hanging="113"/>
        <w:jc w:val="both"/>
        <w:rPr>
          <w:bCs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5</w:t>
      </w:r>
      <w:r w:rsidRPr="00BC165D">
        <w:rPr>
          <w:rFonts w:ascii="Arial" w:hAnsi="Arial" w:cs="Arial"/>
          <w:sz w:val="12"/>
          <w:szCs w:val="12"/>
          <w:vertAlign w:val="superscript"/>
        </w:rPr>
        <w:t>)</w:t>
      </w:r>
      <w:r w:rsidRPr="00BC165D">
        <w:rPr>
          <w:rFonts w:ascii="Arial" w:hAnsi="Arial" w:cs="Arial"/>
          <w:sz w:val="12"/>
          <w:szCs w:val="12"/>
        </w:rPr>
        <w:t xml:space="preserve"> По данным выборочного обследования организаций (без субъектов малого предпринимательства), которое </w:t>
      </w:r>
      <w:r w:rsidRPr="00BC165D">
        <w:rPr>
          <w:rFonts w:ascii="Arial" w:hAnsi="Arial" w:cs="Arial"/>
          <w:sz w:val="12"/>
          <w:szCs w:val="12"/>
        </w:rPr>
        <w:br/>
        <w:t>проводится с периодичностью 1 раз в 2 года за октябрь (по нечетным годам).</w:t>
      </w:r>
      <w:r w:rsidRPr="00BC165D">
        <w:rPr>
          <w:bCs/>
          <w:sz w:val="12"/>
          <w:szCs w:val="12"/>
        </w:rPr>
        <w:t xml:space="preserve"> </w:t>
      </w:r>
    </w:p>
    <w:p w:rsidR="00B440F1" w:rsidRPr="00BC165D" w:rsidRDefault="00B440F1" w:rsidP="00B440F1">
      <w:pPr>
        <w:ind w:left="113" w:hanging="113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6</w:t>
      </w:r>
      <w:r w:rsidRPr="00BC165D">
        <w:rPr>
          <w:rFonts w:ascii="Arial" w:hAnsi="Arial" w:cs="Arial"/>
          <w:sz w:val="12"/>
          <w:szCs w:val="12"/>
          <w:vertAlign w:val="superscript"/>
        </w:rPr>
        <w:t>)</w:t>
      </w:r>
      <w:r w:rsidRPr="00BC165D">
        <w:rPr>
          <w:rFonts w:ascii="Arial" w:hAnsi="Arial" w:cs="Arial"/>
          <w:sz w:val="12"/>
          <w:szCs w:val="12"/>
        </w:rPr>
        <w:t> По данным выборочного обследования домашних хозяйств по уровню жизни</w:t>
      </w:r>
      <w:r>
        <w:rPr>
          <w:rFonts w:ascii="Arial" w:hAnsi="Arial" w:cs="Arial"/>
          <w:sz w:val="12"/>
          <w:szCs w:val="12"/>
        </w:rPr>
        <w:t>.</w:t>
      </w:r>
      <w:r w:rsidRPr="00BC165D">
        <w:rPr>
          <w:rFonts w:ascii="Arial" w:hAnsi="Arial" w:cs="Arial"/>
          <w:sz w:val="12"/>
          <w:szCs w:val="12"/>
        </w:rPr>
        <w:t xml:space="preserve"> Население в возрасте 6 – 72 лет.</w:t>
      </w:r>
    </w:p>
    <w:p w:rsidR="00B440F1" w:rsidRPr="00BC165D" w:rsidRDefault="00B440F1" w:rsidP="00B440F1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  <w:vertAlign w:val="superscript"/>
        </w:rPr>
        <w:t>7</w:t>
      </w:r>
      <w:r w:rsidRPr="00BC165D">
        <w:rPr>
          <w:rFonts w:ascii="Arial" w:eastAsia="Calibri" w:hAnsi="Arial" w:cs="Arial"/>
          <w:sz w:val="12"/>
          <w:szCs w:val="12"/>
          <w:vertAlign w:val="superscript"/>
        </w:rPr>
        <w:t>)</w:t>
      </w:r>
      <w:r w:rsidRPr="00BC165D">
        <w:rPr>
          <w:rFonts w:ascii="Arial" w:eastAsia="Calibri" w:hAnsi="Arial" w:cs="Arial"/>
          <w:sz w:val="12"/>
          <w:szCs w:val="12"/>
        </w:rPr>
        <w:t xml:space="preserve"> По данным выборочного обследования населения по вопросам использования ИКТ. Население в возрасте </w:t>
      </w:r>
      <w:r w:rsidRPr="00BC165D">
        <w:rPr>
          <w:rFonts w:ascii="Arial" w:eastAsia="Calibri" w:hAnsi="Arial" w:cs="Arial"/>
          <w:sz w:val="12"/>
          <w:szCs w:val="12"/>
        </w:rPr>
        <w:br/>
        <w:t>15 – 74 лет.</w:t>
      </w:r>
    </w:p>
    <w:p w:rsidR="00B440F1" w:rsidRPr="00BC165D" w:rsidRDefault="00B440F1" w:rsidP="00B440F1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  <w:vertAlign w:val="superscript"/>
        </w:rPr>
        <w:t>8</w:t>
      </w:r>
      <w:r w:rsidRPr="00BC165D">
        <w:rPr>
          <w:rFonts w:ascii="Arial" w:eastAsia="Calibri" w:hAnsi="Arial" w:cs="Arial"/>
          <w:sz w:val="12"/>
          <w:szCs w:val="12"/>
          <w:vertAlign w:val="superscript"/>
        </w:rPr>
        <w:t>)</w:t>
      </w:r>
      <w:r w:rsidRPr="00BC165D">
        <w:rPr>
          <w:rFonts w:ascii="Arial" w:eastAsia="Calibri" w:hAnsi="Arial" w:cs="Arial"/>
          <w:sz w:val="12"/>
          <w:szCs w:val="12"/>
        </w:rPr>
        <w:t xml:space="preserve"> В Беларуси с 2017 г. проводится пенсионная реформа, в соответствии с которой пенсионный возраст </w:t>
      </w:r>
      <w:r w:rsidRPr="00BC165D">
        <w:rPr>
          <w:rFonts w:ascii="Arial" w:eastAsia="Calibri" w:hAnsi="Arial" w:cs="Arial"/>
          <w:sz w:val="12"/>
          <w:szCs w:val="12"/>
        </w:rPr>
        <w:br/>
        <w:t>до 2023 г. ежегодно увеличивается на 6 месяцев</w:t>
      </w:r>
      <w:r w:rsidRPr="005E64F3">
        <w:rPr>
          <w:rFonts w:ascii="Arial" w:eastAsia="Calibri" w:hAnsi="Arial" w:cs="Arial"/>
          <w:sz w:val="12"/>
          <w:szCs w:val="12"/>
        </w:rPr>
        <w:t>.</w:t>
      </w:r>
      <w:r w:rsidRPr="00BC165D">
        <w:rPr>
          <w:rFonts w:ascii="Arial" w:eastAsia="Calibri" w:hAnsi="Arial" w:cs="Arial"/>
          <w:sz w:val="12"/>
          <w:szCs w:val="12"/>
        </w:rPr>
        <w:t xml:space="preserve"> В 2021 г. трудоспособный возраст в Беларуси для женщин с</w:t>
      </w:r>
      <w:r w:rsidRPr="00BC165D">
        <w:rPr>
          <w:rFonts w:ascii="Arial" w:eastAsia="Calibri" w:hAnsi="Arial" w:cs="Arial"/>
          <w:sz w:val="12"/>
          <w:szCs w:val="12"/>
        </w:rPr>
        <w:t>о</w:t>
      </w:r>
      <w:r w:rsidRPr="00BC165D">
        <w:rPr>
          <w:rFonts w:ascii="Arial" w:eastAsia="Calibri" w:hAnsi="Arial" w:cs="Arial"/>
          <w:sz w:val="12"/>
          <w:szCs w:val="12"/>
        </w:rPr>
        <w:t>ставил 16 – 57,5 лет, мужчин – 16 – 62,5 года.</w:t>
      </w:r>
    </w:p>
    <w:p w:rsidR="00B440F1" w:rsidRPr="00E85AE0" w:rsidRDefault="00B440F1" w:rsidP="00B440F1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E85AE0">
        <w:rPr>
          <w:rFonts w:ascii="Arial" w:eastAsia="Calibri" w:hAnsi="Arial" w:cs="Arial"/>
          <w:sz w:val="12"/>
          <w:szCs w:val="12"/>
          <w:vertAlign w:val="superscript"/>
        </w:rPr>
        <w:t>9)</w:t>
      </w:r>
      <w:r w:rsidRPr="00E85AE0">
        <w:rPr>
          <w:rFonts w:ascii="Arial" w:eastAsia="Calibri" w:hAnsi="Arial" w:cs="Arial"/>
          <w:sz w:val="12"/>
          <w:szCs w:val="12"/>
        </w:rPr>
        <w:t xml:space="preserve"> По данным выборочного обследования рабочей силы. В России приведены данные по мужчинам в возрасте </w:t>
      </w:r>
      <w:r w:rsidRPr="00E85AE0">
        <w:rPr>
          <w:rFonts w:ascii="Arial" w:eastAsia="Calibri" w:hAnsi="Arial" w:cs="Arial"/>
          <w:sz w:val="12"/>
          <w:szCs w:val="12"/>
        </w:rPr>
        <w:br/>
        <w:t>16 – 59 лет, женщинам – 16-54 лет. В 2019 г. в численность населения в трудоспособном возрасте не включены мужчины в возрасте 60-60,5 лет, женщины в возрасте 55 – 55,5 лет. В 2020 г. входят мужчины в возрасте 16-60 лет, женщины в возрасте 16-55 лет, в 2021 г.  - мужчины в возрасте 16-61,5 лет, женщины в возрасте 16-56,5 лет.</w:t>
      </w:r>
    </w:p>
    <w:p w:rsidR="00120EB1" w:rsidRPr="00165E7D" w:rsidRDefault="00120EB1" w:rsidP="00165E7D">
      <w:bookmarkStart w:id="0" w:name="_GoBack"/>
      <w:bookmarkEnd w:id="0"/>
    </w:p>
    <w:sectPr w:rsidR="00120EB1" w:rsidRPr="00165E7D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5020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1B"/>
    <w:rsid w:val="00153AC0"/>
    <w:rsid w:val="00154490"/>
    <w:rsid w:val="00155657"/>
    <w:rsid w:val="00155C9B"/>
    <w:rsid w:val="0016098E"/>
    <w:rsid w:val="00161B25"/>
    <w:rsid w:val="00162232"/>
    <w:rsid w:val="00164A00"/>
    <w:rsid w:val="00165E7D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0CC2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E72D0"/>
    <w:rsid w:val="005F06B3"/>
    <w:rsid w:val="005F1F20"/>
    <w:rsid w:val="005F2F08"/>
    <w:rsid w:val="005F38F6"/>
    <w:rsid w:val="005F4399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0F1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5477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402D-DE20-46D3-A1EF-CC3C05B9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431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164</cp:revision>
  <cp:lastPrinted>2022-12-12T12:48:00Z</cp:lastPrinted>
  <dcterms:created xsi:type="dcterms:W3CDTF">2022-12-13T07:44:00Z</dcterms:created>
  <dcterms:modified xsi:type="dcterms:W3CDTF">2022-12-14T10:58:00Z</dcterms:modified>
</cp:coreProperties>
</file>