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72" w:rsidRPr="00976B36" w:rsidRDefault="00B63272" w:rsidP="00B63272">
      <w:pPr>
        <w:pageBreakBefore/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976B36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Pr="00976B36">
        <w:rPr>
          <w:rFonts w:ascii="Arial" w:hAnsi="Arial" w:cs="Arial"/>
          <w:b/>
          <w:sz w:val="16"/>
          <w:szCs w:val="16"/>
        </w:rPr>
        <w:t>.10. ЦЕЛЬ 10</w:t>
      </w:r>
      <w:r>
        <w:rPr>
          <w:rFonts w:ascii="Arial" w:hAnsi="Arial" w:cs="Arial"/>
          <w:b/>
          <w:sz w:val="16"/>
          <w:szCs w:val="16"/>
        </w:rPr>
        <w:t>.</w:t>
      </w:r>
      <w:r w:rsidRPr="00976B36">
        <w:rPr>
          <w:rFonts w:ascii="Arial" w:hAnsi="Arial" w:cs="Arial"/>
          <w:b/>
          <w:sz w:val="16"/>
          <w:szCs w:val="16"/>
        </w:rPr>
        <w:t xml:space="preserve"> УМЕНЬШЕНИЕ НЕРАВЕНСТВА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19"/>
        <w:gridCol w:w="618"/>
        <w:gridCol w:w="618"/>
        <w:gridCol w:w="618"/>
        <w:gridCol w:w="618"/>
        <w:gridCol w:w="617"/>
      </w:tblGrid>
      <w:tr w:rsidR="00B63272" w:rsidRPr="004D3EDD" w:rsidTr="0064201E">
        <w:trPr>
          <w:trHeight w:val="20"/>
          <w:jc w:val="center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63272" w:rsidRPr="004D3EDD" w:rsidRDefault="00B63272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272" w:rsidRPr="004D3EDD" w:rsidRDefault="00B6327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3E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272" w:rsidRPr="004D3EDD" w:rsidRDefault="00B6327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3ED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63272" w:rsidRPr="004D3EDD" w:rsidRDefault="00B6327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3E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63272" w:rsidRPr="004D3EDD" w:rsidRDefault="00B6327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D3E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63272" w:rsidRPr="004D3EDD" w:rsidRDefault="00B6327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B63272" w:rsidRPr="004D3EDD" w:rsidRDefault="00B6327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D3EDD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4D3ED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63272" w:rsidRPr="00562541" w:rsidRDefault="00B63272" w:rsidP="0064201E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 xml:space="preserve">Доля населения с доходом ниже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 xml:space="preserve">50 процентов медианного дохода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>(процент)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63272" w:rsidRPr="00BC165D" w:rsidRDefault="00B63272" w:rsidP="0064201E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63272" w:rsidRPr="00BC165D" w:rsidRDefault="00B63272" w:rsidP="0064201E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BC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63272" w:rsidRPr="00562541" w:rsidRDefault="00B63272" w:rsidP="0064201E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>Доля доходов трудящихся в ВВП,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 xml:space="preserve">в том числе заработная плата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 xml:space="preserve">и выплаты по линии социальной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>защиты (процент)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right w:val="single" w:sz="6" w:space="0" w:color="auto"/>
            </w:tcBorders>
            <w:vAlign w:val="bottom"/>
            <w:hideMark/>
          </w:tcPr>
          <w:p w:rsidR="00B63272" w:rsidRPr="0044005F" w:rsidRDefault="00B63272" w:rsidP="0064201E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44005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proofErr w:type="gramEnd"/>
            <w:r w:rsidRPr="0044005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63272" w:rsidRPr="0044005F" w:rsidRDefault="00B63272" w:rsidP="0064201E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4005F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44005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</w:t>
            </w:r>
            <w:r w:rsidRPr="0044005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3272" w:rsidRPr="00562541" w:rsidRDefault="00B63272" w:rsidP="0064201E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 xml:space="preserve">Коэффициент Джини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</w:r>
            <w:r w:rsidRPr="00562541">
              <w:rPr>
                <w:rFonts w:ascii="Arial" w:eastAsia="Calibri" w:hAnsi="Arial" w:cs="Arial"/>
                <w:sz w:val="14"/>
                <w:szCs w:val="14"/>
              </w:rPr>
              <w:t>(индекс концентрации доходов)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3272" w:rsidRPr="0044005F" w:rsidRDefault="00B63272" w:rsidP="0064201E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0,265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0,276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0,275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0,272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0,266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0,276</w:t>
            </w: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3272" w:rsidRPr="0044005F" w:rsidRDefault="00B63272" w:rsidP="0064201E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4005F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44005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3)</w:t>
            </w:r>
            <w:r w:rsidRPr="0044005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0,421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0,412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0,414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0,412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0,406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0,408</w:t>
            </w: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3272" w:rsidRPr="00562541" w:rsidRDefault="00B63272" w:rsidP="0064201E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>Коэффициент фондов (раз)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3272" w:rsidRPr="0044005F" w:rsidRDefault="00B63272" w:rsidP="0064201E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44005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6</w:t>
            </w:r>
            <w:proofErr w:type="gramEnd"/>
            <w:r w:rsidRPr="0044005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B6327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BC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3)</w:t>
            </w:r>
            <w:r w:rsidRPr="00BC165D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B63272" w:rsidRPr="00BC165D" w:rsidRDefault="00B6327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</w:tr>
    </w:tbl>
    <w:p w:rsidR="00B63272" w:rsidRPr="00BC165D" w:rsidRDefault="00B63272" w:rsidP="00B63272">
      <w:pPr>
        <w:spacing w:before="60"/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>1)</w:t>
      </w:r>
      <w:r w:rsidRPr="00BC165D">
        <w:rPr>
          <w:rFonts w:ascii="Arial" w:eastAsia="Calibri" w:hAnsi="Arial" w:cs="Arial"/>
          <w:bCs/>
          <w:sz w:val="12"/>
          <w:szCs w:val="12"/>
        </w:rPr>
        <w:t> По России – данные предварительные.</w:t>
      </w:r>
    </w:p>
    <w:p w:rsidR="00B63272" w:rsidRPr="00BC165D" w:rsidRDefault="00B63272" w:rsidP="00B63272">
      <w:pPr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>2)</w:t>
      </w:r>
      <w:r w:rsidRPr="00BC165D">
        <w:rPr>
          <w:rFonts w:ascii="Arial" w:eastAsia="Calibri" w:hAnsi="Arial" w:cs="Arial"/>
          <w:bCs/>
          <w:sz w:val="12"/>
          <w:szCs w:val="12"/>
        </w:rPr>
        <w:t xml:space="preserve"> По данным выборочного обследования домашних хозяйств по уровню жизни. Показатель рассчитан </w:t>
      </w:r>
      <w:r w:rsidRPr="00BC165D">
        <w:rPr>
          <w:rFonts w:ascii="Arial" w:eastAsia="Calibri" w:hAnsi="Arial" w:cs="Arial"/>
          <w:bCs/>
          <w:sz w:val="12"/>
          <w:szCs w:val="12"/>
        </w:rPr>
        <w:br/>
        <w:t>по среднедушевым располагаемым ресурсам.</w:t>
      </w:r>
    </w:p>
    <w:p w:rsidR="00B63272" w:rsidRPr="00BC165D" w:rsidRDefault="00B63272" w:rsidP="00B63272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proofErr w:type="gramStart"/>
      <w:r w:rsidRPr="00BC165D">
        <w:rPr>
          <w:rFonts w:ascii="Arial" w:eastAsia="Calibri" w:hAnsi="Arial" w:cs="Arial"/>
          <w:sz w:val="12"/>
          <w:szCs w:val="12"/>
          <w:vertAlign w:val="superscript"/>
        </w:rPr>
        <w:t>3)</w:t>
      </w:r>
      <w:r w:rsidRPr="00BC165D">
        <w:rPr>
          <w:rFonts w:ascii="Arial" w:eastAsia="Calibri" w:hAnsi="Arial" w:cs="Arial"/>
          <w:sz w:val="12"/>
          <w:szCs w:val="12"/>
        </w:rPr>
        <w:t> Показатели за 2015 – 2021 гг. рассчитаны с использованием величины макроэкономического показателя средн</w:t>
      </w:r>
      <w:r w:rsidRPr="00BC165D">
        <w:rPr>
          <w:rFonts w:ascii="Arial" w:eastAsia="Calibri" w:hAnsi="Arial" w:cs="Arial"/>
          <w:sz w:val="12"/>
          <w:szCs w:val="12"/>
        </w:rPr>
        <w:t>е</w:t>
      </w:r>
      <w:r w:rsidRPr="00BC165D">
        <w:rPr>
          <w:rFonts w:ascii="Arial" w:eastAsia="Calibri" w:hAnsi="Arial" w:cs="Arial"/>
          <w:sz w:val="12"/>
          <w:szCs w:val="12"/>
        </w:rPr>
        <w:t xml:space="preserve">душевых денежных доходов населения, определенной в соответствии с Методологическими положениями </w:t>
      </w:r>
      <w:r w:rsidRPr="00BC165D">
        <w:rPr>
          <w:rFonts w:ascii="Arial" w:eastAsia="Calibri" w:hAnsi="Arial" w:cs="Arial"/>
          <w:sz w:val="12"/>
          <w:szCs w:val="12"/>
        </w:rPr>
        <w:br/>
        <w:t xml:space="preserve">по расчету показателей денежных  доходов и расходов населения (приказ Росстата от 2 июля 2014 года № 465 </w:t>
      </w:r>
      <w:r w:rsidRPr="00BC165D">
        <w:rPr>
          <w:rFonts w:ascii="Arial" w:eastAsia="Calibri" w:hAnsi="Arial" w:cs="Arial"/>
          <w:sz w:val="12"/>
          <w:szCs w:val="12"/>
        </w:rPr>
        <w:br/>
        <w:t>с изменениями от 20 ноября 2018 г.; 2010 г. – в соответствии с Методикой расчета баланса денежных доходов и расходов населения (постановление Госкомстата</w:t>
      </w:r>
      <w:proofErr w:type="gramEnd"/>
      <w:r w:rsidRPr="00BC165D">
        <w:rPr>
          <w:rFonts w:ascii="Arial" w:eastAsia="Calibri" w:hAnsi="Arial" w:cs="Arial"/>
          <w:sz w:val="12"/>
          <w:szCs w:val="12"/>
        </w:rPr>
        <w:t xml:space="preserve"> России от 16 июля 1996 года № 61).</w:t>
      </w:r>
    </w:p>
    <w:p w:rsidR="00B63272" w:rsidRPr="0044005F" w:rsidRDefault="00B63272" w:rsidP="00B63272">
      <w:pPr>
        <w:spacing w:line="140" w:lineRule="exact"/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44005F">
        <w:rPr>
          <w:rFonts w:ascii="Arial" w:eastAsia="Calibri" w:hAnsi="Arial" w:cs="Arial"/>
          <w:sz w:val="12"/>
          <w:szCs w:val="12"/>
          <w:vertAlign w:val="superscript"/>
        </w:rPr>
        <w:t>4)</w:t>
      </w:r>
      <w:r w:rsidRPr="0044005F">
        <w:rPr>
          <w:rFonts w:ascii="Arial" w:eastAsia="Calibri" w:hAnsi="Arial" w:cs="Arial"/>
          <w:sz w:val="12"/>
          <w:szCs w:val="12"/>
        </w:rPr>
        <w:t> Данные рассчитаны с учетом внедрения в статистическую практику основных положений СНС 2008.</w:t>
      </w:r>
    </w:p>
    <w:p w:rsidR="00B63272" w:rsidRPr="0044005F" w:rsidRDefault="00B63272" w:rsidP="00B63272">
      <w:pPr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44005F">
        <w:rPr>
          <w:rFonts w:ascii="Arial" w:eastAsia="Calibri" w:hAnsi="Arial" w:cs="Arial"/>
          <w:sz w:val="12"/>
          <w:szCs w:val="12"/>
          <w:vertAlign w:val="superscript"/>
        </w:rPr>
        <w:t>5)</w:t>
      </w:r>
      <w:r w:rsidRPr="0044005F">
        <w:rPr>
          <w:rFonts w:ascii="Arial" w:eastAsia="Calibri" w:hAnsi="Arial" w:cs="Arial"/>
          <w:sz w:val="12"/>
          <w:szCs w:val="12"/>
        </w:rPr>
        <w:t> </w:t>
      </w:r>
      <w:r w:rsidRPr="0044005F">
        <w:rPr>
          <w:rFonts w:ascii="Arial" w:eastAsia="Calibri" w:hAnsi="Arial" w:cs="Arial"/>
          <w:bCs/>
          <w:sz w:val="12"/>
          <w:szCs w:val="12"/>
        </w:rPr>
        <w:t>Начиная с 2011 г. данные пересмотрены в связи с внедрением положений СНС 2008 и ряда других методологич</w:t>
      </w:r>
      <w:r w:rsidRPr="0044005F">
        <w:rPr>
          <w:rFonts w:ascii="Arial" w:eastAsia="Calibri" w:hAnsi="Arial" w:cs="Arial"/>
          <w:bCs/>
          <w:sz w:val="12"/>
          <w:szCs w:val="12"/>
        </w:rPr>
        <w:t>е</w:t>
      </w:r>
      <w:r w:rsidRPr="0044005F">
        <w:rPr>
          <w:rFonts w:ascii="Arial" w:eastAsia="Calibri" w:hAnsi="Arial" w:cs="Arial"/>
          <w:bCs/>
          <w:sz w:val="12"/>
          <w:szCs w:val="12"/>
        </w:rPr>
        <w:t xml:space="preserve">ских изменений. </w:t>
      </w:r>
    </w:p>
    <w:p w:rsidR="00B63272" w:rsidRPr="0044005F" w:rsidRDefault="00B63272" w:rsidP="00B63272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44005F">
        <w:rPr>
          <w:rFonts w:ascii="Arial" w:eastAsia="Calibri" w:hAnsi="Arial" w:cs="Arial"/>
          <w:sz w:val="12"/>
          <w:szCs w:val="12"/>
          <w:vertAlign w:val="superscript"/>
        </w:rPr>
        <w:t>6)</w:t>
      </w:r>
      <w:r w:rsidRPr="0044005F">
        <w:rPr>
          <w:rFonts w:ascii="Arial" w:eastAsia="Calibri" w:hAnsi="Arial" w:cs="Arial"/>
          <w:sz w:val="12"/>
          <w:szCs w:val="12"/>
        </w:rPr>
        <w:t xml:space="preserve"> Беларусь – соотношение среднедушевых располагаемых ресурсов 10% наиболее и 10% наименее обеспеченных групп домашних хозяйств.</w:t>
      </w:r>
    </w:p>
    <w:p w:rsidR="00120EB1" w:rsidRPr="00B63272" w:rsidRDefault="00120EB1" w:rsidP="00B63272">
      <w:bookmarkStart w:id="0" w:name="_GoBack"/>
      <w:bookmarkEnd w:id="0"/>
    </w:p>
    <w:sectPr w:rsidR="00120EB1" w:rsidRPr="00B63272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04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E413D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5F7501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4CB1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3272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4348-E7AC-4228-8DA3-2AED3D48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169</cp:revision>
  <cp:lastPrinted>2022-12-12T12:48:00Z</cp:lastPrinted>
  <dcterms:created xsi:type="dcterms:W3CDTF">2022-12-13T07:44:00Z</dcterms:created>
  <dcterms:modified xsi:type="dcterms:W3CDTF">2022-12-14T11:02:00Z</dcterms:modified>
</cp:coreProperties>
</file>