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A" w:rsidRPr="00BC165D" w:rsidRDefault="003C10CA" w:rsidP="003C10CA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C165D">
        <w:rPr>
          <w:rFonts w:ascii="Arial" w:hAnsi="Arial" w:cs="Arial"/>
          <w:b/>
          <w:sz w:val="16"/>
          <w:szCs w:val="16"/>
        </w:rPr>
        <w:t>21.11. ЦЕЛЬ 11</w:t>
      </w:r>
      <w:r>
        <w:rPr>
          <w:rFonts w:ascii="Arial" w:hAnsi="Arial" w:cs="Arial"/>
          <w:b/>
          <w:sz w:val="16"/>
          <w:szCs w:val="16"/>
        </w:rPr>
        <w:t>.</w:t>
      </w:r>
      <w:r w:rsidRPr="00BC165D">
        <w:rPr>
          <w:rFonts w:ascii="Arial" w:hAnsi="Arial" w:cs="Arial"/>
          <w:b/>
          <w:sz w:val="16"/>
          <w:szCs w:val="16"/>
        </w:rPr>
        <w:t xml:space="preserve"> УСТОЙЧИВЫЕ ГОРОДА И НАСЕЛЕННЫЕ ПУНКТЫ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18"/>
        <w:gridCol w:w="618"/>
        <w:gridCol w:w="618"/>
        <w:gridCol w:w="618"/>
        <w:gridCol w:w="618"/>
        <w:gridCol w:w="616"/>
      </w:tblGrid>
      <w:tr w:rsidR="003C10CA" w:rsidRPr="00BC165D" w:rsidTr="0064201E">
        <w:trPr>
          <w:trHeight w:val="20"/>
          <w:jc w:val="center"/>
        </w:trPr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0CA" w:rsidRPr="00BC165D" w:rsidRDefault="003C10C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CA" w:rsidRPr="00BC165D" w:rsidRDefault="003C10C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C10CA" w:rsidRPr="00BC165D" w:rsidRDefault="003C10C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C10CA" w:rsidRPr="00BC165D" w:rsidRDefault="003C10C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C10CA" w:rsidRPr="00BC165D" w:rsidRDefault="003C10CA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C10CA" w:rsidRPr="00BC165D" w:rsidTr="0064201E">
        <w:trPr>
          <w:trHeight w:val="60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10CA" w:rsidRPr="00562541" w:rsidRDefault="003C10CA" w:rsidP="0064201E">
            <w:pPr>
              <w:spacing w:before="20" w:line="14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Соотношение темпа ввода жилых домов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62541">
              <w:rPr>
                <w:rFonts w:ascii="Arial" w:hAnsi="Arial" w:cs="Arial"/>
                <w:sz w:val="14"/>
                <w:szCs w:val="14"/>
              </w:rPr>
              <w:t>к темпу роста населения</w:t>
            </w:r>
            <w:proofErr w:type="gramStart"/>
            <w:r w:rsidRPr="0056254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56254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10CA" w:rsidRPr="00BC165D" w:rsidTr="0064201E">
        <w:trPr>
          <w:trHeight w:val="60"/>
          <w:jc w:val="center"/>
        </w:trPr>
        <w:tc>
          <w:tcPr>
            <w:tcW w:w="2865" w:type="dxa"/>
            <w:tcBorders>
              <w:top w:val="nil"/>
              <w:left w:val="nil"/>
              <w:right w:val="single" w:sz="6" w:space="0" w:color="auto"/>
            </w:tcBorders>
            <w:vAlign w:val="bottom"/>
            <w:hideMark/>
          </w:tcPr>
          <w:p w:rsidR="003C10CA" w:rsidRPr="00BC165D" w:rsidRDefault="003C10CA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1,16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0,91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1,05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1,03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1,03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1,06</w:t>
            </w:r>
          </w:p>
        </w:tc>
      </w:tr>
      <w:tr w:rsidR="003C10CA" w:rsidRPr="00BC165D" w:rsidTr="0064201E">
        <w:trPr>
          <w:trHeight w:val="60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3C10CA" w:rsidRPr="0044005F" w:rsidRDefault="003C10CA" w:rsidP="0064201E">
            <w:pPr>
              <w:spacing w:before="2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0,98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1,01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0,96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1,06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1,01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1,13</w:t>
            </w:r>
          </w:p>
        </w:tc>
      </w:tr>
      <w:tr w:rsidR="003C10CA" w:rsidRPr="00BC165D" w:rsidTr="0064201E">
        <w:trPr>
          <w:trHeight w:val="60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10CA" w:rsidRPr="00562541" w:rsidRDefault="003C10CA" w:rsidP="0064201E">
            <w:pPr>
              <w:spacing w:before="20" w:line="140" w:lineRule="exact"/>
              <w:rPr>
                <w:rFonts w:ascii="Arial" w:hAnsi="Arial" w:cs="Arial"/>
                <w:strike/>
                <w:sz w:val="14"/>
                <w:szCs w:val="14"/>
              </w:rPr>
            </w:pPr>
            <w:r w:rsidRPr="00562541">
              <w:rPr>
                <w:rFonts w:ascii="Arial" w:hAnsi="Arial" w:cs="Arial"/>
                <w:sz w:val="14"/>
                <w:szCs w:val="14"/>
              </w:rPr>
              <w:t xml:space="preserve">Расходы консолидированных бюджетов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562541">
              <w:rPr>
                <w:rFonts w:ascii="Arial" w:hAnsi="Arial" w:cs="Arial"/>
                <w:sz w:val="14"/>
                <w:szCs w:val="14"/>
              </w:rPr>
              <w:t>на культуру (</w:t>
            </w:r>
            <w:proofErr w:type="gramStart"/>
            <w:r w:rsidRPr="00562541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562541">
              <w:rPr>
                <w:rFonts w:ascii="Arial" w:hAnsi="Arial" w:cs="Arial"/>
                <w:sz w:val="14"/>
                <w:szCs w:val="14"/>
              </w:rPr>
              <w:t xml:space="preserve"> % к ВВП)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10CA" w:rsidRPr="00BC165D" w:rsidTr="0064201E">
        <w:trPr>
          <w:trHeight w:val="60"/>
          <w:jc w:val="center"/>
        </w:trPr>
        <w:tc>
          <w:tcPr>
            <w:tcW w:w="28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left="278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44005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44005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3C10CA" w:rsidRPr="0044005F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4005F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3C10CA" w:rsidRPr="00BC165D" w:rsidTr="0064201E">
        <w:trPr>
          <w:trHeight w:val="60"/>
          <w:jc w:val="center"/>
        </w:trPr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left="276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C165D">
              <w:rPr>
                <w:rFonts w:ascii="Arial" w:hAnsi="Arial" w:cs="Arial"/>
                <w:sz w:val="14"/>
                <w:szCs w:val="14"/>
              </w:rPr>
              <w:t>Россия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BC165D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3C10CA" w:rsidRPr="00BC165D" w:rsidRDefault="003C10CA" w:rsidP="0064201E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C165D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</w:tbl>
    <w:p w:rsidR="003C10CA" w:rsidRPr="00BC165D" w:rsidRDefault="003C10CA" w:rsidP="003C10CA">
      <w:pPr>
        <w:spacing w:before="60"/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BC165D">
        <w:rPr>
          <w:rFonts w:ascii="Arial" w:eastAsia="Calibri" w:hAnsi="Arial" w:cs="Arial"/>
          <w:sz w:val="12"/>
          <w:szCs w:val="12"/>
          <w:vertAlign w:val="superscript"/>
        </w:rPr>
        <w:t>1)</w:t>
      </w:r>
      <w:r w:rsidRPr="00BC165D">
        <w:rPr>
          <w:rFonts w:ascii="Arial" w:eastAsia="Calibri" w:hAnsi="Arial" w:cs="Arial"/>
          <w:sz w:val="12"/>
          <w:szCs w:val="12"/>
        </w:rPr>
        <w:t> Соотношение темпов застройки и темпов роста населения (коэффициент).</w:t>
      </w:r>
    </w:p>
    <w:p w:rsidR="003C10CA" w:rsidRPr="0044005F" w:rsidRDefault="003C10CA" w:rsidP="003C10CA">
      <w:pPr>
        <w:ind w:left="113" w:hanging="113"/>
        <w:jc w:val="both"/>
        <w:rPr>
          <w:rFonts w:ascii="Arial" w:eastAsia="Calibri" w:hAnsi="Arial" w:cs="Arial"/>
          <w:spacing w:val="-2"/>
          <w:sz w:val="12"/>
          <w:szCs w:val="12"/>
        </w:rPr>
      </w:pPr>
      <w:r w:rsidRPr="0044005F">
        <w:rPr>
          <w:rFonts w:ascii="Arial" w:eastAsia="Calibri" w:hAnsi="Arial" w:cs="Arial"/>
          <w:sz w:val="12"/>
          <w:szCs w:val="12"/>
          <w:vertAlign w:val="superscript"/>
        </w:rPr>
        <w:t>2)</w:t>
      </w:r>
      <w:r w:rsidRPr="0044005F">
        <w:rPr>
          <w:rFonts w:ascii="Arial" w:eastAsia="Calibri" w:hAnsi="Arial" w:cs="Arial"/>
          <w:spacing w:val="-2"/>
          <w:sz w:val="12"/>
          <w:szCs w:val="12"/>
        </w:rPr>
        <w:t xml:space="preserve"> Физическая культура, спорт, культура, средства массовой информации.</w:t>
      </w:r>
    </w:p>
    <w:p w:rsidR="003C10CA" w:rsidRPr="00BC165D" w:rsidRDefault="003C10CA" w:rsidP="003C10CA">
      <w:pPr>
        <w:ind w:left="113" w:hanging="113"/>
        <w:jc w:val="both"/>
        <w:rPr>
          <w:rFonts w:ascii="Arial" w:eastAsia="Calibri" w:hAnsi="Arial" w:cs="Arial"/>
          <w:sz w:val="12"/>
          <w:szCs w:val="12"/>
        </w:rPr>
      </w:pPr>
      <w:r w:rsidRPr="0044005F">
        <w:rPr>
          <w:rFonts w:ascii="Arial" w:eastAsia="Calibri" w:hAnsi="Arial" w:cs="Arial"/>
          <w:spacing w:val="-2"/>
          <w:sz w:val="12"/>
          <w:szCs w:val="12"/>
          <w:vertAlign w:val="superscript"/>
        </w:rPr>
        <w:t>3)</w:t>
      </w:r>
      <w:r w:rsidRPr="0044005F">
        <w:rPr>
          <w:rFonts w:ascii="Arial" w:eastAsia="Calibri" w:hAnsi="Arial" w:cs="Arial"/>
          <w:sz w:val="12"/>
          <w:szCs w:val="12"/>
        </w:rPr>
        <w:t> </w:t>
      </w:r>
      <w:r w:rsidRPr="0044005F">
        <w:rPr>
          <w:rFonts w:ascii="Arial" w:eastAsia="Calibri" w:hAnsi="Arial" w:cs="Arial"/>
          <w:spacing w:val="-2"/>
          <w:sz w:val="12"/>
          <w:szCs w:val="12"/>
        </w:rPr>
        <w:t>Физическая культура и спорт, культура, кинематография, средства массовой информации. По данным Федерального</w:t>
      </w:r>
      <w:r w:rsidRPr="0044005F">
        <w:rPr>
          <w:rFonts w:ascii="Arial" w:eastAsia="Calibri" w:hAnsi="Arial" w:cs="Arial"/>
          <w:sz w:val="12"/>
          <w:szCs w:val="12"/>
        </w:rPr>
        <w:t xml:space="preserve"> казначейства. Расчет осуществлен с учетом бюджетов государственных внебюджетных </w:t>
      </w:r>
      <w:r w:rsidRPr="00BC165D">
        <w:rPr>
          <w:rFonts w:ascii="Arial" w:eastAsia="Calibri" w:hAnsi="Arial" w:cs="Arial"/>
          <w:sz w:val="12"/>
          <w:szCs w:val="12"/>
        </w:rPr>
        <w:t>фондов.</w:t>
      </w:r>
    </w:p>
    <w:p w:rsidR="00120EB1" w:rsidRPr="00B63272" w:rsidRDefault="00120EB1" w:rsidP="00B63272"/>
    <w:sectPr w:rsidR="00120EB1" w:rsidRPr="00B63272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24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8EC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1B"/>
    <w:rsid w:val="00153AC0"/>
    <w:rsid w:val="00154490"/>
    <w:rsid w:val="00155657"/>
    <w:rsid w:val="00155C9B"/>
    <w:rsid w:val="0016098E"/>
    <w:rsid w:val="00161B25"/>
    <w:rsid w:val="00162232"/>
    <w:rsid w:val="00164A00"/>
    <w:rsid w:val="00165E7D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E413D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18C1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9C6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73A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10CA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4380"/>
    <w:rsid w:val="003F61A4"/>
    <w:rsid w:val="003F6629"/>
    <w:rsid w:val="00400CC2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37E63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E72D0"/>
    <w:rsid w:val="005F06B3"/>
    <w:rsid w:val="005F1F20"/>
    <w:rsid w:val="005F2F08"/>
    <w:rsid w:val="005F38F6"/>
    <w:rsid w:val="005F4399"/>
    <w:rsid w:val="005F7501"/>
    <w:rsid w:val="00601001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1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4CB1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0F1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3272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1BB5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142B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5477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link w:val="a8"/>
    <w:rsid w:val="00D107FB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c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c"/>
    <w:rsid w:val="00D107FB"/>
    <w:pPr>
      <w:ind w:left="113"/>
    </w:pPr>
  </w:style>
  <w:style w:type="paragraph" w:customStyle="1" w:styleId="32">
    <w:name w:val="боковик3"/>
    <w:basedOn w:val="ac"/>
    <w:rsid w:val="00D107FB"/>
    <w:pPr>
      <w:jc w:val="center"/>
    </w:pPr>
    <w:rPr>
      <w:b/>
    </w:rPr>
  </w:style>
  <w:style w:type="paragraph" w:customStyle="1" w:styleId="22">
    <w:name w:val="боковик2"/>
    <w:basedOn w:val="ac"/>
    <w:rsid w:val="00D107FB"/>
    <w:pPr>
      <w:ind w:left="227"/>
    </w:pPr>
  </w:style>
  <w:style w:type="paragraph" w:customStyle="1" w:styleId="ad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d"/>
    <w:rsid w:val="00D107FB"/>
    <w:pPr>
      <w:spacing w:before="76"/>
      <w:ind w:right="113"/>
    </w:pPr>
    <w:rPr>
      <w:sz w:val="16"/>
    </w:rPr>
  </w:style>
  <w:style w:type="character" w:styleId="ae">
    <w:name w:val="page number"/>
    <w:basedOn w:val="a1"/>
    <w:rsid w:val="00D107FB"/>
  </w:style>
  <w:style w:type="paragraph" w:styleId="af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0">
    <w:name w:val="Наименование"/>
    <w:basedOn w:val="af1"/>
    <w:next w:val="af1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1">
    <w:name w:val="ОснТекст"/>
    <w:rsid w:val="00D107FB"/>
    <w:pPr>
      <w:ind w:firstLine="709"/>
      <w:jc w:val="both"/>
    </w:pPr>
    <w:rPr>
      <w:noProof/>
    </w:rPr>
  </w:style>
  <w:style w:type="paragraph" w:styleId="af2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3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4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f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f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5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f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6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4B5A3C"/>
    <w:rPr>
      <w:rFonts w:ascii="Tahoma" w:hAnsi="Tahoma" w:cs="Tahoma"/>
      <w:sz w:val="16"/>
      <w:szCs w:val="16"/>
    </w:rPr>
  </w:style>
  <w:style w:type="character" w:styleId="af9">
    <w:name w:val="annotation reference"/>
    <w:rsid w:val="0059738C"/>
    <w:rPr>
      <w:sz w:val="16"/>
      <w:szCs w:val="16"/>
    </w:rPr>
  </w:style>
  <w:style w:type="paragraph" w:styleId="afa">
    <w:name w:val="annotation subject"/>
    <w:basedOn w:val="a4"/>
    <w:next w:val="a4"/>
    <w:link w:val="afb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b">
    <w:name w:val="Тема примечания Знак"/>
    <w:link w:val="afa"/>
    <w:rsid w:val="0059738C"/>
    <w:rPr>
      <w:b/>
      <w:bCs/>
    </w:rPr>
  </w:style>
  <w:style w:type="paragraph" w:styleId="afc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d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e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b">
    <w:name w:val="Текст сноски Знак"/>
    <w:link w:val="aa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  <w:style w:type="character" w:customStyle="1" w:styleId="af8">
    <w:name w:val="Текст выноски Знак"/>
    <w:link w:val="af7"/>
    <w:rsid w:val="002559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1"/>
    <w:link w:val="a7"/>
    <w:rsid w:val="002559C6"/>
  </w:style>
  <w:style w:type="paragraph" w:customStyle="1" w:styleId="aff">
    <w:name w:val="текст конц. сноски"/>
    <w:basedOn w:val="a"/>
    <w:rsid w:val="00B440F1"/>
    <w:pPr>
      <w:widowControl w:val="0"/>
    </w:pPr>
    <w:rPr>
      <w:rFonts w:ascii="Univers" w:hAnsi="Univers" w:cs="Univer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F400-154D-4630-80BB-549708BC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170</cp:revision>
  <cp:lastPrinted>2022-12-12T12:48:00Z</cp:lastPrinted>
  <dcterms:created xsi:type="dcterms:W3CDTF">2022-12-13T07:44:00Z</dcterms:created>
  <dcterms:modified xsi:type="dcterms:W3CDTF">2022-12-14T11:02:00Z</dcterms:modified>
</cp:coreProperties>
</file>