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F6" w:rsidRPr="000E3978" w:rsidRDefault="00BC7DF6" w:rsidP="00BC7DF6">
      <w:pPr>
        <w:pageBreakBefore/>
        <w:spacing w:after="60"/>
        <w:jc w:val="center"/>
        <w:rPr>
          <w:rFonts w:ascii="Arial" w:hAnsi="Arial"/>
          <w:position w:val="4"/>
          <w:sz w:val="16"/>
        </w:rPr>
      </w:pPr>
      <w:r w:rsidRPr="000E3978">
        <w:rPr>
          <w:rFonts w:ascii="Arial" w:hAnsi="Arial"/>
          <w:b/>
          <w:sz w:val="16"/>
        </w:rPr>
        <w:t>1.1.</w:t>
      </w:r>
      <w:r w:rsidRPr="000E3978">
        <w:rPr>
          <w:rFonts w:ascii="Arial" w:hAnsi="Arial"/>
          <w:sz w:val="16"/>
        </w:rPr>
        <w:t xml:space="preserve"> </w:t>
      </w:r>
      <w:r w:rsidRPr="000E3978">
        <w:rPr>
          <w:rFonts w:ascii="Arial" w:hAnsi="Arial"/>
          <w:b/>
          <w:sz w:val="16"/>
        </w:rPr>
        <w:t>ОСНОВНЫЕ МАКРОЭКОНОМИЧЕСКИЕ ПОКАЗАТЕЛИ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949"/>
        <w:gridCol w:w="949"/>
        <w:gridCol w:w="949"/>
        <w:gridCol w:w="949"/>
      </w:tblGrid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F6" w:rsidRPr="00940379" w:rsidRDefault="00BC7DF6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F6" w:rsidRPr="00940379" w:rsidRDefault="00BC7DF6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F6" w:rsidRPr="00940379" w:rsidRDefault="00BC7DF6" w:rsidP="00160931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F6" w:rsidRPr="00940379" w:rsidRDefault="00BC7DF6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DF6" w:rsidRPr="00940379" w:rsidRDefault="00BC7DF6" w:rsidP="00160931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940379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Валовой внутренний продукт (ВВП):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103 861,7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109 608,3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107 390,3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131 015,0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940379">
              <w:rPr>
                <w:rFonts w:ascii="Arial" w:hAnsi="Arial"/>
                <w:sz w:val="14"/>
              </w:rPr>
              <w:t>в процентах к пре</w:t>
            </w:r>
            <w:r w:rsidRPr="00940379">
              <w:rPr>
                <w:rFonts w:ascii="Arial" w:hAnsi="Arial"/>
                <w:sz w:val="14"/>
              </w:rPr>
              <w:softHyphen/>
              <w:t>дыдущему году</w:t>
            </w:r>
            <w:proofErr w:type="gramStart"/>
            <w:r w:rsidRPr="00940379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94037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102,8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102,2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97,3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104,7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Индекс потребительских цен (декабрь </w:t>
            </w:r>
            <w:r w:rsidRPr="00940379">
              <w:rPr>
                <w:rFonts w:ascii="Arial" w:hAnsi="Arial"/>
                <w:sz w:val="14"/>
              </w:rPr>
              <w:br/>
              <w:t>к декабрю предыдущего года), процентов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104,3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103,0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104</w:t>
            </w:r>
            <w:r w:rsidRPr="00B22700">
              <w:rPr>
                <w:rFonts w:ascii="Arial" w:hAnsi="Arial" w:cs="Arial"/>
                <w:sz w:val="14"/>
              </w:rPr>
              <w:t>,</w:t>
            </w:r>
            <w:r w:rsidRPr="00B22700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108,4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Индекс цен производителей </w:t>
            </w:r>
            <w:r w:rsidRPr="00940379">
              <w:rPr>
                <w:rFonts w:ascii="Arial" w:hAnsi="Arial"/>
                <w:sz w:val="14"/>
              </w:rPr>
              <w:br/>
              <w:t xml:space="preserve">промышленных товаров (декабрь </w:t>
            </w:r>
            <w:r w:rsidRPr="00940379">
              <w:rPr>
                <w:rFonts w:ascii="Arial" w:hAnsi="Arial"/>
                <w:sz w:val="14"/>
              </w:rPr>
              <w:br/>
              <w:t>к декабрю предыдущего года)</w:t>
            </w:r>
            <w:r w:rsidRPr="00940379">
              <w:rPr>
                <w:rFonts w:ascii="Arial" w:hAnsi="Arial"/>
                <w:sz w:val="14"/>
                <w:szCs w:val="14"/>
                <w:vertAlign w:val="superscript"/>
              </w:rPr>
              <w:t>2)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r w:rsidRPr="00940379">
              <w:rPr>
                <w:rFonts w:ascii="Arial" w:hAnsi="Arial"/>
                <w:sz w:val="14"/>
              </w:rPr>
              <w:br/>
              <w:t>процентов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111,7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95,7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103,6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128,5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Доходы консолидированного бюджета</w:t>
            </w:r>
            <w:r w:rsidRPr="00940379">
              <w:rPr>
                <w:rFonts w:ascii="Arial" w:hAnsi="Arial"/>
                <w:sz w:val="14"/>
                <w:vertAlign w:val="superscript"/>
              </w:rPr>
              <w:t>3)</w:t>
            </w:r>
            <w:r w:rsidRPr="00940379">
              <w:rPr>
                <w:rFonts w:ascii="Arial" w:hAnsi="Arial"/>
                <w:sz w:val="14"/>
              </w:rPr>
              <w:t>:</w:t>
            </w:r>
            <w:proofErr w:type="gramEnd"/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37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320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39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498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38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206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48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 xml:space="preserve">118 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 процентах к валово</w:t>
            </w:r>
            <w:r w:rsidRPr="00940379">
              <w:rPr>
                <w:rFonts w:ascii="Arial" w:hAnsi="Arial"/>
                <w:sz w:val="14"/>
              </w:rPr>
              <w:softHyphen/>
              <w:t xml:space="preserve">му внутреннему </w:t>
            </w:r>
            <w:r w:rsidRPr="00940379">
              <w:rPr>
                <w:rFonts w:ascii="Arial" w:hAnsi="Arial"/>
                <w:sz w:val="14"/>
              </w:rPr>
              <w:br/>
              <w:t>продукту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35,9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36,0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35,6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36,7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 процентах к предыдущему году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120,2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105,8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96,7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125,9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Расходы консолидированного бюджета</w:t>
            </w:r>
            <w:r w:rsidRPr="00940379">
              <w:rPr>
                <w:rFonts w:ascii="Arial" w:hAnsi="Arial"/>
                <w:sz w:val="14"/>
                <w:vertAlign w:val="superscript"/>
              </w:rPr>
              <w:t>3)</w:t>
            </w:r>
            <w:r w:rsidRPr="00940379">
              <w:rPr>
                <w:rFonts w:ascii="Arial" w:hAnsi="Arial"/>
                <w:sz w:val="14"/>
              </w:rPr>
              <w:t>:</w:t>
            </w:r>
            <w:proofErr w:type="gramEnd"/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34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285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37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382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42 503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47 073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 процентах к валовому внутреннему продукту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33,0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34,1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39,6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35,9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в процентах к предыдущему году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105,8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109,0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113,7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110,8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Профицит, дефицит (-) консолидиро</w:t>
            </w:r>
            <w:r w:rsidRPr="00940379">
              <w:rPr>
                <w:rFonts w:ascii="Arial" w:hAnsi="Arial"/>
                <w:sz w:val="14"/>
              </w:rPr>
              <w:softHyphen/>
              <w:t>ванного бюджета</w:t>
            </w:r>
            <w:r w:rsidRPr="00940379">
              <w:rPr>
                <w:rFonts w:ascii="Arial" w:hAnsi="Arial"/>
                <w:sz w:val="14"/>
                <w:vertAlign w:val="superscript"/>
              </w:rPr>
              <w:t>3)</w:t>
            </w:r>
            <w:r w:rsidRPr="00940379">
              <w:rPr>
                <w:rFonts w:ascii="Arial" w:hAnsi="Arial"/>
                <w:sz w:val="14"/>
              </w:rPr>
              <w:t>:</w:t>
            </w:r>
            <w:proofErr w:type="gramEnd"/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3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036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2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-4 297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1 046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в процентах к валовому внутреннему </w:t>
            </w:r>
            <w:r w:rsidRPr="00940379">
              <w:rPr>
                <w:rFonts w:ascii="Arial" w:hAnsi="Arial"/>
                <w:sz w:val="14"/>
              </w:rPr>
              <w:br/>
              <w:t>продукту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-4,0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0,8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Денежная масса М2 (национальное </w:t>
            </w:r>
            <w:r w:rsidRPr="00940379">
              <w:rPr>
                <w:rFonts w:ascii="Arial" w:hAnsi="Arial"/>
                <w:sz w:val="14"/>
              </w:rPr>
              <w:br/>
              <w:t>определение; на конец 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47 109</w:t>
            </w:r>
            <w:r w:rsidRPr="00B22700">
              <w:rPr>
                <w:rFonts w:ascii="Arial" w:hAnsi="Arial" w:cs="Arial"/>
                <w:sz w:val="14"/>
              </w:rPr>
              <w:t>,</w:t>
            </w:r>
            <w:r w:rsidRPr="00B22700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51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660,3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 w:cs="Arial"/>
                <w:sz w:val="14"/>
                <w:szCs w:val="14"/>
              </w:rPr>
              <w:t>58 652,1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B22700">
              <w:rPr>
                <w:rFonts w:ascii="Arial" w:hAnsi="Arial"/>
                <w:sz w:val="14"/>
              </w:rPr>
              <w:t>66</w:t>
            </w:r>
            <w:r w:rsidRPr="00B22700">
              <w:rPr>
                <w:rFonts w:ascii="Arial" w:hAnsi="Arial" w:cs="Arial"/>
                <w:sz w:val="14"/>
              </w:rPr>
              <w:t> </w:t>
            </w:r>
            <w:r w:rsidRPr="00B22700">
              <w:rPr>
                <w:rFonts w:ascii="Arial" w:hAnsi="Arial"/>
                <w:sz w:val="14"/>
              </w:rPr>
              <w:t>252,9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Международные резервы Российской </w:t>
            </w:r>
            <w:r w:rsidRPr="00940379">
              <w:rPr>
                <w:rFonts w:ascii="Arial" w:hAnsi="Arial"/>
                <w:sz w:val="14"/>
              </w:rPr>
              <w:br/>
              <w:t>Федерации (на конец 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r w:rsidRPr="00940379">
              <w:rPr>
                <w:rFonts w:ascii="Arial" w:hAnsi="Arial"/>
                <w:sz w:val="14"/>
              </w:rPr>
              <w:br/>
            </w:r>
            <w:proofErr w:type="gramStart"/>
            <w:r w:rsidRPr="00940379">
              <w:rPr>
                <w:rFonts w:ascii="Arial" w:hAnsi="Arial"/>
                <w:sz w:val="14"/>
              </w:rPr>
              <w:t>млн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долл. США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468 495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554 359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595</w:t>
            </w:r>
            <w:r w:rsidRPr="00B22700">
              <w:rPr>
                <w:rFonts w:ascii="Arial" w:hAnsi="Arial" w:cs="Arial"/>
                <w:sz w:val="14"/>
              </w:rPr>
              <w:t> </w:t>
            </w:r>
            <w:r w:rsidRPr="00B22700">
              <w:rPr>
                <w:rFonts w:ascii="Arial" w:hAnsi="Arial" w:cs="Arial"/>
                <w:sz w:val="14"/>
                <w:lang w:val="en-US"/>
              </w:rPr>
              <w:t>774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630</w:t>
            </w:r>
            <w:r w:rsidRPr="00B22700">
              <w:rPr>
                <w:rFonts w:ascii="Arial" w:hAnsi="Arial" w:cs="Arial"/>
                <w:sz w:val="14"/>
              </w:rPr>
              <w:t> </w:t>
            </w:r>
            <w:r w:rsidRPr="00B22700">
              <w:rPr>
                <w:rFonts w:ascii="Arial" w:hAnsi="Arial" w:cs="Arial"/>
                <w:sz w:val="14"/>
                <w:lang w:val="en-US"/>
              </w:rPr>
              <w:t>627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Ключевая ставка (на конец 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r w:rsidRPr="00940379">
              <w:rPr>
                <w:rFonts w:ascii="Arial" w:hAnsi="Arial"/>
                <w:sz w:val="14"/>
              </w:rPr>
              <w:br/>
              <w:t>процентов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7,75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6,25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4,25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8,50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Кредиты, депозиты и прочие </w:t>
            </w:r>
            <w:r w:rsidRPr="00940379">
              <w:rPr>
                <w:rFonts w:ascii="Arial" w:hAnsi="Arial"/>
                <w:sz w:val="14"/>
              </w:rPr>
              <w:br/>
              <w:t xml:space="preserve">размещенные средства, предоставленные </w:t>
            </w:r>
            <w:r w:rsidRPr="00A547CB">
              <w:rPr>
                <w:rFonts w:ascii="Arial" w:hAnsi="Arial"/>
                <w:sz w:val="14"/>
              </w:rPr>
              <w:t xml:space="preserve">корпоративным клиентам </w:t>
            </w:r>
            <w:r w:rsidRPr="00940379">
              <w:rPr>
                <w:rFonts w:ascii="Arial" w:hAnsi="Arial"/>
                <w:sz w:val="14"/>
              </w:rPr>
              <w:t>и физическим лицам (на ко</w:t>
            </w:r>
            <w:r>
              <w:rPr>
                <w:rFonts w:ascii="Arial" w:hAnsi="Arial"/>
                <w:sz w:val="14"/>
              </w:rPr>
              <w:t xml:space="preserve">нец </w:t>
            </w:r>
            <w:r w:rsidRPr="00940379">
              <w:rPr>
                <w:rFonts w:ascii="Arial" w:hAnsi="Arial"/>
                <w:sz w:val="14"/>
              </w:rPr>
              <w:t>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940379">
              <w:rPr>
                <w:rFonts w:ascii="Arial" w:hAnsi="Arial"/>
                <w:sz w:val="14"/>
              </w:rPr>
              <w:t>млрд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52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912,4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56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654,4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64</w:t>
            </w:r>
            <w:r w:rsidRPr="00B22700">
              <w:rPr>
                <w:rFonts w:ascii="Arial" w:hAnsi="Arial" w:cs="Arial"/>
                <w:sz w:val="14"/>
              </w:rPr>
              <w:t> </w:t>
            </w:r>
            <w:r w:rsidRPr="00B22700">
              <w:rPr>
                <w:rFonts w:ascii="Arial" w:hAnsi="Arial" w:cs="Arial"/>
                <w:sz w:val="14"/>
                <w:lang w:val="en-US"/>
              </w:rPr>
              <w:t>803</w:t>
            </w:r>
            <w:r w:rsidRPr="00B22700">
              <w:rPr>
                <w:rFonts w:ascii="Arial" w:hAnsi="Arial" w:cs="Arial"/>
                <w:sz w:val="14"/>
              </w:rPr>
              <w:t>,</w:t>
            </w:r>
            <w:r w:rsidRPr="00B22700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A547CB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</w:rPr>
              <w:t>77 013,</w:t>
            </w:r>
            <w:r>
              <w:rPr>
                <w:rFonts w:ascii="Arial" w:hAnsi="Arial" w:cs="Arial"/>
                <w:sz w:val="14"/>
                <w:lang w:val="en-US"/>
              </w:rPr>
              <w:t>0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Официальный курс доллара США по </w:t>
            </w:r>
            <w:r w:rsidRPr="00940379">
              <w:rPr>
                <w:rFonts w:ascii="Arial" w:hAnsi="Arial"/>
                <w:sz w:val="14"/>
              </w:rPr>
              <w:br/>
              <w:t>отношению к рублю (на конец 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>, руб./долл. США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69,47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61,91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  <w:lang w:val="en-US"/>
              </w:rPr>
              <w:t>73</w:t>
            </w:r>
            <w:r w:rsidRPr="00B22700">
              <w:rPr>
                <w:rFonts w:ascii="Arial" w:hAnsi="Arial" w:cs="Arial"/>
                <w:sz w:val="14"/>
              </w:rPr>
              <w:t>,88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74,29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 xml:space="preserve">Официальный курс евро по отношению </w:t>
            </w:r>
            <w:r w:rsidRPr="00940379">
              <w:rPr>
                <w:rFonts w:ascii="Arial" w:hAnsi="Arial"/>
                <w:sz w:val="14"/>
              </w:rPr>
              <w:br/>
              <w:t>к рублю (на конец года)</w:t>
            </w:r>
            <w:r w:rsidRPr="00940379">
              <w:rPr>
                <w:rFonts w:ascii="Arial" w:hAnsi="Arial"/>
                <w:sz w:val="14"/>
                <w:vertAlign w:val="superscript"/>
              </w:rPr>
              <w:t>4)</w:t>
            </w:r>
            <w:r w:rsidRPr="00940379">
              <w:rPr>
                <w:rFonts w:ascii="Arial" w:hAnsi="Arial"/>
                <w:sz w:val="14"/>
              </w:rPr>
              <w:t>, руб./евро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79,46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69,34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90,68</w:t>
            </w:r>
          </w:p>
        </w:tc>
        <w:tc>
          <w:tcPr>
            <w:tcW w:w="949" w:type="dxa"/>
            <w:tcBorders>
              <w:lef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84,07</w:t>
            </w:r>
          </w:p>
        </w:tc>
      </w:tr>
      <w:tr w:rsidR="00BC7DF6" w:rsidRPr="00940379" w:rsidTr="00160931">
        <w:trPr>
          <w:cantSplit/>
          <w:jc w:val="center"/>
        </w:trPr>
        <w:tc>
          <w:tcPr>
            <w:tcW w:w="2838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C7DF6" w:rsidRPr="00940379" w:rsidRDefault="00BC7DF6" w:rsidP="00160931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940379">
              <w:rPr>
                <w:rFonts w:ascii="Arial" w:hAnsi="Arial"/>
                <w:sz w:val="14"/>
              </w:rPr>
              <w:t>Сальдированный финансовый результат (прибыль минус убыток)</w:t>
            </w:r>
            <w:r w:rsidRPr="00940379">
              <w:rPr>
                <w:rFonts w:ascii="Arial" w:hAnsi="Arial"/>
                <w:sz w:val="14"/>
                <w:vertAlign w:val="superscript"/>
              </w:rPr>
              <w:t>5)</w:t>
            </w:r>
            <w:r w:rsidRPr="00940379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940379">
              <w:rPr>
                <w:rFonts w:ascii="Arial" w:hAnsi="Arial"/>
                <w:sz w:val="14"/>
              </w:rPr>
              <w:t>млн</w:t>
            </w:r>
            <w:proofErr w:type="gramEnd"/>
            <w:r w:rsidRPr="00940379">
              <w:rPr>
                <w:rFonts w:ascii="Arial" w:hAnsi="Arial"/>
                <w:sz w:val="14"/>
              </w:rPr>
              <w:t xml:space="preserve"> руб. 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12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400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336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16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632</w:t>
            </w:r>
            <w:r w:rsidRPr="00B22700">
              <w:rPr>
                <w:rFonts w:ascii="Arial" w:hAnsi="Arial" w:cs="Arial"/>
                <w:sz w:val="14"/>
                <w:lang w:val="en-US"/>
              </w:rPr>
              <w:t> </w:t>
            </w:r>
            <w:r w:rsidRPr="00B22700">
              <w:rPr>
                <w:rFonts w:ascii="Arial" w:hAnsi="Arial" w:cs="Arial"/>
                <w:sz w:val="14"/>
              </w:rPr>
              <w:t>502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7DF6" w:rsidRPr="00B22700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B22700">
              <w:rPr>
                <w:rFonts w:ascii="Arial" w:hAnsi="Arial" w:cs="Arial"/>
                <w:sz w:val="14"/>
              </w:rPr>
              <w:t>13 418 848</w:t>
            </w: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C7DF6" w:rsidRPr="00A547CB" w:rsidRDefault="00BC7DF6" w:rsidP="00160931">
            <w:pPr>
              <w:spacing w:before="60" w:line="14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B22700">
              <w:rPr>
                <w:rFonts w:ascii="Arial" w:hAnsi="Arial" w:cs="Arial"/>
                <w:sz w:val="14"/>
              </w:rPr>
              <w:t>33 915 82</w:t>
            </w:r>
            <w:r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</w:tr>
    </w:tbl>
    <w:p w:rsidR="00BC7DF6" w:rsidRPr="00940379" w:rsidRDefault="00BC7DF6" w:rsidP="00BC7DF6">
      <w:pPr>
        <w:spacing w:before="60"/>
        <w:jc w:val="both"/>
        <w:rPr>
          <w:rFonts w:ascii="Arial" w:hAnsi="Arial"/>
          <w:sz w:val="12"/>
          <w:vertAlign w:val="superscript"/>
        </w:rPr>
      </w:pPr>
      <w:r w:rsidRPr="00940379">
        <w:rPr>
          <w:rFonts w:ascii="Arial" w:hAnsi="Arial"/>
          <w:sz w:val="12"/>
          <w:vertAlign w:val="superscript"/>
        </w:rPr>
        <w:t>1)</w:t>
      </w:r>
      <w:r w:rsidRPr="00940379">
        <w:rPr>
          <w:rFonts w:ascii="Arial" w:hAnsi="Arial"/>
          <w:sz w:val="12"/>
        </w:rPr>
        <w:t> В постоянных ценах.</w:t>
      </w:r>
    </w:p>
    <w:p w:rsidR="00BC7DF6" w:rsidRPr="00940379" w:rsidRDefault="00BC7DF6" w:rsidP="00BC7DF6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940379">
        <w:rPr>
          <w:rFonts w:ascii="Arial" w:hAnsi="Arial" w:cs="Arial"/>
          <w:sz w:val="12"/>
          <w:szCs w:val="12"/>
          <w:vertAlign w:val="superscript"/>
        </w:rPr>
        <w:t>2)</w:t>
      </w:r>
      <w:r w:rsidRPr="00940379">
        <w:rPr>
          <w:rFonts w:ascii="Arial" w:hAnsi="Arial"/>
          <w:sz w:val="12"/>
        </w:rPr>
        <w:t> </w:t>
      </w:r>
      <w:r w:rsidRPr="00940379">
        <w:rPr>
          <w:rFonts w:ascii="Arial" w:hAnsi="Arial" w:cs="Arial"/>
          <w:sz w:val="12"/>
          <w:szCs w:val="12"/>
        </w:rPr>
        <w:t>Агрегированный индекс цен производителей по видам деятельности «Добыча полезных ископаемых», «Обрабат</w:t>
      </w:r>
      <w:r w:rsidRPr="00940379">
        <w:rPr>
          <w:rFonts w:ascii="Arial" w:hAnsi="Arial" w:cs="Arial"/>
          <w:sz w:val="12"/>
          <w:szCs w:val="12"/>
        </w:rPr>
        <w:t>ы</w:t>
      </w:r>
      <w:r w:rsidRPr="00940379">
        <w:rPr>
          <w:rFonts w:ascii="Arial" w:hAnsi="Arial" w:cs="Arial"/>
          <w:sz w:val="12"/>
          <w:szCs w:val="12"/>
        </w:rPr>
        <w:t xml:space="preserve">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</w:t>
      </w:r>
      <w:r w:rsidRPr="00940379">
        <w:rPr>
          <w:rFonts w:ascii="Arial" w:hAnsi="Arial" w:cs="Arial"/>
          <w:sz w:val="12"/>
          <w:szCs w:val="12"/>
        </w:rPr>
        <w:br/>
        <w:t>загрязнений» в соответствии с Общероссийским классификатором видов экономической деятельности ОКВЭД</w:t>
      </w:r>
      <w:proofErr w:type="gramStart"/>
      <w:r w:rsidRPr="00940379">
        <w:rPr>
          <w:rFonts w:ascii="Arial" w:hAnsi="Arial" w:cs="Arial"/>
          <w:sz w:val="12"/>
          <w:szCs w:val="12"/>
        </w:rPr>
        <w:t>2</w:t>
      </w:r>
      <w:proofErr w:type="gramEnd"/>
      <w:r w:rsidRPr="00940379">
        <w:rPr>
          <w:rFonts w:ascii="Arial" w:hAnsi="Arial" w:cs="Arial"/>
          <w:sz w:val="12"/>
          <w:szCs w:val="12"/>
        </w:rPr>
        <w:t xml:space="preserve">. </w:t>
      </w:r>
    </w:p>
    <w:p w:rsidR="00BC7DF6" w:rsidRPr="00940379" w:rsidRDefault="00BC7DF6" w:rsidP="00BC7DF6">
      <w:pPr>
        <w:jc w:val="both"/>
        <w:rPr>
          <w:rFonts w:ascii="Arial" w:hAnsi="Arial"/>
          <w:sz w:val="12"/>
        </w:rPr>
      </w:pPr>
      <w:r w:rsidRPr="00940379">
        <w:rPr>
          <w:rFonts w:ascii="Arial" w:hAnsi="Arial"/>
          <w:sz w:val="12"/>
          <w:vertAlign w:val="superscript"/>
        </w:rPr>
        <w:t>3)</w:t>
      </w:r>
      <w:r w:rsidRPr="00940379">
        <w:rPr>
          <w:rFonts w:ascii="Arial" w:hAnsi="Arial"/>
          <w:sz w:val="12"/>
        </w:rPr>
        <w:t> По данным Федерального казначейства с учетом бюджетов государственных внебюджетных фондов.</w:t>
      </w:r>
    </w:p>
    <w:p w:rsidR="00BC7DF6" w:rsidRPr="00940379" w:rsidRDefault="00BC7DF6" w:rsidP="00BC7DF6">
      <w:pPr>
        <w:ind w:left="113" w:hanging="113"/>
        <w:jc w:val="both"/>
        <w:rPr>
          <w:rFonts w:ascii="Arial" w:hAnsi="Arial"/>
          <w:sz w:val="12"/>
        </w:rPr>
      </w:pPr>
      <w:r w:rsidRPr="00940379">
        <w:rPr>
          <w:rFonts w:ascii="Arial" w:hAnsi="Arial"/>
          <w:sz w:val="12"/>
          <w:vertAlign w:val="superscript"/>
        </w:rPr>
        <w:t>4)</w:t>
      </w:r>
      <w:r w:rsidRPr="00940379">
        <w:rPr>
          <w:rFonts w:ascii="Arial" w:hAnsi="Arial"/>
          <w:sz w:val="12"/>
        </w:rPr>
        <w:t> </w:t>
      </w:r>
      <w:r w:rsidRPr="00940379">
        <w:rPr>
          <w:rFonts w:ascii="Arial" w:hAnsi="Arial"/>
          <w:spacing w:val="-2"/>
          <w:sz w:val="12"/>
          <w:szCs w:val="12"/>
        </w:rPr>
        <w:t>По данным Банка России.</w:t>
      </w:r>
    </w:p>
    <w:p w:rsidR="00BC7DF6" w:rsidRPr="00940379" w:rsidRDefault="00BC7DF6" w:rsidP="00BC7DF6">
      <w:pPr>
        <w:jc w:val="both"/>
        <w:rPr>
          <w:rFonts w:ascii="Arial" w:hAnsi="Arial"/>
          <w:sz w:val="12"/>
        </w:rPr>
      </w:pPr>
      <w:r w:rsidRPr="00940379">
        <w:rPr>
          <w:rFonts w:ascii="Arial" w:hAnsi="Arial"/>
          <w:sz w:val="12"/>
          <w:vertAlign w:val="superscript"/>
        </w:rPr>
        <w:t>5)</w:t>
      </w:r>
      <w:r w:rsidRPr="00940379">
        <w:rPr>
          <w:rFonts w:ascii="Arial" w:hAnsi="Arial"/>
          <w:sz w:val="12"/>
        </w:rPr>
        <w:t> По данным бухгалтерской отчетности.</w:t>
      </w:r>
      <w:bookmarkStart w:id="0" w:name="_GoBack"/>
      <w:bookmarkEnd w:id="0"/>
    </w:p>
    <w:sectPr w:rsidR="00BC7DF6" w:rsidRPr="0094037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Сергеева Тамара Васильевна</cp:lastModifiedBy>
  <cp:revision>28</cp:revision>
  <cp:lastPrinted>2022-04-27T10:58:00Z</cp:lastPrinted>
  <dcterms:created xsi:type="dcterms:W3CDTF">2020-08-06T11:41:00Z</dcterms:created>
  <dcterms:modified xsi:type="dcterms:W3CDTF">2023-02-14T15:14:00Z</dcterms:modified>
</cp:coreProperties>
</file>