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66" w:rsidRPr="00741792" w:rsidRDefault="00C24B66" w:rsidP="00C24B66">
      <w:pPr>
        <w:spacing w:line="166" w:lineRule="exact"/>
        <w:ind w:firstLine="284"/>
        <w:jc w:val="both"/>
        <w:rPr>
          <w:rFonts w:ascii="Arial" w:hAnsi="Arial" w:cs="Arial"/>
          <w:sz w:val="16"/>
        </w:rPr>
      </w:pPr>
      <w:r w:rsidRPr="006E3F1B">
        <w:rPr>
          <w:rFonts w:ascii="Arial" w:hAnsi="Arial" w:cs="Arial"/>
          <w:b/>
          <w:spacing w:val="-2"/>
          <w:sz w:val="16"/>
        </w:rPr>
        <w:t xml:space="preserve">Статистика финансов организаций </w:t>
      </w:r>
      <w:r w:rsidRPr="006E3F1B">
        <w:rPr>
          <w:rFonts w:ascii="Arial" w:hAnsi="Arial" w:cs="Arial"/>
          <w:spacing w:val="-2"/>
          <w:sz w:val="16"/>
        </w:rPr>
        <w:t>содержит показатели, отражающие финансовое</w:t>
      </w:r>
      <w:r w:rsidRPr="009F495E">
        <w:rPr>
          <w:rFonts w:ascii="Arial" w:hAnsi="Arial" w:cs="Arial"/>
          <w:sz w:val="16"/>
        </w:rPr>
        <w:t xml:space="preserve"> </w:t>
      </w:r>
      <w:r w:rsidRPr="00741792">
        <w:rPr>
          <w:rFonts w:ascii="Arial" w:hAnsi="Arial" w:cs="Arial"/>
          <w:spacing w:val="-2"/>
          <w:sz w:val="16"/>
        </w:rPr>
        <w:t xml:space="preserve">положение организаций на основе форм </w:t>
      </w:r>
      <w:r w:rsidRPr="00741792">
        <w:rPr>
          <w:rFonts w:ascii="Arial" w:hAnsi="Arial" w:cs="Arial"/>
          <w:sz w:val="16"/>
        </w:rPr>
        <w:t>федерального статистического наблюдения</w:t>
      </w:r>
      <w:r w:rsidRPr="00741792">
        <w:rPr>
          <w:rFonts w:ascii="Arial" w:hAnsi="Arial" w:cs="Arial"/>
          <w:sz w:val="16"/>
        </w:rPr>
        <w:br/>
        <w:t xml:space="preserve">и </w:t>
      </w:r>
      <w:r>
        <w:rPr>
          <w:rFonts w:ascii="Arial" w:hAnsi="Arial" w:cs="Arial"/>
          <w:sz w:val="16"/>
        </w:rPr>
        <w:t>бухгалтерской отчетности</w:t>
      </w:r>
      <w:r w:rsidRPr="00741792">
        <w:rPr>
          <w:rFonts w:ascii="Arial" w:hAnsi="Arial" w:cs="Arial"/>
          <w:sz w:val="16"/>
        </w:rPr>
        <w:t xml:space="preserve"> (таб. 3.1</w:t>
      </w:r>
      <w:r>
        <w:rPr>
          <w:rFonts w:ascii="Arial" w:hAnsi="Arial" w:cs="Arial"/>
          <w:sz w:val="16"/>
        </w:rPr>
        <w:t xml:space="preserve"> –</w:t>
      </w:r>
      <w:r>
        <w:t xml:space="preserve"> </w:t>
      </w:r>
      <w:r w:rsidRPr="00741792">
        <w:rPr>
          <w:rFonts w:ascii="Arial" w:hAnsi="Arial" w:cs="Arial"/>
          <w:sz w:val="16"/>
        </w:rPr>
        <w:t>3.7; 3.10</w:t>
      </w:r>
      <w:r>
        <w:rPr>
          <w:rFonts w:ascii="Arial" w:hAnsi="Arial" w:cs="Arial"/>
          <w:sz w:val="16"/>
        </w:rPr>
        <w:t xml:space="preserve"> – </w:t>
      </w:r>
      <w:r w:rsidRPr="00741792">
        <w:rPr>
          <w:rFonts w:ascii="Arial" w:hAnsi="Arial" w:cs="Arial"/>
          <w:sz w:val="16"/>
        </w:rPr>
        <w:t>3.17, 3.25,</w:t>
      </w:r>
      <w:r>
        <w:rPr>
          <w:rFonts w:ascii="Arial" w:hAnsi="Arial" w:cs="Arial"/>
          <w:sz w:val="16"/>
        </w:rPr>
        <w:t xml:space="preserve"> </w:t>
      </w:r>
      <w:r w:rsidRPr="00741792">
        <w:rPr>
          <w:rFonts w:ascii="Arial" w:hAnsi="Arial" w:cs="Arial"/>
          <w:sz w:val="16"/>
        </w:rPr>
        <w:t>3.26).</w:t>
      </w:r>
    </w:p>
    <w:p w:rsidR="00C24B66" w:rsidRPr="009F495E" w:rsidRDefault="00C24B66" w:rsidP="00C24B66">
      <w:pPr>
        <w:spacing w:line="166" w:lineRule="exact"/>
        <w:ind w:firstLine="284"/>
        <w:jc w:val="both"/>
        <w:rPr>
          <w:rFonts w:ascii="Arial" w:hAnsi="Arial" w:cs="Arial"/>
          <w:sz w:val="16"/>
        </w:rPr>
      </w:pPr>
      <w:r w:rsidRPr="009F495E">
        <w:rPr>
          <w:rFonts w:ascii="Arial" w:hAnsi="Arial" w:cs="Arial"/>
          <w:b/>
          <w:sz w:val="16"/>
        </w:rPr>
        <w:t>Сальдированный финансовый результат (прибыль минус убыток)</w:t>
      </w:r>
      <w:r w:rsidRPr="009F495E">
        <w:rPr>
          <w:rFonts w:ascii="Arial" w:hAnsi="Arial" w:cs="Arial"/>
          <w:sz w:val="16"/>
        </w:rPr>
        <w:t xml:space="preserve"> – конечный финансовый результат, выявленный на основании бухгалтерского учета всех хозя</w:t>
      </w:r>
      <w:r w:rsidRPr="009F495E">
        <w:rPr>
          <w:rFonts w:ascii="Arial" w:hAnsi="Arial" w:cs="Arial"/>
          <w:sz w:val="16"/>
        </w:rPr>
        <w:t>й</w:t>
      </w:r>
      <w:r w:rsidRPr="009F495E">
        <w:rPr>
          <w:rFonts w:ascii="Arial" w:hAnsi="Arial" w:cs="Arial"/>
          <w:sz w:val="16"/>
        </w:rPr>
        <w:t xml:space="preserve">ственных операций организаций. Представляет собой сумму прибыли (убытка)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>от продажи товаров, продукции (работ, услуг), основ</w:t>
      </w:r>
      <w:r w:rsidRPr="009F495E">
        <w:rPr>
          <w:rFonts w:ascii="Arial" w:hAnsi="Arial" w:cs="Arial"/>
          <w:sz w:val="16"/>
        </w:rPr>
        <w:softHyphen/>
        <w:t>ных средств, иного имущества о</w:t>
      </w:r>
      <w:r w:rsidRPr="009F495E">
        <w:rPr>
          <w:rFonts w:ascii="Arial" w:hAnsi="Arial" w:cs="Arial"/>
          <w:sz w:val="16"/>
        </w:rPr>
        <w:t>р</w:t>
      </w:r>
      <w:r w:rsidRPr="009F495E">
        <w:rPr>
          <w:rFonts w:ascii="Arial" w:hAnsi="Arial" w:cs="Arial"/>
          <w:sz w:val="16"/>
        </w:rPr>
        <w:t xml:space="preserve">ганизаций и чистых доходов от прочих операций. Данные по сальдированному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 xml:space="preserve">финансовому результату приводятся в фактически действовавших ценах, структуре </w:t>
      </w:r>
      <w:r w:rsidRPr="008D0221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>и методологии соответствующих лет.</w:t>
      </w:r>
    </w:p>
    <w:p w:rsidR="00C24B66" w:rsidRPr="009F495E" w:rsidRDefault="00C24B66" w:rsidP="00C24B66">
      <w:pPr>
        <w:spacing w:line="166" w:lineRule="exact"/>
        <w:ind w:firstLine="284"/>
        <w:jc w:val="both"/>
        <w:rPr>
          <w:rFonts w:ascii="Arial" w:hAnsi="Arial" w:cs="Arial"/>
          <w:sz w:val="16"/>
        </w:rPr>
      </w:pPr>
      <w:r w:rsidRPr="009F495E">
        <w:rPr>
          <w:rFonts w:ascii="Arial" w:hAnsi="Arial" w:cs="Arial"/>
          <w:b/>
          <w:sz w:val="16"/>
        </w:rPr>
        <w:t xml:space="preserve">Рентабельность </w:t>
      </w:r>
      <w:r w:rsidRPr="009F495E">
        <w:rPr>
          <w:rFonts w:ascii="Arial" w:hAnsi="Arial" w:cs="Arial"/>
          <w:sz w:val="16"/>
        </w:rPr>
        <w:t xml:space="preserve">организаций характеризует эффективность их деятельности. </w:t>
      </w:r>
      <w:proofErr w:type="gramStart"/>
      <w:r w:rsidRPr="009F495E">
        <w:rPr>
          <w:rFonts w:ascii="Arial" w:hAnsi="Arial" w:cs="Arial"/>
          <w:b/>
          <w:sz w:val="16"/>
        </w:rPr>
        <w:t>Рентабельность проданных товаров, продукции (работ и услуг)</w:t>
      </w:r>
      <w:r w:rsidRPr="009F495E">
        <w:rPr>
          <w:rFonts w:ascii="Arial" w:hAnsi="Arial" w:cs="Arial"/>
          <w:sz w:val="16"/>
        </w:rPr>
        <w:t xml:space="preserve"> рассчитывается как соотношение сальдированного финансового результата (прибыль минус убыток)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>от проданных товаров, продукции (работ, услуг) и себестоимост</w:t>
      </w:r>
      <w:r>
        <w:rPr>
          <w:rFonts w:ascii="Arial" w:hAnsi="Arial" w:cs="Arial"/>
          <w:sz w:val="16"/>
        </w:rPr>
        <w:t>и</w:t>
      </w:r>
      <w:r w:rsidRPr="009F495E">
        <w:rPr>
          <w:rFonts w:ascii="Arial" w:hAnsi="Arial" w:cs="Arial"/>
          <w:sz w:val="16"/>
        </w:rPr>
        <w:t xml:space="preserve"> проданных товаров,  продукции (работ, услуг) с учетом коммерческих и управленческих расходов.</w:t>
      </w:r>
      <w:proofErr w:type="gramEnd"/>
      <w:r w:rsidRPr="009F495E">
        <w:rPr>
          <w:rFonts w:ascii="Arial" w:hAnsi="Arial" w:cs="Arial"/>
          <w:sz w:val="16"/>
        </w:rPr>
        <w:t xml:space="preserve"> В том случае, если сальдированный финансовый результат (прибыль минус убыток)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 xml:space="preserve">от проданных товаров, продукции (работ, услуг) отрицательный </w:t>
      </w:r>
      <w:r w:rsidRPr="009F495E">
        <w:rPr>
          <w:rFonts w:ascii="Arial" w:hAnsi="Arial" w:cs="Arial"/>
          <w:spacing w:val="-2"/>
          <w:sz w:val="16"/>
          <w:szCs w:val="16"/>
        </w:rPr>
        <w:t>–</w:t>
      </w:r>
      <w:r w:rsidRPr="009F495E">
        <w:rPr>
          <w:rFonts w:ascii="Arial" w:hAnsi="Arial" w:cs="Arial"/>
          <w:sz w:val="16"/>
        </w:rPr>
        <w:t xml:space="preserve"> имеет место убыто</w:t>
      </w:r>
      <w:r w:rsidRPr="009F495E">
        <w:rPr>
          <w:rFonts w:ascii="Arial" w:hAnsi="Arial" w:cs="Arial"/>
          <w:sz w:val="16"/>
        </w:rPr>
        <w:t>ч</w:t>
      </w:r>
      <w:r w:rsidRPr="009F495E">
        <w:rPr>
          <w:rFonts w:ascii="Arial" w:hAnsi="Arial" w:cs="Arial"/>
          <w:sz w:val="16"/>
        </w:rPr>
        <w:t xml:space="preserve">ность. </w:t>
      </w:r>
      <w:r w:rsidRPr="009F495E">
        <w:rPr>
          <w:rFonts w:ascii="Arial" w:hAnsi="Arial" w:cs="Arial"/>
          <w:b/>
          <w:sz w:val="16"/>
        </w:rPr>
        <w:t>Рентабельность активов</w:t>
      </w:r>
      <w:r w:rsidRPr="009F495E">
        <w:rPr>
          <w:rFonts w:ascii="Arial" w:hAnsi="Arial" w:cs="Arial"/>
          <w:sz w:val="16"/>
        </w:rPr>
        <w:t xml:space="preserve"> </w:t>
      </w:r>
      <w:r w:rsidRPr="009F495E">
        <w:rPr>
          <w:rFonts w:ascii="Arial" w:hAnsi="Arial" w:cs="Arial"/>
          <w:spacing w:val="-2"/>
          <w:sz w:val="16"/>
          <w:szCs w:val="16"/>
        </w:rPr>
        <w:t>–</w:t>
      </w:r>
      <w:r w:rsidRPr="009F495E">
        <w:rPr>
          <w:rFonts w:ascii="Arial" w:hAnsi="Arial" w:cs="Arial"/>
          <w:sz w:val="16"/>
        </w:rPr>
        <w:t xml:space="preserve"> соотношение сальдированного</w:t>
      </w:r>
      <w:r w:rsidRPr="00300018">
        <w:rPr>
          <w:rFonts w:ascii="Arial" w:hAnsi="Arial" w:cs="Arial"/>
          <w:sz w:val="16"/>
        </w:rPr>
        <w:t xml:space="preserve"> </w:t>
      </w:r>
      <w:r w:rsidRPr="009F495E">
        <w:rPr>
          <w:rFonts w:ascii="Arial" w:hAnsi="Arial" w:cs="Arial"/>
          <w:sz w:val="16"/>
        </w:rPr>
        <w:t xml:space="preserve">финансового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>результата (прибыль минус убыток) и стоимости активов организаций.</w:t>
      </w:r>
      <w:r w:rsidRPr="00E12D07">
        <w:rPr>
          <w:rFonts w:ascii="Arial" w:hAnsi="Arial" w:cs="Arial"/>
          <w:sz w:val="16"/>
        </w:rPr>
        <w:t xml:space="preserve"> </w:t>
      </w:r>
      <w:r w:rsidRPr="009F495E">
        <w:rPr>
          <w:rFonts w:ascii="Arial" w:hAnsi="Arial" w:cs="Arial"/>
          <w:sz w:val="16"/>
        </w:rPr>
        <w:t xml:space="preserve">В том случае, </w:t>
      </w:r>
      <w:r w:rsidRPr="009F495E">
        <w:rPr>
          <w:rFonts w:ascii="Arial" w:hAnsi="Arial" w:cs="Arial"/>
          <w:spacing w:val="-2"/>
          <w:sz w:val="16"/>
        </w:rPr>
        <w:t xml:space="preserve">если сальдированный финансовый результат (прибыль минус убыток) отрицательный </w:t>
      </w:r>
      <w:r w:rsidRPr="009F495E">
        <w:rPr>
          <w:rFonts w:ascii="Arial" w:hAnsi="Arial" w:cs="Arial"/>
          <w:spacing w:val="-2"/>
          <w:sz w:val="16"/>
          <w:szCs w:val="16"/>
        </w:rPr>
        <w:t>–</w:t>
      </w:r>
      <w:r w:rsidRPr="009F495E">
        <w:rPr>
          <w:rFonts w:ascii="Arial" w:hAnsi="Arial" w:cs="Arial"/>
          <w:spacing w:val="-2"/>
          <w:sz w:val="16"/>
        </w:rPr>
        <w:t xml:space="preserve"> </w:t>
      </w:r>
      <w:r w:rsidRPr="009F495E">
        <w:rPr>
          <w:rFonts w:ascii="Arial" w:hAnsi="Arial" w:cs="Arial"/>
          <w:sz w:val="16"/>
        </w:rPr>
        <w:t>имеет место убыточность.</w:t>
      </w:r>
    </w:p>
    <w:p w:rsidR="00C24B66" w:rsidRPr="008D0221" w:rsidRDefault="00C24B66" w:rsidP="00C24B66">
      <w:pPr>
        <w:spacing w:line="166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9F495E">
        <w:rPr>
          <w:rFonts w:ascii="Arial" w:hAnsi="Arial" w:cs="Arial"/>
          <w:b/>
          <w:bCs/>
          <w:spacing w:val="-2"/>
          <w:sz w:val="16"/>
        </w:rPr>
        <w:t xml:space="preserve">Денежные расходы на текущую деятельность </w:t>
      </w:r>
      <w:r w:rsidRPr="009F495E">
        <w:rPr>
          <w:rFonts w:ascii="Arial" w:hAnsi="Arial" w:cs="Arial"/>
          <w:spacing w:val="-2"/>
          <w:sz w:val="16"/>
        </w:rPr>
        <w:t>– расходы на производство проду</w:t>
      </w:r>
      <w:r w:rsidRPr="009F495E">
        <w:rPr>
          <w:rFonts w:ascii="Arial" w:hAnsi="Arial" w:cs="Arial"/>
          <w:spacing w:val="-2"/>
          <w:sz w:val="16"/>
        </w:rPr>
        <w:t>к</w:t>
      </w:r>
      <w:r w:rsidRPr="009F495E">
        <w:rPr>
          <w:rFonts w:ascii="Arial" w:hAnsi="Arial" w:cs="Arial"/>
          <w:spacing w:val="-2"/>
          <w:sz w:val="16"/>
        </w:rPr>
        <w:t>ции, выполнение работ, оказание услуг, сдачу имущества в аренду и другие аналогичные виды деятельности.</w:t>
      </w:r>
    </w:p>
    <w:p w:rsidR="00C24B66" w:rsidRDefault="00C24B66" w:rsidP="00C24B66">
      <w:pPr>
        <w:pStyle w:val="22"/>
        <w:spacing w:after="0" w:line="166" w:lineRule="exact"/>
        <w:ind w:left="0" w:firstLine="284"/>
        <w:rPr>
          <w:rFonts w:ascii="Arial" w:hAnsi="Arial" w:cs="Arial"/>
          <w:sz w:val="16"/>
        </w:rPr>
      </w:pPr>
      <w:r w:rsidRPr="00C24B66">
        <w:rPr>
          <w:rFonts w:ascii="Arial" w:hAnsi="Arial" w:cs="Arial"/>
          <w:b/>
          <w:bCs/>
          <w:spacing w:val="-2"/>
          <w:sz w:val="16"/>
        </w:rPr>
        <w:t>Денежные расходы на инвестиционную деятельность</w:t>
      </w:r>
      <w:r w:rsidRPr="009F495E">
        <w:rPr>
          <w:rFonts w:ascii="Arial" w:hAnsi="Arial" w:cs="Arial"/>
          <w:b/>
          <w:bCs/>
        </w:rPr>
        <w:t xml:space="preserve"> </w:t>
      </w:r>
      <w:r w:rsidRPr="009F495E">
        <w:rPr>
          <w:rFonts w:ascii="Arial" w:hAnsi="Arial" w:cs="Arial"/>
          <w:spacing w:val="-2"/>
        </w:rPr>
        <w:t xml:space="preserve">– </w:t>
      </w:r>
      <w:r w:rsidRPr="00C24B66">
        <w:rPr>
          <w:rFonts w:ascii="Arial" w:hAnsi="Arial" w:cs="Arial"/>
          <w:sz w:val="16"/>
        </w:rPr>
        <w:t>расх</w:t>
      </w:r>
      <w:r w:rsidRPr="00C24B66">
        <w:rPr>
          <w:rFonts w:ascii="Arial" w:hAnsi="Arial" w:cs="Arial"/>
          <w:sz w:val="16"/>
        </w:rPr>
        <w:t>о</w:t>
      </w:r>
      <w:r w:rsidRPr="00C24B66">
        <w:rPr>
          <w:rFonts w:ascii="Arial" w:hAnsi="Arial" w:cs="Arial"/>
          <w:sz w:val="16"/>
        </w:rPr>
        <w:t xml:space="preserve">ды, связанные </w:t>
      </w:r>
      <w:r w:rsidRPr="00C24B66">
        <w:rPr>
          <w:rFonts w:ascii="Arial" w:hAnsi="Arial" w:cs="Arial"/>
          <w:sz w:val="16"/>
        </w:rPr>
        <w:br/>
        <w:t xml:space="preserve">с приобретением земельных участков, зданий и иной недвижимости, оборудования, нематериальных активов и других </w:t>
      </w:r>
      <w:proofErr w:type="spellStart"/>
      <w:r w:rsidRPr="00C24B66">
        <w:rPr>
          <w:rFonts w:ascii="Arial" w:hAnsi="Arial" w:cs="Arial"/>
          <w:sz w:val="16"/>
        </w:rPr>
        <w:t>внеоборо</w:t>
      </w:r>
      <w:r w:rsidRPr="00C24B66">
        <w:rPr>
          <w:rFonts w:ascii="Arial" w:hAnsi="Arial" w:cs="Arial"/>
          <w:sz w:val="16"/>
        </w:rPr>
        <w:t>т</w:t>
      </w:r>
      <w:r w:rsidRPr="00C24B66">
        <w:rPr>
          <w:rFonts w:ascii="Arial" w:hAnsi="Arial" w:cs="Arial"/>
          <w:sz w:val="16"/>
        </w:rPr>
        <w:t>ных</w:t>
      </w:r>
      <w:proofErr w:type="spellEnd"/>
      <w:r w:rsidRPr="00C24B66">
        <w:rPr>
          <w:rFonts w:ascii="Arial" w:hAnsi="Arial" w:cs="Arial"/>
          <w:sz w:val="16"/>
        </w:rPr>
        <w:t xml:space="preserve"> активов, а также их продажей; </w:t>
      </w:r>
      <w:r w:rsidRPr="00C24B66">
        <w:rPr>
          <w:rFonts w:ascii="Arial" w:hAnsi="Arial" w:cs="Arial"/>
          <w:sz w:val="16"/>
        </w:rPr>
        <w:br/>
        <w:t>с осуществлением собственного строительства, расходов на нау</w:t>
      </w:r>
      <w:r w:rsidRPr="00C24B66">
        <w:rPr>
          <w:rFonts w:ascii="Arial" w:hAnsi="Arial" w:cs="Arial"/>
          <w:sz w:val="16"/>
        </w:rPr>
        <w:t>ч</w:t>
      </w:r>
      <w:r w:rsidRPr="00C24B66">
        <w:rPr>
          <w:rFonts w:ascii="Arial" w:hAnsi="Arial" w:cs="Arial"/>
          <w:sz w:val="16"/>
        </w:rPr>
        <w:t>но-исследовательские, опытно-конструкторские и технологические разработки; с ос</w:t>
      </w:r>
      <w:r w:rsidRPr="00C24B66">
        <w:rPr>
          <w:rFonts w:ascii="Arial" w:hAnsi="Arial" w:cs="Arial"/>
          <w:sz w:val="16"/>
        </w:rPr>
        <w:t>у</w:t>
      </w:r>
      <w:r w:rsidRPr="00C24B66">
        <w:rPr>
          <w:rFonts w:ascii="Arial" w:hAnsi="Arial" w:cs="Arial"/>
          <w:sz w:val="16"/>
        </w:rPr>
        <w:t>ществлением финансовых вложений (приобретение ценных бумаг других организ</w:t>
      </w:r>
      <w:r w:rsidRPr="00C24B66">
        <w:rPr>
          <w:rFonts w:ascii="Arial" w:hAnsi="Arial" w:cs="Arial"/>
          <w:sz w:val="16"/>
        </w:rPr>
        <w:t>а</w:t>
      </w:r>
      <w:r w:rsidRPr="00C24B66">
        <w:rPr>
          <w:rFonts w:ascii="Arial" w:hAnsi="Arial" w:cs="Arial"/>
          <w:sz w:val="16"/>
        </w:rPr>
        <w:t>ций, в том числе долговых, вклады в уставные (складочные) капиталы других организаций, предоставление другим организациям займов и т.п.).</w:t>
      </w:r>
    </w:p>
    <w:p w:rsidR="00C24B66" w:rsidRPr="009F495E" w:rsidRDefault="00C24B66" w:rsidP="00C24B66">
      <w:pPr>
        <w:pStyle w:val="22"/>
        <w:spacing w:after="0" w:line="166" w:lineRule="exact"/>
        <w:ind w:left="0" w:firstLine="284"/>
        <w:rPr>
          <w:rFonts w:ascii="Arial" w:hAnsi="Arial" w:cs="Arial"/>
          <w:sz w:val="16"/>
        </w:rPr>
      </w:pPr>
      <w:r w:rsidRPr="009F495E">
        <w:rPr>
          <w:rFonts w:ascii="Arial" w:hAnsi="Arial" w:cs="Arial"/>
          <w:b/>
          <w:sz w:val="16"/>
        </w:rPr>
        <w:t xml:space="preserve">Оборотные активы </w:t>
      </w:r>
      <w:r w:rsidRPr="009F495E">
        <w:rPr>
          <w:rFonts w:ascii="Arial" w:hAnsi="Arial" w:cs="Arial"/>
          <w:sz w:val="16"/>
        </w:rPr>
        <w:t xml:space="preserve">организаций </w:t>
      </w:r>
      <w:r w:rsidRPr="009F495E">
        <w:rPr>
          <w:rFonts w:ascii="Arial" w:hAnsi="Arial" w:cs="Arial"/>
          <w:spacing w:val="-2"/>
          <w:sz w:val="16"/>
          <w:szCs w:val="16"/>
        </w:rPr>
        <w:t>–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 w:rsidRPr="009F495E">
        <w:rPr>
          <w:rFonts w:ascii="Arial" w:hAnsi="Arial" w:cs="Arial"/>
          <w:sz w:val="16"/>
        </w:rPr>
        <w:t>авансируемая в денежной форме стоимость, принимающая в процессе кругооборота средств форму оборотных фондов и фондов обращения, необходимая для поддерж</w:t>
      </w:r>
      <w:r w:rsidRPr="009F495E">
        <w:rPr>
          <w:rFonts w:ascii="Arial" w:hAnsi="Arial" w:cs="Arial"/>
          <w:sz w:val="16"/>
        </w:rPr>
        <w:t>а</w:t>
      </w:r>
      <w:r w:rsidRPr="009F495E">
        <w:rPr>
          <w:rFonts w:ascii="Arial" w:hAnsi="Arial" w:cs="Arial"/>
          <w:sz w:val="16"/>
        </w:rPr>
        <w:t>ния непрерывности кругооборота и возвра</w:t>
      </w:r>
      <w:r w:rsidRPr="009F495E">
        <w:rPr>
          <w:rFonts w:ascii="Arial" w:hAnsi="Arial" w:cs="Arial"/>
          <w:sz w:val="16"/>
        </w:rPr>
        <w:softHyphen/>
        <w:t xml:space="preserve">щающаяся в исходную форму после его завершения. В </w:t>
      </w:r>
      <w:r w:rsidRPr="009F495E">
        <w:rPr>
          <w:rFonts w:ascii="Arial" w:hAnsi="Arial" w:cs="Arial"/>
          <w:b/>
          <w:sz w:val="16"/>
        </w:rPr>
        <w:t>оборотные</w:t>
      </w:r>
      <w:r w:rsidRPr="009F495E">
        <w:rPr>
          <w:rFonts w:ascii="Arial" w:hAnsi="Arial" w:cs="Arial"/>
          <w:sz w:val="16"/>
        </w:rPr>
        <w:t xml:space="preserve"> </w:t>
      </w:r>
      <w:r w:rsidRPr="009F495E">
        <w:rPr>
          <w:rFonts w:ascii="Arial" w:hAnsi="Arial" w:cs="Arial"/>
          <w:b/>
          <w:sz w:val="16"/>
        </w:rPr>
        <w:t>производстве</w:t>
      </w:r>
      <w:r w:rsidRPr="009F495E">
        <w:rPr>
          <w:rFonts w:ascii="Arial" w:hAnsi="Arial" w:cs="Arial"/>
          <w:b/>
          <w:sz w:val="16"/>
        </w:rPr>
        <w:t>н</w:t>
      </w:r>
      <w:r w:rsidRPr="009F495E">
        <w:rPr>
          <w:rFonts w:ascii="Arial" w:hAnsi="Arial" w:cs="Arial"/>
          <w:b/>
          <w:sz w:val="16"/>
        </w:rPr>
        <w:t>ные фонды</w:t>
      </w:r>
      <w:r w:rsidRPr="009F495E">
        <w:rPr>
          <w:rFonts w:ascii="Arial" w:hAnsi="Arial" w:cs="Arial"/>
          <w:sz w:val="16"/>
        </w:rPr>
        <w:t xml:space="preserve"> входят как предметы труда (сырье, основные материалы, топливо, всп</w:t>
      </w:r>
      <w:r w:rsidRPr="009F495E">
        <w:rPr>
          <w:rFonts w:ascii="Arial" w:hAnsi="Arial" w:cs="Arial"/>
          <w:sz w:val="16"/>
        </w:rPr>
        <w:t>о</w:t>
      </w:r>
      <w:r>
        <w:rPr>
          <w:rFonts w:ascii="Arial" w:hAnsi="Arial" w:cs="Arial"/>
          <w:sz w:val="16"/>
        </w:rPr>
        <w:t>мога</w:t>
      </w:r>
      <w:r w:rsidRPr="009F495E">
        <w:rPr>
          <w:rFonts w:ascii="Arial" w:hAnsi="Arial" w:cs="Arial"/>
          <w:sz w:val="16"/>
        </w:rPr>
        <w:t>тельные материалы, тара, запасные ч</w:t>
      </w:r>
      <w:r w:rsidRPr="009F495E">
        <w:rPr>
          <w:rFonts w:ascii="Arial" w:hAnsi="Arial" w:cs="Arial"/>
          <w:sz w:val="16"/>
        </w:rPr>
        <w:t>а</w:t>
      </w:r>
      <w:r w:rsidRPr="009F495E">
        <w:rPr>
          <w:rFonts w:ascii="Arial" w:hAnsi="Arial" w:cs="Arial"/>
          <w:sz w:val="16"/>
        </w:rPr>
        <w:t xml:space="preserve">сти), так и средства труда. Кроме того,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 xml:space="preserve">в оборотные фонды включаются незавершенное производство, полуфабрикаты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 xml:space="preserve">собственного изготовления и расходы будущих периодов. В </w:t>
      </w:r>
      <w:r w:rsidRPr="009F495E">
        <w:rPr>
          <w:rFonts w:ascii="Arial" w:hAnsi="Arial" w:cs="Arial"/>
          <w:b/>
          <w:sz w:val="16"/>
        </w:rPr>
        <w:t>фонды обращения</w:t>
      </w:r>
      <w:r w:rsidRPr="009F495E">
        <w:rPr>
          <w:rFonts w:ascii="Arial" w:hAnsi="Arial" w:cs="Arial"/>
          <w:sz w:val="16"/>
        </w:rPr>
        <w:t xml:space="preserve"> входят готовая продукция и товары отгруженные, средства в расчетах.</w:t>
      </w:r>
    </w:p>
    <w:p w:rsidR="00C24B66" w:rsidRPr="009F495E" w:rsidRDefault="00C24B66" w:rsidP="00C24B66">
      <w:pPr>
        <w:spacing w:line="166" w:lineRule="exact"/>
        <w:ind w:firstLine="284"/>
        <w:jc w:val="both"/>
        <w:rPr>
          <w:rFonts w:ascii="Arial" w:hAnsi="Arial" w:cs="Arial"/>
          <w:b/>
          <w:sz w:val="16"/>
        </w:rPr>
      </w:pPr>
      <w:r w:rsidRPr="009F495E">
        <w:rPr>
          <w:rFonts w:ascii="Arial" w:hAnsi="Arial" w:cs="Arial"/>
          <w:b/>
          <w:sz w:val="16"/>
        </w:rPr>
        <w:t>Оборачиваемость оборотных активов</w:t>
      </w:r>
      <w:r w:rsidRPr="009F495E">
        <w:rPr>
          <w:rFonts w:ascii="Arial" w:hAnsi="Arial" w:cs="Arial"/>
          <w:sz w:val="16"/>
        </w:rPr>
        <w:t xml:space="preserve"> рассчитывается как соотношение средней стоимости оборотных активов и затрат на производство реализованной продукции, умно</w:t>
      </w:r>
      <w:r w:rsidRPr="009F495E">
        <w:rPr>
          <w:rFonts w:ascii="Arial" w:hAnsi="Arial" w:cs="Arial"/>
          <w:sz w:val="16"/>
        </w:rPr>
        <w:softHyphen/>
        <w:t>женное на число дней в периоде.</w:t>
      </w:r>
    </w:p>
    <w:p w:rsidR="00C24B66" w:rsidRPr="009F495E" w:rsidRDefault="00C24B66" w:rsidP="00C24B66">
      <w:pPr>
        <w:spacing w:line="166" w:lineRule="exact"/>
        <w:ind w:firstLine="284"/>
        <w:jc w:val="both"/>
        <w:rPr>
          <w:rFonts w:ascii="Arial" w:hAnsi="Arial" w:cs="Arial"/>
          <w:sz w:val="16"/>
        </w:rPr>
      </w:pPr>
      <w:r w:rsidRPr="009F495E">
        <w:rPr>
          <w:rFonts w:ascii="Arial" w:hAnsi="Arial" w:cs="Arial"/>
          <w:b/>
          <w:sz w:val="16"/>
        </w:rPr>
        <w:t xml:space="preserve">Финансовая устойчивость </w:t>
      </w:r>
      <w:r w:rsidRPr="009F495E">
        <w:rPr>
          <w:rFonts w:ascii="Arial" w:hAnsi="Arial" w:cs="Arial"/>
          <w:sz w:val="16"/>
        </w:rPr>
        <w:t>организаций характеризуется состоянием финансовых ресурсов, обеспечивающих бесперебойный расширенный процесс произ</w:t>
      </w:r>
      <w:r w:rsidRPr="009F495E">
        <w:rPr>
          <w:rFonts w:ascii="Arial" w:hAnsi="Arial" w:cs="Arial"/>
          <w:sz w:val="16"/>
        </w:rPr>
        <w:softHyphen/>
        <w:t xml:space="preserve">водства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>и продажи продукции на основе роста прибыли.</w:t>
      </w:r>
    </w:p>
    <w:p w:rsidR="00C24B66" w:rsidRPr="009F495E" w:rsidRDefault="00C24B66" w:rsidP="00C24B66">
      <w:pPr>
        <w:spacing w:line="166" w:lineRule="exact"/>
        <w:ind w:firstLine="284"/>
        <w:jc w:val="both"/>
        <w:rPr>
          <w:rFonts w:ascii="Arial" w:hAnsi="Arial" w:cs="Arial"/>
          <w:sz w:val="16"/>
        </w:rPr>
      </w:pPr>
      <w:r w:rsidRPr="009F495E">
        <w:rPr>
          <w:rFonts w:ascii="Arial" w:hAnsi="Arial" w:cs="Arial"/>
          <w:sz w:val="16"/>
        </w:rPr>
        <w:t>Основными показателями финансовой устойчивости организаций являются след</w:t>
      </w:r>
      <w:r w:rsidRPr="009F495E">
        <w:rPr>
          <w:rFonts w:ascii="Arial" w:hAnsi="Arial" w:cs="Arial"/>
          <w:sz w:val="16"/>
        </w:rPr>
        <w:t>у</w:t>
      </w:r>
      <w:r w:rsidRPr="009F495E">
        <w:rPr>
          <w:rFonts w:ascii="Arial" w:hAnsi="Arial" w:cs="Arial"/>
          <w:sz w:val="16"/>
        </w:rPr>
        <w:t xml:space="preserve">ющие коэффициенты: </w:t>
      </w:r>
      <w:r w:rsidRPr="009F495E">
        <w:rPr>
          <w:rFonts w:ascii="Arial" w:hAnsi="Arial" w:cs="Arial"/>
          <w:b/>
          <w:sz w:val="16"/>
        </w:rPr>
        <w:t>коэффициент автономии</w:t>
      </w:r>
      <w:r w:rsidRPr="009F495E">
        <w:rPr>
          <w:rFonts w:ascii="Arial" w:hAnsi="Arial" w:cs="Arial"/>
          <w:sz w:val="16"/>
        </w:rPr>
        <w:t xml:space="preserve">, характеризующий долю собственных средств в общей величине источников средств организаций и определяющий степень независимости от кредиторов; </w:t>
      </w:r>
      <w:r w:rsidRPr="009F495E">
        <w:rPr>
          <w:rFonts w:ascii="Arial" w:hAnsi="Arial" w:cs="Arial"/>
          <w:b/>
          <w:sz w:val="16"/>
        </w:rPr>
        <w:t xml:space="preserve">коэффициент обеспеченности собственными </w:t>
      </w:r>
      <w:r>
        <w:rPr>
          <w:rFonts w:ascii="Arial" w:hAnsi="Arial" w:cs="Arial"/>
          <w:b/>
          <w:sz w:val="16"/>
        </w:rPr>
        <w:br/>
      </w:r>
      <w:r w:rsidRPr="009F495E">
        <w:rPr>
          <w:rFonts w:ascii="Arial" w:hAnsi="Arial" w:cs="Arial"/>
          <w:b/>
          <w:sz w:val="16"/>
        </w:rPr>
        <w:t>оборотными средствами</w:t>
      </w:r>
      <w:r w:rsidRPr="009F495E">
        <w:rPr>
          <w:rFonts w:ascii="Arial" w:hAnsi="Arial" w:cs="Arial"/>
          <w:sz w:val="16"/>
        </w:rPr>
        <w:t xml:space="preserve">, который рассчитывается как отношение собственных </w:t>
      </w:r>
      <w:r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>оборотных сре</w:t>
      </w:r>
      <w:proofErr w:type="gramStart"/>
      <w:r w:rsidRPr="009F495E">
        <w:rPr>
          <w:rFonts w:ascii="Arial" w:hAnsi="Arial" w:cs="Arial"/>
          <w:sz w:val="16"/>
        </w:rPr>
        <w:t>дств к ф</w:t>
      </w:r>
      <w:proofErr w:type="gramEnd"/>
      <w:r w:rsidRPr="009F495E">
        <w:rPr>
          <w:rFonts w:ascii="Arial" w:hAnsi="Arial" w:cs="Arial"/>
          <w:sz w:val="16"/>
        </w:rPr>
        <w:t xml:space="preserve">актической стоимости всех оборотных средств, находящихся </w:t>
      </w:r>
      <w:r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>в наличии у организаций.</w:t>
      </w:r>
    </w:p>
    <w:p w:rsidR="00C24B66" w:rsidRPr="009F495E" w:rsidRDefault="00C24B66" w:rsidP="00C24B66">
      <w:pPr>
        <w:spacing w:line="166" w:lineRule="exact"/>
        <w:ind w:firstLine="284"/>
        <w:jc w:val="both"/>
        <w:rPr>
          <w:rFonts w:ascii="Arial" w:hAnsi="Arial" w:cs="Arial"/>
          <w:sz w:val="16"/>
        </w:rPr>
      </w:pPr>
      <w:r w:rsidRPr="009F495E">
        <w:rPr>
          <w:rFonts w:ascii="Arial" w:hAnsi="Arial" w:cs="Arial"/>
          <w:b/>
          <w:sz w:val="16"/>
        </w:rPr>
        <w:t>Платежеспособность</w:t>
      </w:r>
      <w:r w:rsidRPr="009F495E">
        <w:rPr>
          <w:rFonts w:ascii="Arial" w:hAnsi="Arial" w:cs="Arial"/>
          <w:sz w:val="16"/>
        </w:rPr>
        <w:t xml:space="preserve"> характеризует возможности организаций свое</w:t>
      </w:r>
      <w:r w:rsidRPr="009F495E">
        <w:rPr>
          <w:rFonts w:ascii="Arial" w:hAnsi="Arial" w:cs="Arial"/>
          <w:sz w:val="16"/>
        </w:rPr>
        <w:softHyphen/>
        <w:t xml:space="preserve">временно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>расплачиваться по своим обязательствам.</w:t>
      </w:r>
    </w:p>
    <w:p w:rsidR="00C24B66" w:rsidRPr="009F495E" w:rsidRDefault="00C24B66" w:rsidP="00C24B66">
      <w:pPr>
        <w:spacing w:line="166" w:lineRule="exact"/>
        <w:ind w:firstLine="284"/>
        <w:jc w:val="both"/>
        <w:rPr>
          <w:rFonts w:ascii="Arial" w:hAnsi="Arial" w:cs="Arial"/>
          <w:spacing w:val="-2"/>
          <w:sz w:val="16"/>
        </w:rPr>
      </w:pPr>
      <w:r w:rsidRPr="009F495E">
        <w:rPr>
          <w:rFonts w:ascii="Arial" w:hAnsi="Arial" w:cs="Arial"/>
          <w:spacing w:val="-2"/>
          <w:sz w:val="16"/>
        </w:rPr>
        <w:lastRenderedPageBreak/>
        <w:t xml:space="preserve">Одним из показателей платежеспособности организаций является </w:t>
      </w:r>
      <w:r w:rsidRPr="009F495E">
        <w:rPr>
          <w:rFonts w:ascii="Arial" w:hAnsi="Arial" w:cs="Arial"/>
          <w:b/>
          <w:spacing w:val="-2"/>
          <w:sz w:val="16"/>
        </w:rPr>
        <w:t xml:space="preserve">коэффициент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b/>
          <w:spacing w:val="-2"/>
          <w:sz w:val="16"/>
        </w:rPr>
        <w:t>текущей ликвидности</w:t>
      </w:r>
      <w:r w:rsidRPr="009F495E">
        <w:rPr>
          <w:rFonts w:ascii="Arial" w:hAnsi="Arial" w:cs="Arial"/>
          <w:spacing w:val="-2"/>
          <w:sz w:val="16"/>
        </w:rPr>
        <w:t>, рассчитываемый как отношение фактической стоимости наход</w:t>
      </w:r>
      <w:r w:rsidRPr="009F495E">
        <w:rPr>
          <w:rFonts w:ascii="Arial" w:hAnsi="Arial" w:cs="Arial"/>
          <w:spacing w:val="-2"/>
          <w:sz w:val="16"/>
        </w:rPr>
        <w:t>я</w:t>
      </w:r>
      <w:r w:rsidRPr="009F495E">
        <w:rPr>
          <w:rFonts w:ascii="Arial" w:hAnsi="Arial" w:cs="Arial"/>
          <w:spacing w:val="-2"/>
          <w:sz w:val="16"/>
        </w:rPr>
        <w:t>щихся в налич</w:t>
      </w:r>
      <w:proofErr w:type="gramStart"/>
      <w:r w:rsidRPr="009F495E">
        <w:rPr>
          <w:rFonts w:ascii="Arial" w:hAnsi="Arial" w:cs="Arial"/>
          <w:spacing w:val="-2"/>
          <w:sz w:val="16"/>
        </w:rPr>
        <w:t>ии у о</w:t>
      </w:r>
      <w:proofErr w:type="gramEnd"/>
      <w:r w:rsidRPr="009F495E">
        <w:rPr>
          <w:rFonts w:ascii="Arial" w:hAnsi="Arial" w:cs="Arial"/>
          <w:spacing w:val="-2"/>
          <w:sz w:val="16"/>
        </w:rPr>
        <w:t>рганизаций оборотных средств к наиболее срочным обязательствам организаций в виде краткосрочных кредитов и займов, кредиторской задолженности.</w:t>
      </w:r>
    </w:p>
    <w:p w:rsidR="00C24B66" w:rsidRPr="009F495E" w:rsidRDefault="00C24B66" w:rsidP="00C24B66">
      <w:pPr>
        <w:spacing w:line="166" w:lineRule="exact"/>
        <w:ind w:firstLine="284"/>
        <w:jc w:val="both"/>
        <w:rPr>
          <w:rFonts w:ascii="Arial" w:hAnsi="Arial" w:cs="Arial"/>
          <w:sz w:val="16"/>
        </w:rPr>
      </w:pPr>
      <w:r w:rsidRPr="009F495E">
        <w:rPr>
          <w:rFonts w:ascii="Arial" w:hAnsi="Arial" w:cs="Arial"/>
          <w:b/>
          <w:sz w:val="16"/>
        </w:rPr>
        <w:t>Суммарная задолженность по обязательствам</w:t>
      </w:r>
      <w:r w:rsidRPr="009F495E">
        <w:rPr>
          <w:rFonts w:ascii="Arial" w:hAnsi="Arial" w:cs="Arial"/>
          <w:sz w:val="16"/>
        </w:rPr>
        <w:t xml:space="preserve"> организаций вклю</w:t>
      </w:r>
      <w:r w:rsidRPr="009F495E">
        <w:rPr>
          <w:rFonts w:ascii="Arial" w:hAnsi="Arial" w:cs="Arial"/>
          <w:sz w:val="16"/>
        </w:rPr>
        <w:softHyphen/>
        <w:t>чает кредито</w:t>
      </w:r>
      <w:r w:rsidRPr="009F495E">
        <w:rPr>
          <w:rFonts w:ascii="Arial" w:hAnsi="Arial" w:cs="Arial"/>
          <w:sz w:val="16"/>
        </w:rPr>
        <w:t>р</w:t>
      </w:r>
      <w:r w:rsidRPr="009F495E">
        <w:rPr>
          <w:rFonts w:ascii="Arial" w:hAnsi="Arial" w:cs="Arial"/>
          <w:sz w:val="16"/>
        </w:rPr>
        <w:t>скую задолженность, задолженность по кредитам банков и займам.</w:t>
      </w:r>
    </w:p>
    <w:p w:rsidR="00C24B66" w:rsidRPr="009F495E" w:rsidRDefault="00C24B66" w:rsidP="00C24B66">
      <w:pPr>
        <w:spacing w:line="166" w:lineRule="exact"/>
        <w:ind w:firstLine="284"/>
        <w:jc w:val="both"/>
        <w:rPr>
          <w:rFonts w:ascii="Arial" w:hAnsi="Arial" w:cs="Arial"/>
          <w:sz w:val="16"/>
        </w:rPr>
      </w:pPr>
      <w:r w:rsidRPr="009F495E">
        <w:rPr>
          <w:rFonts w:ascii="Arial" w:hAnsi="Arial" w:cs="Arial"/>
          <w:b/>
          <w:sz w:val="16"/>
        </w:rPr>
        <w:t>Дебиторская задолженность</w:t>
      </w:r>
      <w:r w:rsidRPr="009F495E">
        <w:rPr>
          <w:rFonts w:ascii="Arial" w:hAnsi="Arial" w:cs="Arial"/>
          <w:sz w:val="16"/>
        </w:rPr>
        <w:t xml:space="preserve"> – задолженность по расчетам с покупателями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 xml:space="preserve">и заказчиками за товары, работы и услуги, в том числе задолженность, обеспеченная векселями полученными; задолженность по расчетам с дочерними и зависимыми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>обществами; сумма уплаченных другим организациям авансов по предстоящим расч</w:t>
      </w:r>
      <w:r w:rsidRPr="009F495E">
        <w:rPr>
          <w:rFonts w:ascii="Arial" w:hAnsi="Arial" w:cs="Arial"/>
          <w:sz w:val="16"/>
        </w:rPr>
        <w:t>е</w:t>
      </w:r>
      <w:r w:rsidRPr="009F495E">
        <w:rPr>
          <w:rFonts w:ascii="Arial" w:hAnsi="Arial" w:cs="Arial"/>
          <w:sz w:val="16"/>
        </w:rPr>
        <w:t xml:space="preserve">там в соответствии с заключенными договорами; задолженность по расчетам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 xml:space="preserve">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</w:t>
      </w:r>
      <w:proofErr w:type="gramStart"/>
      <w:r w:rsidRPr="009F495E">
        <w:rPr>
          <w:rFonts w:ascii="Arial" w:hAnsi="Arial" w:cs="Arial"/>
          <w:sz w:val="16"/>
        </w:rPr>
        <w:t>задолженность работн</w:t>
      </w:r>
      <w:bookmarkStart w:id="0" w:name="_GoBack"/>
      <w:bookmarkEnd w:id="0"/>
      <w:r w:rsidRPr="009F495E">
        <w:rPr>
          <w:rFonts w:ascii="Arial" w:hAnsi="Arial" w:cs="Arial"/>
          <w:sz w:val="16"/>
        </w:rPr>
        <w:t xml:space="preserve">иков организации по предоставленным им ссудам и займам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 xml:space="preserve">за счет средств этой организации или кредита (ссуды на индивидуальное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>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</w:t>
      </w:r>
      <w:r>
        <w:rPr>
          <w:rFonts w:ascii="Arial" w:hAnsi="Arial" w:cs="Arial"/>
          <w:sz w:val="16"/>
        </w:rPr>
        <w:t>.</w:t>
      </w:r>
      <w:r w:rsidRPr="009F495E">
        <w:rPr>
          <w:rFonts w:ascii="Arial" w:hAnsi="Arial" w:cs="Arial"/>
          <w:sz w:val="16"/>
        </w:rPr>
        <w:t>); задолженность подотчетных лиц; п</w:t>
      </w:r>
      <w:r w:rsidRPr="009F495E">
        <w:rPr>
          <w:rFonts w:ascii="Arial" w:hAnsi="Arial" w:cs="Arial"/>
          <w:sz w:val="16"/>
        </w:rPr>
        <w:t>о</w:t>
      </w:r>
      <w:r w:rsidRPr="009F495E">
        <w:rPr>
          <w:rFonts w:ascii="Arial" w:hAnsi="Arial" w:cs="Arial"/>
          <w:sz w:val="16"/>
        </w:rPr>
        <w:t>ставщиков по недостачам товарно-материальных ценностей, обнаруженным при пр</w:t>
      </w:r>
      <w:r w:rsidRPr="009F495E">
        <w:rPr>
          <w:rFonts w:ascii="Arial" w:hAnsi="Arial" w:cs="Arial"/>
          <w:sz w:val="16"/>
        </w:rPr>
        <w:t>и</w:t>
      </w:r>
      <w:r w:rsidRPr="009F495E">
        <w:rPr>
          <w:rFonts w:ascii="Arial" w:hAnsi="Arial" w:cs="Arial"/>
          <w:sz w:val="16"/>
        </w:rPr>
        <w:t>емке;</w:t>
      </w:r>
      <w:proofErr w:type="gramEnd"/>
      <w:r w:rsidRPr="009F495E">
        <w:rPr>
          <w:rFonts w:ascii="Arial" w:hAnsi="Arial" w:cs="Arial"/>
          <w:sz w:val="16"/>
        </w:rPr>
        <w:t xml:space="preserve"> задолженность по государственным заказам, федеральным программам за п</w:t>
      </w:r>
      <w:r w:rsidRPr="009F495E">
        <w:rPr>
          <w:rFonts w:ascii="Arial" w:hAnsi="Arial" w:cs="Arial"/>
          <w:sz w:val="16"/>
        </w:rPr>
        <w:t>о</w:t>
      </w:r>
      <w:r w:rsidRPr="009F495E">
        <w:rPr>
          <w:rFonts w:ascii="Arial" w:hAnsi="Arial" w:cs="Arial"/>
          <w:sz w:val="16"/>
        </w:rPr>
        <w:t>ставленные товары, работы и услуги, а также штрафы, пени и неустойки, признанные должником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взыскании, отнесенные на финансовые результаты орган</w:t>
      </w:r>
      <w:r w:rsidRPr="009F495E">
        <w:rPr>
          <w:rFonts w:ascii="Arial" w:hAnsi="Arial" w:cs="Arial"/>
          <w:sz w:val="16"/>
        </w:rPr>
        <w:t>и</w:t>
      </w:r>
      <w:r w:rsidRPr="009F495E">
        <w:rPr>
          <w:rFonts w:ascii="Arial" w:hAnsi="Arial" w:cs="Arial"/>
          <w:sz w:val="16"/>
        </w:rPr>
        <w:t>зации.</w:t>
      </w:r>
    </w:p>
    <w:p w:rsidR="00C24B66" w:rsidRPr="009F495E" w:rsidRDefault="00C24B66" w:rsidP="00C24B66">
      <w:pPr>
        <w:spacing w:line="166" w:lineRule="exact"/>
        <w:ind w:firstLine="284"/>
        <w:jc w:val="both"/>
        <w:rPr>
          <w:rFonts w:ascii="Arial" w:hAnsi="Arial" w:cs="Arial"/>
          <w:sz w:val="16"/>
        </w:rPr>
      </w:pPr>
      <w:proofErr w:type="gramStart"/>
      <w:r w:rsidRPr="009F495E">
        <w:rPr>
          <w:rFonts w:ascii="Arial" w:hAnsi="Arial" w:cs="Arial"/>
          <w:b/>
          <w:sz w:val="16"/>
        </w:rPr>
        <w:t>Кредиторская задолженность</w:t>
      </w:r>
      <w:r w:rsidRPr="009F495E">
        <w:rPr>
          <w:rFonts w:ascii="Arial" w:hAnsi="Arial" w:cs="Arial"/>
          <w:sz w:val="16"/>
        </w:rPr>
        <w:t xml:space="preserve"> – задолженность по расчетам с поставщиками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 xml:space="preserve">и подрядчиками за поступившие материальные ценности, выполненные работы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>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</w:t>
      </w:r>
      <w:r w:rsidRPr="009F495E">
        <w:rPr>
          <w:rFonts w:ascii="Arial" w:hAnsi="Arial" w:cs="Arial"/>
          <w:sz w:val="16"/>
        </w:rPr>
        <w:t>с</w:t>
      </w:r>
      <w:r w:rsidRPr="009F495E">
        <w:rPr>
          <w:rFonts w:ascii="Arial" w:hAnsi="Arial" w:cs="Arial"/>
          <w:sz w:val="16"/>
        </w:rPr>
        <w:t>ленные, но не выплаченные суммы оплаты труда;</w:t>
      </w:r>
      <w:proofErr w:type="gramEnd"/>
      <w:r w:rsidRPr="009F495E">
        <w:rPr>
          <w:rFonts w:ascii="Arial" w:hAnsi="Arial" w:cs="Arial"/>
          <w:sz w:val="16"/>
        </w:rPr>
        <w:t xml:space="preserve"> задолженность по отчислениям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 xml:space="preserve">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>в бюджет и внебюджетные фонды; задолженность организации по платежам по обяз</w:t>
      </w:r>
      <w:r w:rsidRPr="009F495E">
        <w:rPr>
          <w:rFonts w:ascii="Arial" w:hAnsi="Arial" w:cs="Arial"/>
          <w:sz w:val="16"/>
        </w:rPr>
        <w:t>а</w:t>
      </w:r>
      <w:r w:rsidRPr="009F495E">
        <w:rPr>
          <w:rFonts w:ascii="Arial" w:hAnsi="Arial" w:cs="Arial"/>
          <w:sz w:val="16"/>
        </w:rPr>
        <w:t xml:space="preserve">тельному и добровольному страхованию имущества и работников организации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 xml:space="preserve">и другим видам страхования, в которых организация является страхователем; </w:t>
      </w:r>
      <w:proofErr w:type="gramStart"/>
      <w:r w:rsidRPr="009F495E">
        <w:rPr>
          <w:rFonts w:ascii="Arial" w:hAnsi="Arial" w:cs="Arial"/>
          <w:sz w:val="16"/>
        </w:rPr>
        <w:t xml:space="preserve">авансы полученные, включающие сумму полученных авансов от сторонних организаций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 xml:space="preserve">по предстоящим расчетам по заключенным договорам, а также штрафы, пени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>и неустойки, признанные организацией или по которым получены решения суда (а</w:t>
      </w:r>
      <w:r w:rsidRPr="009F495E">
        <w:rPr>
          <w:rFonts w:ascii="Arial" w:hAnsi="Arial" w:cs="Arial"/>
          <w:sz w:val="16"/>
        </w:rPr>
        <w:t>р</w:t>
      </w:r>
      <w:r w:rsidRPr="009F495E">
        <w:rPr>
          <w:rFonts w:ascii="Arial" w:hAnsi="Arial" w:cs="Arial"/>
          <w:sz w:val="16"/>
        </w:rPr>
        <w:t xml:space="preserve">битражного суда) или другого органа, имеющего в соответствии с законодательством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 xml:space="preserve">Российской Федерации право на принятие решения об их взыскании и отнесенные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>на финансовые результаты организации.</w:t>
      </w:r>
      <w:proofErr w:type="gramEnd"/>
    </w:p>
    <w:p w:rsidR="00C24B66" w:rsidRPr="009F495E" w:rsidRDefault="00C24B66" w:rsidP="00C24B66">
      <w:pPr>
        <w:spacing w:line="166" w:lineRule="exact"/>
        <w:ind w:firstLine="284"/>
        <w:jc w:val="both"/>
        <w:rPr>
          <w:rFonts w:ascii="Arial" w:hAnsi="Arial" w:cs="Arial"/>
          <w:sz w:val="16"/>
        </w:rPr>
      </w:pPr>
      <w:r w:rsidRPr="009F495E">
        <w:rPr>
          <w:rFonts w:ascii="Arial" w:hAnsi="Arial" w:cs="Arial"/>
          <w:b/>
          <w:sz w:val="16"/>
        </w:rPr>
        <w:t>Просроченная задолженность</w:t>
      </w:r>
      <w:r w:rsidRPr="009F495E">
        <w:rPr>
          <w:rFonts w:ascii="Arial" w:hAnsi="Arial" w:cs="Arial"/>
          <w:sz w:val="16"/>
        </w:rPr>
        <w:t xml:space="preserve"> – задолженность, не погашенная в сроки, установ</w:t>
      </w:r>
      <w:r w:rsidRPr="009F495E">
        <w:rPr>
          <w:rFonts w:ascii="Arial" w:hAnsi="Arial" w:cs="Arial"/>
          <w:sz w:val="16"/>
        </w:rPr>
        <w:softHyphen/>
        <w:t>ленные договором.</w:t>
      </w:r>
    </w:p>
    <w:p w:rsidR="00C24B66" w:rsidRPr="009F495E" w:rsidRDefault="00C24B66" w:rsidP="00C24B66">
      <w:pPr>
        <w:spacing w:line="166" w:lineRule="exact"/>
        <w:ind w:firstLine="284"/>
        <w:jc w:val="both"/>
        <w:rPr>
          <w:rFonts w:ascii="Arial" w:hAnsi="Arial" w:cs="Arial"/>
          <w:sz w:val="16"/>
        </w:rPr>
      </w:pPr>
      <w:r w:rsidRPr="009F495E">
        <w:rPr>
          <w:rFonts w:ascii="Arial" w:hAnsi="Arial" w:cs="Arial"/>
          <w:b/>
          <w:sz w:val="16"/>
        </w:rPr>
        <w:t>Оборачиваемость</w:t>
      </w:r>
      <w:r w:rsidRPr="009F495E">
        <w:rPr>
          <w:rFonts w:ascii="Arial" w:hAnsi="Arial" w:cs="Arial"/>
          <w:sz w:val="16"/>
        </w:rPr>
        <w:t xml:space="preserve"> дебиторской и кредиторской задолженности </w:t>
      </w:r>
      <w:r w:rsidRPr="009F495E">
        <w:rPr>
          <w:rFonts w:ascii="Arial" w:hAnsi="Arial" w:cs="Arial"/>
          <w:spacing w:val="-2"/>
          <w:sz w:val="16"/>
          <w:szCs w:val="16"/>
        </w:rPr>
        <w:t>–</w:t>
      </w:r>
      <w:r w:rsidRPr="009F495E">
        <w:rPr>
          <w:rFonts w:ascii="Arial" w:hAnsi="Arial" w:cs="Arial"/>
          <w:sz w:val="16"/>
        </w:rPr>
        <w:t xml:space="preserve"> средний срок </w:t>
      </w:r>
      <w:r w:rsidRPr="00066A77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>погашения дебиторской и кредиторской задолженности за период.</w:t>
      </w:r>
    </w:p>
    <w:p w:rsidR="00C24B66" w:rsidRPr="009F495E" w:rsidRDefault="00C24B66" w:rsidP="00C24B66">
      <w:pPr>
        <w:spacing w:line="166" w:lineRule="exact"/>
        <w:ind w:firstLine="284"/>
        <w:jc w:val="both"/>
        <w:rPr>
          <w:rFonts w:ascii="Arial" w:hAnsi="Arial" w:cs="Arial"/>
          <w:sz w:val="16"/>
        </w:rPr>
      </w:pPr>
      <w:r w:rsidRPr="009F495E">
        <w:rPr>
          <w:rFonts w:ascii="Arial" w:hAnsi="Arial" w:cs="Arial"/>
          <w:sz w:val="16"/>
        </w:rPr>
        <w:t>Показатели, характеризующие финансовую деятельность организаций, приведены без субъектов малого предпринимательства.</w:t>
      </w:r>
    </w:p>
    <w:p w:rsidR="00C24B66" w:rsidRPr="008D0221" w:rsidRDefault="00C24B66" w:rsidP="00C24B66">
      <w:pPr>
        <w:spacing w:line="166" w:lineRule="exact"/>
        <w:ind w:firstLine="284"/>
        <w:jc w:val="both"/>
        <w:rPr>
          <w:rFonts w:ascii="Arial" w:hAnsi="Arial" w:cs="Arial"/>
          <w:sz w:val="16"/>
        </w:rPr>
      </w:pPr>
      <w:r w:rsidRPr="009F495E">
        <w:rPr>
          <w:rFonts w:ascii="Arial" w:hAnsi="Arial" w:cs="Arial"/>
          <w:sz w:val="16"/>
        </w:rPr>
        <w:t xml:space="preserve">В </w:t>
      </w:r>
      <w:proofErr w:type="gramStart"/>
      <w:r w:rsidRPr="009F495E">
        <w:rPr>
          <w:rFonts w:ascii="Arial" w:hAnsi="Arial" w:cs="Arial"/>
          <w:sz w:val="16"/>
        </w:rPr>
        <w:t>таблицах раздела данные</w:t>
      </w:r>
      <w:proofErr w:type="gramEnd"/>
      <w:r w:rsidRPr="009F495E">
        <w:rPr>
          <w:rFonts w:ascii="Arial" w:hAnsi="Arial" w:cs="Arial"/>
          <w:sz w:val="16"/>
        </w:rPr>
        <w:t xml:space="preserve"> приведены в фактически действовавших ценах. </w:t>
      </w:r>
      <w:r w:rsidRPr="008D0221">
        <w:rPr>
          <w:rFonts w:ascii="Arial" w:hAnsi="Arial" w:cs="Arial"/>
          <w:sz w:val="16"/>
        </w:rPr>
        <w:br/>
      </w:r>
      <w:r w:rsidRPr="009F495E">
        <w:rPr>
          <w:rFonts w:ascii="Arial" w:hAnsi="Arial" w:cs="Arial"/>
          <w:sz w:val="16"/>
        </w:rPr>
        <w:t>В таблицах приведены данные бухгалтерской отчетности.</w:t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24B66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2">
    <w:name w:val="Body Text Indent 2"/>
    <w:basedOn w:val="a"/>
    <w:link w:val="23"/>
    <w:unhideWhenUsed/>
    <w:rsid w:val="00C24B6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24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2">
    <w:name w:val="Body Text Indent 2"/>
    <w:basedOn w:val="a"/>
    <w:link w:val="23"/>
    <w:unhideWhenUsed/>
    <w:rsid w:val="00C24B6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2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853</Words>
  <Characters>6619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2023-02-15T11:02:00Z</dcterms:modified>
</cp:coreProperties>
</file>