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D9" w:rsidRPr="006632B0" w:rsidRDefault="008655D9" w:rsidP="008655D9">
      <w:pPr>
        <w:spacing w:after="60"/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  <w:r w:rsidRPr="006632B0">
        <w:rPr>
          <w:rFonts w:ascii="Arial" w:hAnsi="Arial" w:cs="Arial"/>
          <w:b/>
          <w:sz w:val="16"/>
        </w:rPr>
        <w:t>4.2. ИНВЕСТИЦИИ В ОСНОВНОЙ КАПИТАЛ</w:t>
      </w:r>
    </w:p>
    <w:tbl>
      <w:tblPr>
        <w:tblW w:w="6634" w:type="dxa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843"/>
        <w:gridCol w:w="843"/>
        <w:gridCol w:w="843"/>
        <w:gridCol w:w="843"/>
      </w:tblGrid>
      <w:tr w:rsidR="008655D9" w:rsidRPr="006632B0" w:rsidTr="00906E7F">
        <w:trPr>
          <w:cantSplit/>
          <w:jc w:val="center"/>
        </w:trPr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</w:tcPr>
          <w:p w:rsidR="008655D9" w:rsidRPr="00A33D82" w:rsidRDefault="008655D9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8655D9" w:rsidRPr="00A33D82" w:rsidRDefault="008655D9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</w:rPr>
              <w:t>2018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8655D9" w:rsidRPr="00A33D82" w:rsidRDefault="008655D9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</w:rPr>
              <w:t>2019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8655D9" w:rsidRPr="00A33D82" w:rsidRDefault="008655D9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A33D82">
              <w:rPr>
                <w:rFonts w:ascii="Arial" w:hAnsi="Arial" w:cs="Arial"/>
                <w:color w:val="000000" w:themeColor="text1"/>
                <w:sz w:val="14"/>
                <w:lang w:val="en-US"/>
              </w:rPr>
              <w:t>20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8655D9" w:rsidRPr="00A33D82" w:rsidRDefault="008655D9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A33D82">
              <w:rPr>
                <w:rFonts w:ascii="Arial" w:hAnsi="Arial" w:cs="Arial"/>
                <w:color w:val="000000" w:themeColor="text1"/>
                <w:sz w:val="14"/>
                <w:lang w:val="en-US"/>
              </w:rPr>
              <w:t>21</w:t>
            </w:r>
          </w:p>
        </w:tc>
      </w:tr>
      <w:tr w:rsidR="008655D9" w:rsidRPr="006632B0" w:rsidTr="00906E7F">
        <w:trPr>
          <w:cantSplit/>
          <w:jc w:val="center"/>
        </w:trPr>
        <w:tc>
          <w:tcPr>
            <w:tcW w:w="3262" w:type="dxa"/>
            <w:tcBorders>
              <w:top w:val="single" w:sz="6" w:space="0" w:color="auto"/>
            </w:tcBorders>
            <w:vAlign w:val="bottom"/>
          </w:tcPr>
          <w:p w:rsidR="008655D9" w:rsidRPr="00A33D82" w:rsidRDefault="008655D9" w:rsidP="00906E7F">
            <w:pPr>
              <w:pStyle w:val="af2"/>
              <w:overflowPunct w:val="0"/>
              <w:autoSpaceDE w:val="0"/>
              <w:autoSpaceDN w:val="0"/>
              <w:adjustRightInd w:val="0"/>
              <w:spacing w:before="70" w:beforeAutospacing="0" w:after="0" w:afterAutospacing="0" w:line="140" w:lineRule="exact"/>
              <w:textAlignment w:val="baseline"/>
              <w:rPr>
                <w:rFonts w:ascii="Arial" w:hAnsi="Arial" w:cs="Arial"/>
                <w:color w:val="000000" w:themeColor="text1"/>
                <w:sz w:val="14"/>
              </w:rPr>
            </w:pPr>
            <w:r w:rsidRPr="00A33D82">
              <w:rPr>
                <w:rFonts w:ascii="Arial" w:hAnsi="Arial" w:cs="Arial"/>
                <w:b/>
                <w:bCs/>
                <w:color w:val="000000" w:themeColor="text1"/>
                <w:sz w:val="14"/>
                <w:szCs w:val="15"/>
              </w:rPr>
              <w:t>Инвестиции в основной капитал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bottom"/>
          </w:tcPr>
          <w:p w:rsidR="008655D9" w:rsidRPr="00A33D82" w:rsidRDefault="008655D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bottom"/>
          </w:tcPr>
          <w:p w:rsidR="008655D9" w:rsidRPr="00A33D82" w:rsidRDefault="008655D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bottom"/>
          </w:tcPr>
          <w:p w:rsidR="008655D9" w:rsidRPr="00A33D82" w:rsidRDefault="008655D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bottom"/>
          </w:tcPr>
          <w:p w:rsidR="008655D9" w:rsidRPr="00A33D82" w:rsidRDefault="008655D9" w:rsidP="00906E7F">
            <w:pPr>
              <w:spacing w:before="70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</w:tc>
      </w:tr>
      <w:tr w:rsidR="008655D9" w:rsidRPr="006632B0" w:rsidTr="00906E7F">
        <w:trPr>
          <w:cantSplit/>
          <w:jc w:val="center"/>
        </w:trPr>
        <w:tc>
          <w:tcPr>
            <w:tcW w:w="3262" w:type="dxa"/>
            <w:vAlign w:val="bottom"/>
          </w:tcPr>
          <w:p w:rsidR="008655D9" w:rsidRPr="00A33D82" w:rsidRDefault="008655D9" w:rsidP="00906E7F">
            <w:pPr>
              <w:pStyle w:val="af2"/>
              <w:overflowPunct w:val="0"/>
              <w:autoSpaceDE w:val="0"/>
              <w:autoSpaceDN w:val="0"/>
              <w:adjustRightInd w:val="0"/>
              <w:spacing w:before="70" w:beforeAutospacing="0" w:after="0" w:afterAutospacing="0" w:line="140" w:lineRule="exact"/>
              <w:ind w:left="284"/>
              <w:textAlignment w:val="baseline"/>
              <w:rPr>
                <w:rFonts w:ascii="Arial" w:hAnsi="Arial" w:cs="Arial"/>
                <w:color w:val="000000" w:themeColor="text1"/>
                <w:sz w:val="14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  <w:szCs w:val="15"/>
              </w:rPr>
              <w:t xml:space="preserve">в фактически действовавших ценах, </w:t>
            </w:r>
            <w:r w:rsidRPr="00A33D82">
              <w:rPr>
                <w:rFonts w:ascii="Arial" w:hAnsi="Arial" w:cs="Arial"/>
                <w:color w:val="000000" w:themeColor="text1"/>
                <w:sz w:val="14"/>
                <w:szCs w:val="15"/>
              </w:rPr>
              <w:br/>
            </w:r>
            <w:proofErr w:type="gramStart"/>
            <w:r w:rsidRPr="00A33D82">
              <w:rPr>
                <w:rFonts w:ascii="Arial" w:hAnsi="Arial" w:cs="Arial"/>
                <w:color w:val="000000" w:themeColor="text1"/>
                <w:sz w:val="14"/>
                <w:szCs w:val="15"/>
              </w:rPr>
              <w:t>млрд</w:t>
            </w:r>
            <w:proofErr w:type="gramEnd"/>
            <w:r w:rsidRPr="00A33D82">
              <w:rPr>
                <w:rFonts w:ascii="Arial" w:hAnsi="Arial" w:cs="Arial"/>
                <w:color w:val="000000" w:themeColor="text1"/>
                <w:sz w:val="14"/>
                <w:szCs w:val="15"/>
              </w:rPr>
              <w:t xml:space="preserve"> руб.</w:t>
            </w:r>
          </w:p>
        </w:tc>
        <w:tc>
          <w:tcPr>
            <w:tcW w:w="843" w:type="dxa"/>
            <w:vAlign w:val="bottom"/>
          </w:tcPr>
          <w:p w:rsidR="008655D9" w:rsidRPr="00046518" w:rsidRDefault="008655D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17</w:t>
            </w:r>
            <w:r w:rsidRPr="00046518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46518">
              <w:rPr>
                <w:rFonts w:ascii="Arial" w:hAnsi="Arial" w:cs="Arial"/>
                <w:sz w:val="14"/>
                <w:szCs w:val="14"/>
              </w:rPr>
              <w:t>782,0</w:t>
            </w:r>
          </w:p>
        </w:tc>
        <w:tc>
          <w:tcPr>
            <w:tcW w:w="843" w:type="dxa"/>
            <w:vAlign w:val="bottom"/>
          </w:tcPr>
          <w:p w:rsidR="008655D9" w:rsidRPr="00046518" w:rsidRDefault="008655D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19 329,0</w:t>
            </w:r>
          </w:p>
        </w:tc>
        <w:tc>
          <w:tcPr>
            <w:tcW w:w="843" w:type="dxa"/>
            <w:vAlign w:val="bottom"/>
          </w:tcPr>
          <w:p w:rsidR="008655D9" w:rsidRPr="00046518" w:rsidRDefault="008655D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20 302,9</w:t>
            </w:r>
          </w:p>
        </w:tc>
        <w:tc>
          <w:tcPr>
            <w:tcW w:w="843" w:type="dxa"/>
            <w:vAlign w:val="bottom"/>
          </w:tcPr>
          <w:p w:rsidR="008655D9" w:rsidRPr="00046518" w:rsidRDefault="008655D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22 945,4</w:t>
            </w:r>
          </w:p>
        </w:tc>
      </w:tr>
      <w:tr w:rsidR="008655D9" w:rsidRPr="006632B0" w:rsidTr="00906E7F">
        <w:trPr>
          <w:cantSplit/>
          <w:jc w:val="center"/>
        </w:trPr>
        <w:tc>
          <w:tcPr>
            <w:tcW w:w="3262" w:type="dxa"/>
            <w:vAlign w:val="bottom"/>
          </w:tcPr>
          <w:p w:rsidR="008655D9" w:rsidRPr="00A33D82" w:rsidRDefault="008655D9" w:rsidP="00906E7F">
            <w:pPr>
              <w:spacing w:before="7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  <w:szCs w:val="15"/>
              </w:rPr>
              <w:t xml:space="preserve">в процентах к предыдущему году </w:t>
            </w:r>
            <w:r w:rsidRPr="00A33D82">
              <w:rPr>
                <w:rFonts w:ascii="Arial" w:hAnsi="Arial" w:cs="Arial"/>
                <w:color w:val="000000" w:themeColor="text1"/>
                <w:sz w:val="14"/>
                <w:szCs w:val="15"/>
              </w:rPr>
              <w:br/>
              <w:t>(в сопоставимых ценах)</w:t>
            </w:r>
          </w:p>
        </w:tc>
        <w:tc>
          <w:tcPr>
            <w:tcW w:w="843" w:type="dxa"/>
            <w:vAlign w:val="bottom"/>
          </w:tcPr>
          <w:p w:rsidR="008655D9" w:rsidRPr="00046518" w:rsidRDefault="008655D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843" w:type="dxa"/>
            <w:vAlign w:val="bottom"/>
          </w:tcPr>
          <w:p w:rsidR="008655D9" w:rsidRPr="00046518" w:rsidRDefault="008655D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843" w:type="dxa"/>
            <w:vAlign w:val="bottom"/>
          </w:tcPr>
          <w:p w:rsidR="008655D9" w:rsidRPr="00046518" w:rsidRDefault="008655D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843" w:type="dxa"/>
            <w:vAlign w:val="bottom"/>
          </w:tcPr>
          <w:p w:rsidR="008655D9" w:rsidRPr="00046518" w:rsidRDefault="008655D9" w:rsidP="00906E7F">
            <w:pPr>
              <w:spacing w:before="7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655D9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2023-02-15T14:17:00Z</dcterms:modified>
</cp:coreProperties>
</file>