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EC" w:rsidRPr="00DD46EC" w:rsidRDefault="00DD46EC" w:rsidP="00DD46EC">
      <w:pPr>
        <w:pStyle w:val="ae"/>
        <w:jc w:val="center"/>
        <w:rPr>
          <w:rFonts w:cs="Arial"/>
          <w:b/>
          <w:sz w:val="16"/>
          <w:szCs w:val="16"/>
        </w:rPr>
      </w:pPr>
      <w:bookmarkStart w:id="0" w:name="_GoBack"/>
      <w:r w:rsidRPr="00DD46EC">
        <w:rPr>
          <w:b/>
          <w:sz w:val="16"/>
          <w:szCs w:val="16"/>
        </w:rPr>
        <w:t xml:space="preserve">6.4. КОЛИЧЕСТВО И ОБЪЕМ ЗАРЕГИСТРИРОВАННЫХ ВЫПУСКОВ </w:t>
      </w:r>
      <w:r w:rsidRPr="00DD46EC">
        <w:rPr>
          <w:b/>
          <w:sz w:val="16"/>
          <w:szCs w:val="16"/>
        </w:rPr>
        <w:br/>
        <w:t xml:space="preserve">(ДОПОЛНИТЕЛЬНЫХ ВЫПУСКОВ) ЭМИССИОННЫХ </w:t>
      </w:r>
      <w:r w:rsidRPr="00DD46EC">
        <w:rPr>
          <w:b/>
          <w:sz w:val="16"/>
          <w:szCs w:val="16"/>
        </w:rPr>
        <w:br/>
        <w:t>ЦЕННЫХ БУМАГ ПО РОССИЙСКОЙ ФЕДЕРАЦИИ</w:t>
      </w:r>
      <w:proofErr w:type="gramStart"/>
      <w:r w:rsidRPr="00DD46EC">
        <w:rPr>
          <w:b/>
          <w:sz w:val="16"/>
          <w:szCs w:val="16"/>
          <w:vertAlign w:val="superscript"/>
        </w:rPr>
        <w:t>1</w:t>
      </w:r>
      <w:proofErr w:type="gramEnd"/>
      <w:r w:rsidRPr="00DD46EC">
        <w:rPr>
          <w:rFonts w:cs="Arial"/>
          <w:b/>
          <w:caps/>
          <w:sz w:val="16"/>
          <w:szCs w:val="16"/>
          <w:vertAlign w:val="superscript"/>
        </w:rPr>
        <w:t>)</w:t>
      </w:r>
    </w:p>
    <w:bookmarkEnd w:id="0"/>
    <w:p w:rsidR="00DD46EC" w:rsidRPr="00F4701D" w:rsidRDefault="00DD46EC" w:rsidP="00DD46EC">
      <w:pPr>
        <w:spacing w:after="60"/>
        <w:jc w:val="center"/>
        <w:rPr>
          <w:rFonts w:ascii="Arial" w:hAnsi="Arial" w:cs="Arial"/>
          <w:sz w:val="14"/>
        </w:rPr>
      </w:pPr>
      <w:r w:rsidRPr="00F4701D">
        <w:rPr>
          <w:rFonts w:ascii="Arial" w:hAnsi="Arial" w:cs="Arial"/>
          <w:sz w:val="14"/>
        </w:rPr>
        <w:t>(за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789"/>
        <w:gridCol w:w="788"/>
        <w:gridCol w:w="788"/>
        <w:gridCol w:w="788"/>
      </w:tblGrid>
      <w:tr w:rsidR="00DD46EC" w:rsidRPr="00F4701D" w:rsidTr="00FB3763">
        <w:trPr>
          <w:cantSplit/>
        </w:trPr>
        <w:tc>
          <w:tcPr>
            <w:tcW w:w="3477" w:type="dxa"/>
            <w:tcBorders>
              <w:left w:val="nil"/>
              <w:bottom w:val="single" w:sz="4" w:space="0" w:color="auto"/>
            </w:tcBorders>
          </w:tcPr>
          <w:p w:rsidR="00DD46EC" w:rsidRPr="005B3275" w:rsidRDefault="00DD46EC" w:rsidP="00FB376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D46EC" w:rsidRPr="005B3275" w:rsidRDefault="00DD46EC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D46EC" w:rsidRPr="005B3275" w:rsidRDefault="00DD46EC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D46EC" w:rsidRPr="005B3275" w:rsidRDefault="00DD46EC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789" w:type="dxa"/>
            <w:tcBorders>
              <w:bottom w:val="single" w:sz="4" w:space="0" w:color="auto"/>
              <w:right w:val="nil"/>
            </w:tcBorders>
          </w:tcPr>
          <w:p w:rsidR="00DD46EC" w:rsidRPr="005B3275" w:rsidRDefault="00DD46EC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Количество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 xml:space="preserve">(дополнительных выпусков) эмиссионных </w:t>
            </w:r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ценных бумаг, шт.</w:t>
            </w:r>
          </w:p>
        </w:tc>
        <w:tc>
          <w:tcPr>
            <w:tcW w:w="7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248</w:t>
            </w:r>
          </w:p>
        </w:tc>
        <w:tc>
          <w:tcPr>
            <w:tcW w:w="7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366</w:t>
            </w:r>
          </w:p>
        </w:tc>
        <w:tc>
          <w:tcPr>
            <w:tcW w:w="7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2 519</w:t>
            </w:r>
          </w:p>
        </w:tc>
        <w:tc>
          <w:tcPr>
            <w:tcW w:w="78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3 737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25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количество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(дополнительных выпусков) акций, шт.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282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2 178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2 615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25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количество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(дополнительных выпусков) облигаций, шт.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1 122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(дополнительных выпусков) эмиссионных ценных бумаг по номинальной стоимости, 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млрд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616,6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457,5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6 842,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18 775,9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25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(дополнительных выпусков) акций,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по номинальной стоимости, 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млрд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395,7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956,3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2 722,0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2 505,4</w:t>
            </w:r>
          </w:p>
        </w:tc>
      </w:tr>
      <w:tr w:rsidR="00DD46EC" w:rsidRPr="00F4701D" w:rsidTr="00FB3763">
        <w:trPr>
          <w:cantSplit/>
        </w:trPr>
        <w:tc>
          <w:tcPr>
            <w:tcW w:w="347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left="25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зарегистрированных выпусков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(дополнительных выпусков) облигаций,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по номинальной стоимости, 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млрд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220,9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D46EC" w:rsidRPr="005B3275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501,2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4 120,4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D46EC" w:rsidRPr="00BB21F0" w:rsidRDefault="00DD46EC" w:rsidP="00FB3763">
            <w:pPr>
              <w:spacing w:before="20" w:line="136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16 270,5</w:t>
            </w:r>
          </w:p>
        </w:tc>
      </w:tr>
    </w:tbl>
    <w:p w:rsidR="00DD46EC" w:rsidRPr="007C512D" w:rsidRDefault="00DD46EC" w:rsidP="00DD46EC">
      <w:pPr>
        <w:spacing w:before="60"/>
        <w:rPr>
          <w:rFonts w:ascii="Arial" w:hAnsi="Arial" w:cs="Arial"/>
          <w:color w:val="000000" w:themeColor="text1"/>
          <w:sz w:val="12"/>
        </w:rPr>
      </w:pPr>
      <w:r w:rsidRPr="007C512D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7C512D">
        <w:rPr>
          <w:rFonts w:ascii="Arial" w:hAnsi="Arial" w:cs="Arial"/>
          <w:color w:val="000000" w:themeColor="text1"/>
          <w:sz w:val="12"/>
        </w:rPr>
        <w:t xml:space="preserve"> По данным </w:t>
      </w:r>
      <w:r w:rsidRPr="007C512D">
        <w:rPr>
          <w:rFonts w:ascii="Arial" w:hAnsi="Arial"/>
          <w:color w:val="000000" w:themeColor="text1"/>
          <w:sz w:val="12"/>
        </w:rPr>
        <w:t>Банка России</w:t>
      </w:r>
      <w:r w:rsidRPr="007C512D">
        <w:rPr>
          <w:rFonts w:ascii="Arial" w:hAnsi="Arial" w:cs="Arial"/>
          <w:color w:val="000000" w:themeColor="text1"/>
          <w:sz w:val="12"/>
        </w:rPr>
        <w:t>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46EC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2023-02-16T08:36:00Z</dcterms:modified>
</cp:coreProperties>
</file>