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>Ключевая ставка Банка России</w:t>
      </w:r>
      <w:r w:rsidRPr="00082B95">
        <w:rPr>
          <w:rFonts w:ascii="Arial" w:hAnsi="Arial" w:cs="Arial"/>
          <w:sz w:val="16"/>
          <w:szCs w:val="16"/>
        </w:rPr>
        <w:t xml:space="preserve"> (далее – ключевая ставка) – процентная ставка, </w:t>
      </w:r>
      <w:r w:rsidRPr="00082B95">
        <w:rPr>
          <w:rFonts w:ascii="Arial" w:hAnsi="Arial" w:cs="Arial"/>
          <w:sz w:val="16"/>
          <w:szCs w:val="16"/>
        </w:rPr>
        <w:br/>
        <w:t xml:space="preserve">с помощью которой Банк России оказывает воздействие на формирование процентных </w:t>
      </w:r>
      <w:r w:rsidRPr="00082B95">
        <w:rPr>
          <w:rFonts w:ascii="Arial" w:hAnsi="Arial" w:cs="Arial"/>
          <w:spacing w:val="-2"/>
          <w:sz w:val="16"/>
          <w:szCs w:val="16"/>
        </w:rPr>
        <w:t>ставок в экономике, оптимальных в сложившихся условиях для достижения поставленной</w:t>
      </w:r>
      <w:r w:rsidRPr="00082B95">
        <w:rPr>
          <w:rFonts w:ascii="Arial" w:hAnsi="Arial" w:cs="Arial"/>
          <w:sz w:val="16"/>
          <w:szCs w:val="16"/>
        </w:rPr>
        <w:t xml:space="preserve"> цели по инфляции. Ключевая ставка устанавливается Советом директоров Банка </w:t>
      </w:r>
      <w:r w:rsidRPr="00082B95">
        <w:rPr>
          <w:rFonts w:ascii="Arial" w:hAnsi="Arial" w:cs="Arial"/>
          <w:sz w:val="16"/>
          <w:szCs w:val="16"/>
        </w:rPr>
        <w:br/>
      </w:r>
      <w:r w:rsidRPr="00082B95">
        <w:rPr>
          <w:rFonts w:ascii="Arial" w:hAnsi="Arial" w:cs="Arial"/>
          <w:spacing w:val="-2"/>
          <w:sz w:val="16"/>
          <w:szCs w:val="16"/>
        </w:rPr>
        <w:t xml:space="preserve">России. </w:t>
      </w:r>
      <w:proofErr w:type="gramStart"/>
      <w:r w:rsidRPr="00082B95">
        <w:rPr>
          <w:rFonts w:ascii="Arial" w:hAnsi="Arial" w:cs="Arial"/>
          <w:spacing w:val="-2"/>
          <w:sz w:val="16"/>
          <w:szCs w:val="16"/>
        </w:rPr>
        <w:t>К ключевой ставке приравнены минимальная / максимальная ставки по основным</w:t>
      </w:r>
      <w:r w:rsidRPr="00082B95">
        <w:rPr>
          <w:rFonts w:ascii="Arial" w:hAnsi="Arial" w:cs="Arial"/>
          <w:sz w:val="16"/>
          <w:szCs w:val="16"/>
        </w:rPr>
        <w:t xml:space="preserve"> </w:t>
      </w:r>
      <w:r w:rsidRPr="00082B95">
        <w:rPr>
          <w:rFonts w:ascii="Arial" w:hAnsi="Arial" w:cs="Arial"/>
          <w:spacing w:val="-2"/>
          <w:sz w:val="16"/>
          <w:szCs w:val="16"/>
        </w:rPr>
        <w:t>операциям Банка России по регулированию ликвидности банковского сектора (аукционам</w:t>
      </w:r>
      <w:r w:rsidRPr="00082B95">
        <w:rPr>
          <w:rFonts w:ascii="Arial" w:hAnsi="Arial" w:cs="Arial"/>
          <w:sz w:val="16"/>
          <w:szCs w:val="16"/>
        </w:rPr>
        <w:t xml:space="preserve"> по предоставлению и абсорбированию Банком России рублевой ликвидности на срок </w:t>
      </w:r>
      <w:r w:rsidRPr="00082B95">
        <w:rPr>
          <w:rFonts w:ascii="Arial" w:hAnsi="Arial" w:cs="Arial"/>
          <w:sz w:val="16"/>
          <w:szCs w:val="16"/>
        </w:rPr>
        <w:br/>
        <w:t>1 неделя), также она является центром процентного коридора Банка России, огранич</w:t>
      </w:r>
      <w:r w:rsidRPr="00082B95">
        <w:rPr>
          <w:rFonts w:ascii="Arial" w:hAnsi="Arial" w:cs="Arial"/>
          <w:sz w:val="16"/>
          <w:szCs w:val="16"/>
        </w:rPr>
        <w:t>и</w:t>
      </w:r>
      <w:r w:rsidRPr="00082B95">
        <w:rPr>
          <w:rFonts w:ascii="Arial" w:hAnsi="Arial" w:cs="Arial"/>
          <w:sz w:val="16"/>
          <w:szCs w:val="16"/>
        </w:rPr>
        <w:t>вающего колебания однодневных ставок межбанковского кредитного рынка.</w:t>
      </w:r>
      <w:proofErr w:type="gramEnd"/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Ставка рефинансирования</w:t>
      </w:r>
      <w:r w:rsidRPr="00082B95">
        <w:rPr>
          <w:rFonts w:ascii="Arial" w:hAnsi="Arial" w:cs="Arial"/>
          <w:sz w:val="16"/>
        </w:rPr>
        <w:t xml:space="preserve"> – инструмент денежно-кредитного регулирования, </w:t>
      </w:r>
      <w:r w:rsidRPr="00082B95">
        <w:rPr>
          <w:rFonts w:ascii="Arial" w:hAnsi="Arial" w:cs="Arial"/>
          <w:sz w:val="16"/>
        </w:rPr>
        <w:br/>
        <w:t xml:space="preserve">с помощью которого Банк России воздействует на процентные ставки на различных сегментах финансового рынка. Ставка рефинансирования утверждается Советом </w:t>
      </w:r>
      <w:r w:rsidRPr="00082B95">
        <w:rPr>
          <w:rFonts w:ascii="Arial" w:hAnsi="Arial" w:cs="Arial"/>
          <w:sz w:val="16"/>
        </w:rPr>
        <w:br/>
        <w:t>директоров Банка России.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iCs/>
          <w:sz w:val="16"/>
          <w:szCs w:val="16"/>
          <w:shd w:val="clear" w:color="auto" w:fill="FFFFFF"/>
        </w:rPr>
      </w:pPr>
      <w:r w:rsidRPr="00082B95">
        <w:rPr>
          <w:rFonts w:ascii="Arial" w:hAnsi="Arial" w:cs="Arial"/>
          <w:iCs/>
          <w:sz w:val="16"/>
          <w:szCs w:val="16"/>
          <w:shd w:val="clear" w:color="auto" w:fill="FFFFFF"/>
        </w:rPr>
        <w:t>Значение ставки рефинансирования Банка России с 1</w:t>
      </w:r>
      <w:r>
        <w:rPr>
          <w:rFonts w:ascii="Arial" w:hAnsi="Arial" w:cs="Arial"/>
          <w:iCs/>
          <w:sz w:val="16"/>
          <w:szCs w:val="16"/>
          <w:shd w:val="clear" w:color="auto" w:fill="FFFFFF"/>
        </w:rPr>
        <w:t xml:space="preserve"> января </w:t>
      </w:r>
      <w:r w:rsidRPr="00082B95">
        <w:rPr>
          <w:rFonts w:ascii="Arial" w:hAnsi="Arial" w:cs="Arial"/>
          <w:iCs/>
          <w:sz w:val="16"/>
          <w:szCs w:val="16"/>
          <w:shd w:val="clear" w:color="auto" w:fill="FFFFFF"/>
        </w:rPr>
        <w:t xml:space="preserve">2016 года приравнено </w:t>
      </w:r>
      <w:r w:rsidRPr="00082B95">
        <w:rPr>
          <w:rFonts w:ascii="Arial" w:hAnsi="Arial" w:cs="Arial"/>
          <w:iCs/>
          <w:sz w:val="16"/>
          <w:szCs w:val="16"/>
          <w:shd w:val="clear" w:color="auto" w:fill="FFFFFF"/>
        </w:rPr>
        <w:br/>
      </w:r>
      <w:r w:rsidRPr="00901112">
        <w:rPr>
          <w:rFonts w:ascii="Arial" w:hAnsi="Arial" w:cs="Arial"/>
          <w:iCs/>
          <w:spacing w:val="-2"/>
          <w:sz w:val="16"/>
          <w:szCs w:val="16"/>
          <w:shd w:val="clear" w:color="auto" w:fill="FFFFFF"/>
        </w:rPr>
        <w:t>к значению ключевой ставки Банка России на соответствующую дату. С 1 января 2016 г.</w:t>
      </w:r>
      <w:r w:rsidRPr="00082B95">
        <w:rPr>
          <w:rFonts w:ascii="Arial" w:hAnsi="Arial" w:cs="Arial"/>
          <w:iCs/>
          <w:sz w:val="16"/>
          <w:szCs w:val="16"/>
          <w:shd w:val="clear" w:color="auto" w:fill="FFFFFF"/>
        </w:rPr>
        <w:t xml:space="preserve"> </w:t>
      </w:r>
      <w:r w:rsidRPr="00082B95">
        <w:rPr>
          <w:rFonts w:ascii="Arial" w:hAnsi="Arial" w:cs="Arial"/>
          <w:iCs/>
          <w:sz w:val="16"/>
          <w:szCs w:val="16"/>
          <w:shd w:val="clear" w:color="auto" w:fill="FFFFFF"/>
        </w:rPr>
        <w:br/>
        <w:t>самостоятельное значение ставки рефинансирования не устанавливается.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Государственные краткосрочные облигации (ГКО)</w:t>
      </w:r>
      <w:r w:rsidRPr="00082B95">
        <w:rPr>
          <w:rFonts w:ascii="Arial" w:hAnsi="Arial" w:cs="Arial"/>
          <w:sz w:val="16"/>
        </w:rPr>
        <w:t xml:space="preserve"> – бескупонные облигации, доходом по которым является разница между ценой погашения (номинальной) и ценой покупки.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Облигации федерального займа (ОФЗ)</w:t>
      </w:r>
      <w:r w:rsidRPr="00082B95">
        <w:rPr>
          <w:rFonts w:ascii="Arial" w:hAnsi="Arial" w:cs="Arial"/>
          <w:sz w:val="16"/>
        </w:rPr>
        <w:t xml:space="preserve"> – долговые обязательства Российской Федерации в форме государственных ценных бумаг, дающие владельцу облигации право на получение по облигации суммы основного долга (номинальной стоимости), выплачиваемой при погашении выпуска, а также на получение дохода в виде купонных выплат в соответствии с условиями выпуска.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 xml:space="preserve">Облигации федерального займа с постоянным доходом (ОФЗ-ПД) </w:t>
      </w:r>
      <w:r w:rsidRPr="00082B95">
        <w:rPr>
          <w:rFonts w:ascii="Arial" w:hAnsi="Arial" w:cs="Arial"/>
          <w:sz w:val="16"/>
        </w:rPr>
        <w:t xml:space="preserve">– облигации федерального займа с постоянной купонной ставкой. 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 xml:space="preserve">Облигации федерального займа с амортизацией долга (ОФЗ-АД) </w:t>
      </w:r>
      <w:r w:rsidRPr="00082B95">
        <w:rPr>
          <w:rFonts w:ascii="Arial" w:hAnsi="Arial" w:cs="Arial"/>
          <w:sz w:val="16"/>
        </w:rPr>
        <w:t xml:space="preserve">– облигации федерального займа, погашение номинальной стоимости которых осуществляется </w:t>
      </w:r>
      <w:r w:rsidRPr="00082B95">
        <w:rPr>
          <w:rFonts w:ascii="Arial" w:hAnsi="Arial" w:cs="Arial"/>
          <w:sz w:val="16"/>
        </w:rPr>
        <w:br/>
        <w:t xml:space="preserve">частями. Купонная ставка является фиксированной для каждого купона; купонный </w:t>
      </w:r>
      <w:r w:rsidRPr="00082B95">
        <w:rPr>
          <w:rFonts w:ascii="Arial" w:hAnsi="Arial" w:cs="Arial"/>
          <w:sz w:val="16"/>
        </w:rPr>
        <w:br/>
        <w:t>доход начисляется на непогашенную часть номинальной стоимости.</w:t>
      </w:r>
    </w:p>
    <w:p w:rsidR="00E957D3" w:rsidRPr="00082B95" w:rsidRDefault="00E957D3" w:rsidP="00E957D3">
      <w:pPr>
        <w:pStyle w:val="7"/>
        <w:spacing w:line="220" w:lineRule="exact"/>
        <w:rPr>
          <w:b/>
          <w:bCs/>
          <w:sz w:val="16"/>
        </w:rPr>
      </w:pPr>
      <w:r w:rsidRPr="00082B95">
        <w:rPr>
          <w:spacing w:val="-2"/>
          <w:sz w:val="16"/>
        </w:rPr>
        <w:t>Облигации федерального займа с амортизацией долга и переменным купонным</w:t>
      </w:r>
      <w:r w:rsidRPr="00082B95">
        <w:rPr>
          <w:sz w:val="16"/>
        </w:rPr>
        <w:t xml:space="preserve"> доходом </w:t>
      </w:r>
      <w:r w:rsidRPr="00082B95">
        <w:rPr>
          <w:bCs/>
          <w:sz w:val="16"/>
        </w:rPr>
        <w:t>(ОФЗ-АД-ПК)</w:t>
      </w:r>
      <w:r w:rsidRPr="00082B95">
        <w:rPr>
          <w:sz w:val="16"/>
        </w:rPr>
        <w:t xml:space="preserve"> – </w:t>
      </w:r>
      <w:r w:rsidRPr="00082B95">
        <w:rPr>
          <w:bCs/>
          <w:sz w:val="16"/>
        </w:rPr>
        <w:t>облигации</w:t>
      </w:r>
      <w:r w:rsidRPr="00082B95">
        <w:rPr>
          <w:sz w:val="16"/>
        </w:rPr>
        <w:t xml:space="preserve"> </w:t>
      </w:r>
      <w:r w:rsidRPr="00082B95">
        <w:rPr>
          <w:bCs/>
          <w:sz w:val="16"/>
        </w:rPr>
        <w:t>федерального займа, погашение номинальной стоимости которых осуществляется частями, а купонная ставка является переменной. Купо</w:t>
      </w:r>
      <w:r w:rsidRPr="00082B95">
        <w:rPr>
          <w:bCs/>
          <w:sz w:val="16"/>
        </w:rPr>
        <w:t>н</w:t>
      </w:r>
      <w:r w:rsidRPr="00082B95">
        <w:rPr>
          <w:bCs/>
          <w:sz w:val="16"/>
        </w:rPr>
        <w:t>ный доход начисляется на непогашенную часть номинальной стоимости.</w:t>
      </w:r>
    </w:p>
    <w:p w:rsidR="00E957D3" w:rsidRPr="00082B95" w:rsidRDefault="00E957D3" w:rsidP="00E957D3">
      <w:pPr>
        <w:pStyle w:val="7"/>
        <w:spacing w:line="220" w:lineRule="exact"/>
        <w:rPr>
          <w:b/>
          <w:bCs/>
          <w:sz w:val="16"/>
        </w:rPr>
      </w:pPr>
      <w:r w:rsidRPr="00082B95">
        <w:rPr>
          <w:bCs/>
          <w:sz w:val="16"/>
        </w:rPr>
        <w:t>Облигации федерального займа с переменным купоном (ОФЗ-ПК) – облигации фед</w:t>
      </w:r>
      <w:r w:rsidRPr="00082B95">
        <w:rPr>
          <w:bCs/>
          <w:sz w:val="16"/>
        </w:rPr>
        <w:t>е</w:t>
      </w:r>
      <w:r w:rsidRPr="00082B95">
        <w:rPr>
          <w:bCs/>
          <w:sz w:val="16"/>
        </w:rPr>
        <w:t xml:space="preserve">рального займа, значение купонной ставки которых </w:t>
      </w:r>
      <w:proofErr w:type="gramStart"/>
      <w:r w:rsidRPr="00082B95">
        <w:rPr>
          <w:bCs/>
          <w:sz w:val="16"/>
        </w:rPr>
        <w:t>меняется и определяется</w:t>
      </w:r>
      <w:proofErr w:type="gramEnd"/>
      <w:r w:rsidRPr="00082B95">
        <w:rPr>
          <w:bCs/>
          <w:sz w:val="16"/>
        </w:rPr>
        <w:t xml:space="preserve"> </w:t>
      </w:r>
      <w:r w:rsidRPr="00082B95">
        <w:rPr>
          <w:bCs/>
          <w:sz w:val="16"/>
        </w:rPr>
        <w:br/>
        <w:t>по средневзвешенной доходности ГКО.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bCs/>
          <w:sz w:val="16"/>
        </w:rPr>
      </w:pPr>
      <w:r w:rsidRPr="00082B95">
        <w:rPr>
          <w:rFonts w:ascii="Arial" w:hAnsi="Arial" w:cs="Arial"/>
          <w:b/>
          <w:bCs/>
          <w:sz w:val="16"/>
        </w:rPr>
        <w:t xml:space="preserve">Облигации федерального займа с индексируемым номиналом (ОФЗ-ИН) </w:t>
      </w:r>
      <w:r w:rsidRPr="00082B95">
        <w:rPr>
          <w:rFonts w:ascii="Arial" w:hAnsi="Arial" w:cs="Arial"/>
          <w:bCs/>
          <w:sz w:val="16"/>
        </w:rPr>
        <w:t xml:space="preserve">– </w:t>
      </w:r>
      <w:r w:rsidRPr="00082B95">
        <w:rPr>
          <w:rFonts w:ascii="Arial" w:hAnsi="Arial" w:cs="Arial"/>
          <w:bCs/>
          <w:sz w:val="16"/>
        </w:rPr>
        <w:br/>
        <w:t>облигации федерального займа, индексируемые в зависимости от уровня инфляции.</w:t>
      </w:r>
    </w:p>
    <w:p w:rsidR="00E957D3" w:rsidRPr="00082B95" w:rsidRDefault="00E957D3" w:rsidP="00E957D3">
      <w:pPr>
        <w:pageBreakBefore/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lastRenderedPageBreak/>
        <w:t>Объем эмиссии</w:t>
      </w:r>
      <w:r w:rsidRPr="00082B95">
        <w:rPr>
          <w:rFonts w:ascii="Arial" w:hAnsi="Arial" w:cs="Arial"/>
          <w:sz w:val="16"/>
        </w:rPr>
        <w:t xml:space="preserve"> – максимальный объем выпуска в обращение ценных бумаг, </w:t>
      </w:r>
      <w:r w:rsidRPr="00082B95">
        <w:rPr>
          <w:rFonts w:ascii="Arial" w:hAnsi="Arial" w:cs="Arial"/>
          <w:sz w:val="16"/>
        </w:rPr>
        <w:br/>
        <w:t>которые могут приобрести участники аукциона.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bCs/>
          <w:sz w:val="16"/>
        </w:rPr>
      </w:pPr>
      <w:r w:rsidRPr="00082B95">
        <w:rPr>
          <w:rFonts w:ascii="Arial" w:hAnsi="Arial" w:cs="Arial"/>
          <w:b/>
          <w:sz w:val="16"/>
        </w:rPr>
        <w:t xml:space="preserve">Объем размещения и доразмещения ГКО-ОФЗ по номиналу </w:t>
      </w:r>
      <w:r w:rsidRPr="00082B95">
        <w:rPr>
          <w:rFonts w:ascii="Arial" w:hAnsi="Arial" w:cs="Arial"/>
          <w:sz w:val="16"/>
        </w:rPr>
        <w:t>–</w:t>
      </w:r>
      <w:r w:rsidRPr="00082B95">
        <w:rPr>
          <w:rFonts w:ascii="Arial" w:hAnsi="Arial" w:cs="Arial"/>
          <w:bCs/>
          <w:sz w:val="16"/>
        </w:rPr>
        <w:t xml:space="preserve"> номинальный</w:t>
      </w:r>
      <w:r w:rsidRPr="00082B95">
        <w:rPr>
          <w:rFonts w:ascii="Arial" w:hAnsi="Arial" w:cs="Arial"/>
          <w:b/>
          <w:sz w:val="16"/>
        </w:rPr>
        <w:t xml:space="preserve"> </w:t>
      </w:r>
      <w:r w:rsidRPr="00082B95">
        <w:rPr>
          <w:rFonts w:ascii="Arial" w:hAnsi="Arial" w:cs="Arial"/>
          <w:bCs/>
          <w:spacing w:val="-2"/>
          <w:sz w:val="16"/>
        </w:rPr>
        <w:t>объем ГКО-ОФЗ, размещенный по поручению Минфина России на аукционах и вторичных</w:t>
      </w:r>
      <w:r w:rsidRPr="00082B95">
        <w:rPr>
          <w:rFonts w:ascii="Arial" w:hAnsi="Arial" w:cs="Arial"/>
          <w:bCs/>
          <w:sz w:val="16"/>
        </w:rPr>
        <w:t xml:space="preserve"> торгах.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Объем государственных ценных бумаг в обращении</w:t>
      </w:r>
      <w:r w:rsidRPr="00082B95">
        <w:rPr>
          <w:rFonts w:ascii="Arial" w:hAnsi="Arial" w:cs="Arial"/>
          <w:sz w:val="16"/>
        </w:rPr>
        <w:t xml:space="preserve"> – текущий номинальный объем выпуска ценной бумаги в обращении на дату выплаты.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bCs/>
          <w:sz w:val="16"/>
        </w:rPr>
      </w:pPr>
      <w:r w:rsidRPr="00082B95">
        <w:rPr>
          <w:rFonts w:ascii="Arial" w:hAnsi="Arial" w:cs="Arial"/>
          <w:b/>
          <w:sz w:val="16"/>
        </w:rPr>
        <w:t xml:space="preserve">Оборот рынка ГКО-ОФЗ за год </w:t>
      </w:r>
      <w:r w:rsidRPr="00082B95">
        <w:rPr>
          <w:rFonts w:ascii="Arial" w:hAnsi="Arial" w:cs="Arial"/>
          <w:bCs/>
          <w:sz w:val="16"/>
        </w:rPr>
        <w:t>–</w:t>
      </w:r>
      <w:r w:rsidRPr="00082B95">
        <w:rPr>
          <w:rFonts w:ascii="Arial" w:hAnsi="Arial" w:cs="Arial"/>
          <w:b/>
          <w:sz w:val="16"/>
        </w:rPr>
        <w:t xml:space="preserve"> </w:t>
      </w:r>
      <w:r w:rsidRPr="00082B95">
        <w:rPr>
          <w:rFonts w:ascii="Arial" w:hAnsi="Arial" w:cs="Arial"/>
          <w:bCs/>
          <w:sz w:val="16"/>
        </w:rPr>
        <w:t>суммарный объем всех сделок за год без учета размещения на аукционах.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082B95">
        <w:rPr>
          <w:rFonts w:ascii="Arial" w:hAnsi="Arial" w:cs="Arial"/>
          <w:b/>
          <w:spacing w:val="-2"/>
          <w:sz w:val="16"/>
        </w:rPr>
        <w:t xml:space="preserve">Индикатор рыночного портфеля </w:t>
      </w:r>
      <w:r w:rsidRPr="00082B95">
        <w:rPr>
          <w:rFonts w:ascii="Arial" w:hAnsi="Arial" w:cs="Arial"/>
          <w:spacing w:val="-2"/>
          <w:sz w:val="16"/>
        </w:rPr>
        <w:t xml:space="preserve">– </w:t>
      </w:r>
      <w:proofErr w:type="gramStart"/>
      <w:r w:rsidRPr="00082B95">
        <w:rPr>
          <w:rFonts w:ascii="Arial" w:hAnsi="Arial" w:cs="Arial"/>
          <w:spacing w:val="-2"/>
          <w:sz w:val="16"/>
        </w:rPr>
        <w:t>средняя</w:t>
      </w:r>
      <w:proofErr w:type="gramEnd"/>
      <w:r w:rsidRPr="00082B95">
        <w:rPr>
          <w:rFonts w:ascii="Arial" w:hAnsi="Arial" w:cs="Arial"/>
          <w:spacing w:val="-2"/>
          <w:sz w:val="16"/>
        </w:rPr>
        <w:t xml:space="preserve"> из эффективных доходностей по опр</w:t>
      </w:r>
      <w:r w:rsidRPr="00082B95">
        <w:rPr>
          <w:rFonts w:ascii="Arial" w:hAnsi="Arial" w:cs="Arial"/>
          <w:spacing w:val="-2"/>
          <w:sz w:val="16"/>
        </w:rPr>
        <w:t>е</w:t>
      </w:r>
      <w:r w:rsidRPr="00082B95">
        <w:rPr>
          <w:rFonts w:ascii="Arial" w:hAnsi="Arial" w:cs="Arial"/>
          <w:spacing w:val="-2"/>
          <w:sz w:val="16"/>
        </w:rPr>
        <w:t>деленному типу бумаг, взвешенная по срокам до погашения и по объему в обращении.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b/>
          <w:sz w:val="16"/>
        </w:rPr>
      </w:pPr>
      <w:proofErr w:type="spellStart"/>
      <w:r w:rsidRPr="00082B95">
        <w:rPr>
          <w:rFonts w:ascii="Arial" w:hAnsi="Arial" w:cs="Arial"/>
          <w:b/>
          <w:sz w:val="16"/>
        </w:rPr>
        <w:t>Дюрация</w:t>
      </w:r>
      <w:proofErr w:type="spellEnd"/>
      <w:r w:rsidRPr="00082B95">
        <w:rPr>
          <w:rFonts w:ascii="Arial" w:hAnsi="Arial" w:cs="Arial"/>
          <w:sz w:val="16"/>
        </w:rPr>
        <w:t xml:space="preserve"> </w:t>
      </w:r>
      <w:r w:rsidRPr="00082B95">
        <w:rPr>
          <w:rFonts w:ascii="Arial" w:hAnsi="Arial" w:cs="Arial"/>
          <w:b/>
          <w:bCs/>
          <w:sz w:val="16"/>
        </w:rPr>
        <w:t>рыночного портфеля</w:t>
      </w:r>
      <w:r w:rsidRPr="00082B95">
        <w:rPr>
          <w:rFonts w:ascii="Arial" w:hAnsi="Arial" w:cs="Arial"/>
          <w:sz w:val="16"/>
        </w:rPr>
        <w:t xml:space="preserve"> – средний срок до выплат по ценным бумагам </w:t>
      </w:r>
      <w:r w:rsidRPr="00082B95">
        <w:rPr>
          <w:rFonts w:ascii="Arial" w:hAnsi="Arial" w:cs="Arial"/>
          <w:sz w:val="16"/>
        </w:rPr>
        <w:br/>
        <w:t>с учетом купонных выплат, взвешенный по объемам в обращении.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b/>
          <w:sz w:val="16"/>
        </w:rPr>
      </w:pPr>
      <w:r w:rsidRPr="00082B95">
        <w:rPr>
          <w:rFonts w:ascii="Arial" w:hAnsi="Arial" w:cs="Arial"/>
          <w:b/>
          <w:sz w:val="16"/>
        </w:rPr>
        <w:t xml:space="preserve">Объем выручки, полученной в результате размещения и доразмещения </w:t>
      </w:r>
      <w:r w:rsidRPr="00082B95">
        <w:rPr>
          <w:rFonts w:ascii="Arial" w:hAnsi="Arial" w:cs="Arial"/>
          <w:b/>
          <w:sz w:val="16"/>
        </w:rPr>
        <w:br/>
      </w:r>
      <w:r w:rsidRPr="00082B95">
        <w:rPr>
          <w:rFonts w:ascii="Arial" w:hAnsi="Arial" w:cs="Arial"/>
          <w:b/>
          <w:spacing w:val="-2"/>
          <w:sz w:val="16"/>
        </w:rPr>
        <w:t xml:space="preserve">ГКО-ОФЗ </w:t>
      </w:r>
      <w:r w:rsidRPr="00082B95">
        <w:rPr>
          <w:rFonts w:ascii="Arial" w:hAnsi="Arial" w:cs="Arial"/>
          <w:spacing w:val="-2"/>
          <w:sz w:val="16"/>
        </w:rPr>
        <w:t>–</w:t>
      </w:r>
      <w:r w:rsidRPr="00082B95">
        <w:rPr>
          <w:rFonts w:ascii="Arial" w:hAnsi="Arial" w:cs="Arial"/>
          <w:b/>
          <w:spacing w:val="-2"/>
          <w:sz w:val="16"/>
        </w:rPr>
        <w:t xml:space="preserve"> </w:t>
      </w:r>
      <w:r w:rsidRPr="00082B95">
        <w:rPr>
          <w:rFonts w:ascii="Arial" w:hAnsi="Arial" w:cs="Arial"/>
          <w:spacing w:val="-2"/>
          <w:sz w:val="16"/>
        </w:rPr>
        <w:t xml:space="preserve">сумма средств полученных Министерством финансов Российской Федерации </w:t>
      </w:r>
      <w:r w:rsidRPr="00082B95">
        <w:rPr>
          <w:rFonts w:ascii="Arial" w:hAnsi="Arial" w:cs="Arial"/>
          <w:sz w:val="16"/>
        </w:rPr>
        <w:br/>
        <w:t>от размещения и доразмещения ГКО-ОФЗ.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pacing w:val="-2"/>
          <w:sz w:val="16"/>
        </w:rPr>
        <w:t xml:space="preserve">Объем погашения/купонной выплаты </w:t>
      </w:r>
      <w:r w:rsidRPr="00082B95">
        <w:rPr>
          <w:rFonts w:ascii="Arial" w:hAnsi="Arial" w:cs="Arial"/>
          <w:spacing w:val="-2"/>
          <w:sz w:val="16"/>
        </w:rPr>
        <w:t>- сумма средств, затраченная на погашение/</w:t>
      </w:r>
      <w:r w:rsidRPr="00082B95">
        <w:rPr>
          <w:rFonts w:ascii="Arial" w:hAnsi="Arial" w:cs="Arial"/>
          <w:spacing w:val="-2"/>
          <w:sz w:val="16"/>
        </w:rPr>
        <w:br/>
      </w:r>
      <w:r w:rsidRPr="00082B95">
        <w:rPr>
          <w:rFonts w:ascii="Arial" w:hAnsi="Arial" w:cs="Arial"/>
          <w:sz w:val="16"/>
        </w:rPr>
        <w:t>купонную выплату.</w:t>
      </w:r>
    </w:p>
    <w:p w:rsidR="00E957D3" w:rsidRPr="00082B95" w:rsidRDefault="00E957D3" w:rsidP="00E957D3">
      <w:pPr>
        <w:pStyle w:val="af3"/>
        <w:spacing w:line="220" w:lineRule="exact"/>
        <w:ind w:left="0" w:firstLine="284"/>
        <w:rPr>
          <w:bCs/>
          <w:sz w:val="16"/>
          <w:szCs w:val="16"/>
        </w:rPr>
      </w:pPr>
      <w:r w:rsidRPr="00082B95">
        <w:rPr>
          <w:b/>
          <w:bCs/>
          <w:spacing w:val="-2"/>
          <w:sz w:val="16"/>
          <w:szCs w:val="16"/>
        </w:rPr>
        <w:t>Профессиональные участники рынка ценных бумаг</w:t>
      </w:r>
      <w:r w:rsidRPr="00082B95">
        <w:rPr>
          <w:bCs/>
          <w:spacing w:val="-2"/>
          <w:sz w:val="16"/>
          <w:szCs w:val="16"/>
        </w:rPr>
        <w:t xml:space="preserve"> – </w:t>
      </w:r>
      <w:r w:rsidRPr="00082B95">
        <w:rPr>
          <w:spacing w:val="-2"/>
          <w:sz w:val="16"/>
          <w:szCs w:val="16"/>
        </w:rPr>
        <w:t>юридические лица, которые</w:t>
      </w:r>
      <w:r w:rsidRPr="00082B95">
        <w:rPr>
          <w:sz w:val="16"/>
          <w:szCs w:val="16"/>
        </w:rPr>
        <w:t xml:space="preserve"> </w:t>
      </w:r>
      <w:r w:rsidRPr="00082B95">
        <w:rPr>
          <w:spacing w:val="-2"/>
          <w:sz w:val="16"/>
          <w:szCs w:val="16"/>
        </w:rPr>
        <w:t>созданы в соответствии с законодательством Российской Федерации и осуществляющие</w:t>
      </w:r>
      <w:r w:rsidRPr="00082B95">
        <w:rPr>
          <w:sz w:val="16"/>
          <w:szCs w:val="16"/>
        </w:rPr>
        <w:t xml:space="preserve"> в соответствии с Федеральным законом от 22</w:t>
      </w:r>
      <w:r>
        <w:rPr>
          <w:sz w:val="16"/>
          <w:szCs w:val="16"/>
        </w:rPr>
        <w:t xml:space="preserve"> апреля </w:t>
      </w:r>
      <w:r w:rsidRPr="00082B95">
        <w:rPr>
          <w:sz w:val="16"/>
          <w:szCs w:val="16"/>
        </w:rPr>
        <w:t>1996</w:t>
      </w:r>
      <w:r>
        <w:rPr>
          <w:sz w:val="16"/>
          <w:szCs w:val="16"/>
        </w:rPr>
        <w:t xml:space="preserve"> г.</w:t>
      </w:r>
      <w:r w:rsidRPr="00082B95">
        <w:rPr>
          <w:sz w:val="16"/>
          <w:szCs w:val="16"/>
        </w:rPr>
        <w:t xml:space="preserve"> № 39-ФЗ «О рынке ценных </w:t>
      </w:r>
      <w:r w:rsidRPr="00082B95">
        <w:rPr>
          <w:sz w:val="16"/>
          <w:szCs w:val="16"/>
        </w:rPr>
        <w:br/>
      </w:r>
      <w:r w:rsidRPr="00082B95">
        <w:rPr>
          <w:spacing w:val="-2"/>
          <w:sz w:val="16"/>
          <w:szCs w:val="16"/>
        </w:rPr>
        <w:t>бумаг» следующие виды деятельности: брокерскую, дилерскую, по управлению ценными</w:t>
      </w:r>
      <w:r w:rsidRPr="00082B95">
        <w:rPr>
          <w:sz w:val="16"/>
          <w:szCs w:val="16"/>
        </w:rPr>
        <w:t xml:space="preserve"> бумагами, депозитарную, по ведению реестра владельцев ценных бумаг, а также </w:t>
      </w:r>
      <w:proofErr w:type="gramStart"/>
      <w:r w:rsidRPr="00082B95">
        <w:rPr>
          <w:sz w:val="16"/>
          <w:szCs w:val="16"/>
        </w:rPr>
        <w:t>лица</w:t>
      </w:r>
      <w:proofErr w:type="gramEnd"/>
      <w:r w:rsidRPr="00082B95">
        <w:rPr>
          <w:sz w:val="16"/>
          <w:szCs w:val="16"/>
        </w:rPr>
        <w:t xml:space="preserve"> которые осуществляют деятельность по инвестиционному консультированию</w:t>
      </w:r>
      <w:r w:rsidRPr="00082B95">
        <w:rPr>
          <w:bCs/>
          <w:sz w:val="16"/>
          <w:szCs w:val="16"/>
        </w:rPr>
        <w:t>.</w:t>
      </w:r>
    </w:p>
    <w:p w:rsidR="00E957D3" w:rsidRPr="00082B95" w:rsidRDefault="00E957D3" w:rsidP="00E957D3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>Фондовая биржа</w:t>
      </w:r>
      <w:r w:rsidRPr="00082B95">
        <w:rPr>
          <w:rFonts w:ascii="Arial" w:hAnsi="Arial" w:cs="Arial"/>
          <w:sz w:val="16"/>
          <w:szCs w:val="16"/>
        </w:rPr>
        <w:t xml:space="preserve"> – некоммерческая организация, предметом деятельности </w:t>
      </w:r>
      <w:r w:rsidRPr="00082B95">
        <w:rPr>
          <w:rFonts w:ascii="Arial" w:hAnsi="Arial" w:cs="Arial"/>
          <w:sz w:val="16"/>
          <w:szCs w:val="16"/>
        </w:rPr>
        <w:br/>
        <w:t xml:space="preserve">которой является обеспечение необходимых условий нормального обращения ценных бумаг и других инструментов финансового рынка, определение их рыночных цен </w:t>
      </w:r>
      <w:r w:rsidRPr="00082B95">
        <w:rPr>
          <w:rFonts w:ascii="Arial" w:hAnsi="Arial" w:cs="Arial"/>
          <w:sz w:val="16"/>
          <w:szCs w:val="16"/>
        </w:rPr>
        <w:br/>
        <w:t>и надлежащее распространение информации о них, поддержание высокого уровня профессионализма участников фондового рынка в качестве исключительного предмета деятельности.</w:t>
      </w:r>
    </w:p>
    <w:p w:rsidR="00E957D3" w:rsidRPr="00082B95" w:rsidRDefault="00E957D3" w:rsidP="00E957D3">
      <w:pPr>
        <w:pStyle w:val="22"/>
        <w:spacing w:after="0" w:line="22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bCs/>
          <w:sz w:val="16"/>
          <w:szCs w:val="16"/>
        </w:rPr>
        <w:t>Выпуск эмиссионных ценных бумаг</w:t>
      </w:r>
      <w:r w:rsidRPr="00082B95">
        <w:rPr>
          <w:rFonts w:ascii="Arial" w:hAnsi="Arial" w:cs="Arial"/>
          <w:sz w:val="16"/>
          <w:szCs w:val="16"/>
        </w:rPr>
        <w:t xml:space="preserve"> – совокупность всех ценных бумаг одного </w:t>
      </w:r>
      <w:r w:rsidRPr="00082B95">
        <w:rPr>
          <w:rFonts w:ascii="Arial" w:hAnsi="Arial" w:cs="Arial"/>
          <w:spacing w:val="-2"/>
          <w:sz w:val="16"/>
          <w:szCs w:val="16"/>
        </w:rPr>
        <w:t>эмитента, предоставляющих равные объем и сроки осуществления прав их владельцам</w:t>
      </w:r>
      <w:r w:rsidRPr="00082B95">
        <w:rPr>
          <w:rFonts w:ascii="Arial" w:hAnsi="Arial" w:cs="Arial"/>
          <w:sz w:val="16"/>
          <w:szCs w:val="16"/>
        </w:rPr>
        <w:t xml:space="preserve"> </w:t>
      </w:r>
      <w:r w:rsidRPr="00082B95">
        <w:rPr>
          <w:rFonts w:ascii="Arial" w:hAnsi="Arial" w:cs="Arial"/>
          <w:sz w:val="16"/>
          <w:szCs w:val="16"/>
        </w:rPr>
        <w:br/>
        <w:t>и имеющих одинаковую номинальную стоимость в случае, если наличие номинальной стоимости предусмотрено законодательством Российской Федерации.</w:t>
      </w:r>
    </w:p>
    <w:p w:rsidR="00E957D3" w:rsidRPr="00082B95" w:rsidRDefault="00E957D3" w:rsidP="00E957D3">
      <w:pPr>
        <w:pStyle w:val="22"/>
        <w:spacing w:after="0" w:line="220" w:lineRule="exact"/>
        <w:ind w:left="0"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>Дополнительный выпуск эмиссионных ценных бумаг</w:t>
      </w:r>
      <w:r w:rsidRPr="00082B95">
        <w:rPr>
          <w:rFonts w:ascii="Arial" w:hAnsi="Arial" w:cs="Arial"/>
          <w:sz w:val="16"/>
          <w:szCs w:val="16"/>
        </w:rPr>
        <w:t xml:space="preserve"> – совокупность ценных бумаг, размещаемых дополнительно к ранее размещенным ценным бумагам того </w:t>
      </w:r>
      <w:r w:rsidRPr="00082B95">
        <w:rPr>
          <w:rFonts w:ascii="Arial" w:hAnsi="Arial" w:cs="Arial"/>
          <w:sz w:val="16"/>
          <w:szCs w:val="16"/>
        </w:rPr>
        <w:br/>
        <w:t>же выпуска. Ценные бумаги дополнительного выпуска размещаются на одинаковых условиях.</w:t>
      </w:r>
    </w:p>
    <w:p w:rsidR="00E957D3" w:rsidRPr="00082B95" w:rsidRDefault="00E957D3" w:rsidP="00E957D3">
      <w:pPr>
        <w:pStyle w:val="af2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082B95">
        <w:rPr>
          <w:rFonts w:ascii="Arial" w:hAnsi="Arial" w:cs="Arial"/>
          <w:b/>
          <w:bCs/>
          <w:sz w:val="16"/>
          <w:szCs w:val="16"/>
        </w:rPr>
        <w:t xml:space="preserve">Эмитент </w:t>
      </w:r>
      <w:r w:rsidRPr="00082B95">
        <w:rPr>
          <w:rFonts w:ascii="Arial" w:hAnsi="Arial" w:cs="Arial"/>
          <w:bCs/>
          <w:sz w:val="16"/>
          <w:szCs w:val="16"/>
        </w:rPr>
        <w:t xml:space="preserve">– юридическое лицо, исполнительный орган государственной власти, </w:t>
      </w:r>
      <w:r w:rsidRPr="00082B95">
        <w:rPr>
          <w:rFonts w:ascii="Arial" w:hAnsi="Arial" w:cs="Arial"/>
          <w:bCs/>
          <w:sz w:val="16"/>
          <w:szCs w:val="16"/>
        </w:rPr>
        <w:br/>
      </w:r>
      <w:r w:rsidRPr="00082B95">
        <w:rPr>
          <w:rFonts w:ascii="Arial" w:hAnsi="Arial" w:cs="Arial"/>
          <w:bCs/>
          <w:spacing w:val="-2"/>
          <w:sz w:val="16"/>
          <w:szCs w:val="16"/>
        </w:rPr>
        <w:t>орган местного самоуправления, которые несут от своего имени или от имени публично</w:t>
      </w:r>
      <w:r w:rsidRPr="00082B95">
        <w:rPr>
          <w:rFonts w:ascii="Arial" w:hAnsi="Arial" w:cs="Arial"/>
          <w:bCs/>
          <w:sz w:val="16"/>
          <w:szCs w:val="16"/>
        </w:rPr>
        <w:t>-правового образования обязательства перед владельцами ценных бумаг по осущест</w:t>
      </w:r>
      <w:r w:rsidRPr="00082B95">
        <w:rPr>
          <w:rFonts w:ascii="Arial" w:hAnsi="Arial" w:cs="Arial"/>
          <w:bCs/>
          <w:sz w:val="16"/>
          <w:szCs w:val="16"/>
        </w:rPr>
        <w:t>в</w:t>
      </w:r>
      <w:r w:rsidRPr="00082B95">
        <w:rPr>
          <w:rFonts w:ascii="Arial" w:hAnsi="Arial" w:cs="Arial"/>
          <w:bCs/>
          <w:sz w:val="16"/>
          <w:szCs w:val="16"/>
        </w:rPr>
        <w:t>лению прав, закрепленных этими ценными бумагами.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82B95">
        <w:rPr>
          <w:rFonts w:ascii="Arial" w:hAnsi="Arial" w:cs="Arial"/>
          <w:b/>
          <w:spacing w:val="-2"/>
          <w:sz w:val="16"/>
          <w:szCs w:val="16"/>
        </w:rPr>
        <w:lastRenderedPageBreak/>
        <w:t>Ценными бумагами</w:t>
      </w:r>
      <w:r w:rsidRPr="00082B95">
        <w:rPr>
          <w:rFonts w:ascii="Arial" w:hAnsi="Arial" w:cs="Arial"/>
          <w:spacing w:val="-2"/>
          <w:sz w:val="16"/>
          <w:szCs w:val="16"/>
        </w:rPr>
        <w:t xml:space="preserve"> являются документы, соответствующие установленным законом</w:t>
      </w:r>
      <w:r w:rsidRPr="00082B95">
        <w:rPr>
          <w:rFonts w:ascii="Arial" w:hAnsi="Arial" w:cs="Arial"/>
          <w:sz w:val="16"/>
          <w:szCs w:val="16"/>
        </w:rPr>
        <w:t xml:space="preserve"> требованиям и удостоверяющие обязательственные и иные права, осуществление </w:t>
      </w:r>
      <w:r w:rsidRPr="00082B95">
        <w:rPr>
          <w:rFonts w:ascii="Arial" w:hAnsi="Arial" w:cs="Arial"/>
          <w:sz w:val="16"/>
          <w:szCs w:val="16"/>
        </w:rPr>
        <w:br/>
        <w:t>или передача которых возможны только при предъявлении таких документов (докуме</w:t>
      </w:r>
      <w:r w:rsidRPr="00082B95">
        <w:rPr>
          <w:rFonts w:ascii="Arial" w:hAnsi="Arial" w:cs="Arial"/>
          <w:sz w:val="16"/>
          <w:szCs w:val="16"/>
        </w:rPr>
        <w:t>н</w:t>
      </w:r>
      <w:r w:rsidRPr="00082B95">
        <w:rPr>
          <w:rFonts w:ascii="Arial" w:hAnsi="Arial" w:cs="Arial"/>
          <w:sz w:val="16"/>
          <w:szCs w:val="16"/>
        </w:rPr>
        <w:t xml:space="preserve">тарные ценные бумаги). </w:t>
      </w:r>
      <w:proofErr w:type="gramEnd"/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sz w:val="16"/>
          <w:szCs w:val="16"/>
        </w:rPr>
        <w:t xml:space="preserve">Ценными бумагами являются: акция, вексель, закладная, инвестиционный пай </w:t>
      </w:r>
      <w:r w:rsidRPr="00082B95">
        <w:rPr>
          <w:rFonts w:ascii="Arial" w:hAnsi="Arial" w:cs="Arial"/>
          <w:sz w:val="16"/>
          <w:szCs w:val="16"/>
        </w:rPr>
        <w:br/>
        <w:t xml:space="preserve">паевого инвестиционного фонда, коносамент, облигация, чек и иные ценные бумаги, </w:t>
      </w:r>
      <w:r w:rsidRPr="00082B95">
        <w:rPr>
          <w:rFonts w:ascii="Arial" w:hAnsi="Arial" w:cs="Arial"/>
          <w:spacing w:val="-2"/>
          <w:sz w:val="16"/>
          <w:szCs w:val="16"/>
        </w:rPr>
        <w:t>названные в таком качестве в законе или признанные таковыми в установленном законом</w:t>
      </w:r>
      <w:r w:rsidRPr="00082B95">
        <w:rPr>
          <w:rFonts w:ascii="Arial" w:hAnsi="Arial" w:cs="Arial"/>
          <w:sz w:val="16"/>
          <w:szCs w:val="16"/>
        </w:rPr>
        <w:t xml:space="preserve"> порядке.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bCs/>
          <w:spacing w:val="-2"/>
          <w:sz w:val="16"/>
          <w:szCs w:val="16"/>
        </w:rPr>
        <w:t xml:space="preserve">Акция </w:t>
      </w:r>
      <w:r w:rsidRPr="00082B95">
        <w:rPr>
          <w:rFonts w:ascii="Arial" w:hAnsi="Arial" w:cs="Arial"/>
          <w:spacing w:val="-2"/>
          <w:sz w:val="16"/>
          <w:szCs w:val="16"/>
        </w:rPr>
        <w:t>– эмиссионная ценная бумага, закрепляющая права ее владельца (акционера)</w:t>
      </w:r>
      <w:r w:rsidRPr="00082B95">
        <w:rPr>
          <w:rFonts w:ascii="Arial" w:hAnsi="Arial" w:cs="Arial"/>
          <w:sz w:val="16"/>
          <w:szCs w:val="16"/>
        </w:rPr>
        <w:t xml:space="preserve"> на получение части прибыли акционерного общества в виде дивидендов, на участие </w:t>
      </w:r>
      <w:r w:rsidRPr="00082B95">
        <w:rPr>
          <w:rFonts w:ascii="Arial" w:hAnsi="Arial" w:cs="Arial"/>
          <w:sz w:val="16"/>
          <w:szCs w:val="16"/>
        </w:rPr>
        <w:br/>
        <w:t xml:space="preserve">в управлении акционерным обществом и на часть имущества, остающегося после его ликвидации. 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bCs/>
          <w:sz w:val="16"/>
          <w:szCs w:val="16"/>
        </w:rPr>
        <w:t>Облигация</w:t>
      </w:r>
      <w:r w:rsidRPr="00082B95">
        <w:rPr>
          <w:rFonts w:ascii="Arial" w:hAnsi="Arial" w:cs="Arial"/>
          <w:sz w:val="16"/>
          <w:szCs w:val="16"/>
        </w:rPr>
        <w:t xml:space="preserve"> – эмиссионная ценная бумага, закрепляющая право ее владельца </w:t>
      </w:r>
      <w:r w:rsidRPr="00082B95">
        <w:rPr>
          <w:rFonts w:ascii="Arial" w:hAnsi="Arial" w:cs="Arial"/>
          <w:sz w:val="16"/>
          <w:szCs w:val="16"/>
        </w:rPr>
        <w:br/>
        <w:t xml:space="preserve">на получение от эмитента облигации в предусмотренный в ней срок ее номинальной стоимости или иного имущественного эквивалента. Облигация может также </w:t>
      </w:r>
      <w:r w:rsidRPr="005B3275">
        <w:rPr>
          <w:rFonts w:ascii="Arial" w:hAnsi="Arial" w:cs="Arial"/>
          <w:sz w:val="16"/>
          <w:szCs w:val="16"/>
        </w:rPr>
        <w:br/>
      </w:r>
      <w:r w:rsidRPr="00082B95">
        <w:rPr>
          <w:rFonts w:ascii="Arial" w:hAnsi="Arial" w:cs="Arial"/>
          <w:sz w:val="16"/>
          <w:szCs w:val="16"/>
        </w:rPr>
        <w:t xml:space="preserve">предусматривать право ее владельца на получение фиксированного в ней процента </w:t>
      </w:r>
      <w:r w:rsidRPr="005B3275">
        <w:rPr>
          <w:rFonts w:ascii="Arial" w:hAnsi="Arial" w:cs="Arial"/>
          <w:sz w:val="16"/>
          <w:szCs w:val="16"/>
        </w:rPr>
        <w:br/>
      </w:r>
      <w:r w:rsidRPr="00082B95">
        <w:rPr>
          <w:rFonts w:ascii="Arial" w:hAnsi="Arial" w:cs="Arial"/>
          <w:sz w:val="16"/>
          <w:szCs w:val="16"/>
        </w:rPr>
        <w:t xml:space="preserve">от номинальной стоимости облигации либо иные имущественные права. Доходом </w:t>
      </w:r>
      <w:r w:rsidRPr="00BB21F0">
        <w:rPr>
          <w:rFonts w:ascii="Arial" w:hAnsi="Arial" w:cs="Arial"/>
          <w:sz w:val="16"/>
          <w:szCs w:val="16"/>
        </w:rPr>
        <w:br/>
      </w:r>
      <w:r w:rsidRPr="00082B95">
        <w:rPr>
          <w:rFonts w:ascii="Arial" w:hAnsi="Arial" w:cs="Arial"/>
          <w:sz w:val="16"/>
          <w:szCs w:val="16"/>
        </w:rPr>
        <w:t>по облигации являются процент и/или дисконт.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bCs/>
          <w:spacing w:val="-2"/>
          <w:sz w:val="16"/>
          <w:szCs w:val="16"/>
        </w:rPr>
        <w:t xml:space="preserve">Опцион эмитента </w:t>
      </w:r>
      <w:r w:rsidRPr="00082B95">
        <w:rPr>
          <w:rFonts w:ascii="Arial" w:hAnsi="Arial" w:cs="Arial"/>
          <w:spacing w:val="-2"/>
          <w:sz w:val="16"/>
          <w:szCs w:val="16"/>
        </w:rPr>
        <w:t>– эмиссионная ценная бумага, закрепляющая право ее владельца на покупку в предусмотренный в ней срок и/или при наступлении указанных в ней обсто</w:t>
      </w:r>
      <w:r w:rsidRPr="00082B95">
        <w:rPr>
          <w:rFonts w:ascii="Arial" w:hAnsi="Arial" w:cs="Arial"/>
          <w:spacing w:val="-2"/>
          <w:sz w:val="16"/>
          <w:szCs w:val="16"/>
        </w:rPr>
        <w:t>я</w:t>
      </w:r>
      <w:r w:rsidRPr="00082B95">
        <w:rPr>
          <w:rFonts w:ascii="Arial" w:hAnsi="Arial" w:cs="Arial"/>
          <w:spacing w:val="-2"/>
          <w:sz w:val="16"/>
          <w:szCs w:val="16"/>
        </w:rPr>
        <w:t>тельств</w:t>
      </w:r>
      <w:r w:rsidRPr="00082B95">
        <w:rPr>
          <w:rFonts w:ascii="Arial" w:hAnsi="Arial" w:cs="Arial"/>
          <w:sz w:val="16"/>
          <w:szCs w:val="16"/>
        </w:rPr>
        <w:t xml:space="preserve"> </w:t>
      </w:r>
      <w:r w:rsidRPr="00082B95">
        <w:rPr>
          <w:rFonts w:ascii="Arial" w:hAnsi="Arial" w:cs="Arial"/>
          <w:spacing w:val="-2"/>
          <w:sz w:val="16"/>
          <w:szCs w:val="16"/>
        </w:rPr>
        <w:t>определенного количества акций эмитента такого опциона по цене, определе</w:t>
      </w:r>
      <w:r w:rsidRPr="00082B95">
        <w:rPr>
          <w:rFonts w:ascii="Arial" w:hAnsi="Arial" w:cs="Arial"/>
          <w:spacing w:val="-2"/>
          <w:sz w:val="16"/>
          <w:szCs w:val="16"/>
        </w:rPr>
        <w:t>н</w:t>
      </w:r>
      <w:r w:rsidRPr="00082B95">
        <w:rPr>
          <w:rFonts w:ascii="Arial" w:hAnsi="Arial" w:cs="Arial"/>
          <w:spacing w:val="-2"/>
          <w:sz w:val="16"/>
          <w:szCs w:val="16"/>
        </w:rPr>
        <w:t>ной</w:t>
      </w:r>
      <w:r w:rsidRPr="00082B95">
        <w:rPr>
          <w:rFonts w:ascii="Arial" w:hAnsi="Arial" w:cs="Arial"/>
          <w:sz w:val="16"/>
          <w:szCs w:val="16"/>
        </w:rPr>
        <w:t xml:space="preserve"> в опционе эмитента.</w:t>
      </w:r>
    </w:p>
    <w:p w:rsidR="00E957D3" w:rsidRPr="00082B95" w:rsidRDefault="00E957D3" w:rsidP="00E957D3">
      <w:pPr>
        <w:pStyle w:val="af3"/>
        <w:overflowPunct w:val="0"/>
        <w:spacing w:line="240" w:lineRule="exact"/>
        <w:ind w:left="0" w:firstLine="284"/>
        <w:textAlignment w:val="baseline"/>
        <w:rPr>
          <w:sz w:val="16"/>
          <w:szCs w:val="16"/>
        </w:rPr>
      </w:pPr>
      <w:r w:rsidRPr="00082B95">
        <w:rPr>
          <w:b/>
          <w:sz w:val="16"/>
          <w:szCs w:val="16"/>
        </w:rPr>
        <w:t>Инвестиционный фонд</w:t>
      </w:r>
      <w:r w:rsidRPr="00082B95">
        <w:rPr>
          <w:sz w:val="16"/>
          <w:szCs w:val="16"/>
        </w:rPr>
        <w:t xml:space="preserve"> – находящийся в собственности акционерного общества либо в общей долевой собственности физических и юридических лиц имущественный комплекс, пользование и распоряжение которым осуществляются управляющей </w:t>
      </w:r>
      <w:r w:rsidRPr="00082B95">
        <w:rPr>
          <w:sz w:val="16"/>
          <w:szCs w:val="16"/>
        </w:rPr>
        <w:br/>
        <w:t xml:space="preserve">компанией исключительно в интересах акционеров этого акционерного общества </w:t>
      </w:r>
      <w:r w:rsidRPr="00082B95">
        <w:rPr>
          <w:sz w:val="16"/>
          <w:szCs w:val="16"/>
        </w:rPr>
        <w:br/>
        <w:t>или учредителей доверительного управления.</w:t>
      </w:r>
    </w:p>
    <w:p w:rsidR="00E957D3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82B95">
        <w:rPr>
          <w:rFonts w:ascii="Arial" w:hAnsi="Arial" w:cs="Arial"/>
          <w:b/>
          <w:sz w:val="16"/>
          <w:szCs w:val="16"/>
        </w:rPr>
        <w:t>Инвестиционный пай</w:t>
      </w:r>
      <w:r w:rsidRPr="00082B95">
        <w:rPr>
          <w:rFonts w:ascii="Arial" w:hAnsi="Arial" w:cs="Arial"/>
          <w:sz w:val="16"/>
          <w:szCs w:val="16"/>
        </w:rPr>
        <w:t xml:space="preserve"> является именной ценной бумагой, удостоверяющей в соо</w:t>
      </w:r>
      <w:r w:rsidRPr="00082B95">
        <w:rPr>
          <w:rFonts w:ascii="Arial" w:hAnsi="Arial" w:cs="Arial"/>
          <w:sz w:val="16"/>
          <w:szCs w:val="16"/>
        </w:rPr>
        <w:t>т</w:t>
      </w:r>
      <w:r w:rsidRPr="00082B95">
        <w:rPr>
          <w:rFonts w:ascii="Arial" w:hAnsi="Arial" w:cs="Arial"/>
          <w:sz w:val="16"/>
          <w:szCs w:val="16"/>
        </w:rPr>
        <w:t>ветствии с Федеральным законом от 29</w:t>
      </w:r>
      <w:r>
        <w:rPr>
          <w:rFonts w:ascii="Arial" w:hAnsi="Arial" w:cs="Arial"/>
          <w:sz w:val="16"/>
          <w:szCs w:val="16"/>
        </w:rPr>
        <w:t xml:space="preserve"> ноября </w:t>
      </w:r>
      <w:r w:rsidRPr="00082B95">
        <w:rPr>
          <w:rFonts w:ascii="Arial" w:hAnsi="Arial" w:cs="Arial"/>
          <w:sz w:val="16"/>
          <w:szCs w:val="16"/>
        </w:rPr>
        <w:t>2001</w:t>
      </w:r>
      <w:r>
        <w:rPr>
          <w:rFonts w:ascii="Arial" w:hAnsi="Arial" w:cs="Arial"/>
          <w:sz w:val="16"/>
          <w:szCs w:val="16"/>
        </w:rPr>
        <w:t xml:space="preserve"> г.</w:t>
      </w:r>
      <w:r w:rsidRPr="00082B95">
        <w:rPr>
          <w:rFonts w:ascii="Arial" w:hAnsi="Arial" w:cs="Arial"/>
          <w:sz w:val="16"/>
          <w:szCs w:val="16"/>
        </w:rPr>
        <w:t xml:space="preserve"> № 156-ФЗ «Об инвестиционных фондах» долю его владельца в праве собственности на имущество, составляющее </w:t>
      </w:r>
      <w:r w:rsidRPr="005B3275">
        <w:rPr>
          <w:rFonts w:ascii="Arial" w:hAnsi="Arial" w:cs="Arial"/>
          <w:sz w:val="16"/>
          <w:szCs w:val="16"/>
        </w:rPr>
        <w:br/>
      </w:r>
      <w:r w:rsidRPr="00082B95">
        <w:rPr>
          <w:rFonts w:ascii="Arial" w:hAnsi="Arial" w:cs="Arial"/>
          <w:sz w:val="16"/>
          <w:szCs w:val="16"/>
        </w:rPr>
        <w:t>паевой инвестиционный фонд, право требовать от управляющей компании надлежащ</w:t>
      </w:r>
      <w:r w:rsidRPr="00082B95">
        <w:rPr>
          <w:rFonts w:ascii="Arial" w:hAnsi="Arial" w:cs="Arial"/>
          <w:sz w:val="16"/>
          <w:szCs w:val="16"/>
        </w:rPr>
        <w:t>е</w:t>
      </w:r>
      <w:r w:rsidRPr="00082B95">
        <w:rPr>
          <w:rFonts w:ascii="Arial" w:hAnsi="Arial" w:cs="Arial"/>
          <w:sz w:val="16"/>
          <w:szCs w:val="16"/>
        </w:rPr>
        <w:t xml:space="preserve">го </w:t>
      </w:r>
      <w:r w:rsidRPr="00082B95">
        <w:rPr>
          <w:rFonts w:ascii="Arial" w:hAnsi="Arial" w:cs="Arial"/>
          <w:spacing w:val="-2"/>
          <w:sz w:val="16"/>
          <w:szCs w:val="16"/>
        </w:rPr>
        <w:t xml:space="preserve">доверительного управления паевым инвестиционным фондом, право на получение </w:t>
      </w:r>
      <w:r w:rsidRPr="005B3275">
        <w:rPr>
          <w:rFonts w:ascii="Arial" w:hAnsi="Arial" w:cs="Arial"/>
          <w:spacing w:val="-2"/>
          <w:sz w:val="16"/>
          <w:szCs w:val="16"/>
        </w:rPr>
        <w:br/>
      </w:r>
      <w:r w:rsidRPr="00082B95">
        <w:rPr>
          <w:rFonts w:ascii="Arial" w:hAnsi="Arial" w:cs="Arial"/>
          <w:spacing w:val="-2"/>
          <w:sz w:val="16"/>
          <w:szCs w:val="16"/>
        </w:rPr>
        <w:t>денежной</w:t>
      </w:r>
      <w:r w:rsidRPr="00082B95">
        <w:rPr>
          <w:rFonts w:ascii="Arial" w:hAnsi="Arial" w:cs="Arial"/>
          <w:sz w:val="16"/>
          <w:szCs w:val="16"/>
        </w:rPr>
        <w:t xml:space="preserve"> компенсации при прекращении договора доверительного управления паевым </w:t>
      </w:r>
      <w:r w:rsidRPr="00082B95">
        <w:rPr>
          <w:rFonts w:ascii="Arial" w:hAnsi="Arial" w:cs="Arial"/>
          <w:sz w:val="16"/>
          <w:szCs w:val="16"/>
        </w:rPr>
        <w:br/>
        <w:t>инвестиционным фондом со всеми владельцами</w:t>
      </w:r>
      <w:proofErr w:type="gramEnd"/>
      <w:r w:rsidRPr="00082B95">
        <w:rPr>
          <w:rFonts w:ascii="Arial" w:hAnsi="Arial" w:cs="Arial"/>
          <w:sz w:val="16"/>
          <w:szCs w:val="16"/>
        </w:rPr>
        <w:t xml:space="preserve"> инвестиционных паев этого фонда </w:t>
      </w:r>
      <w:r w:rsidRPr="00082B95">
        <w:rPr>
          <w:rFonts w:ascii="Arial" w:hAnsi="Arial" w:cs="Arial"/>
          <w:sz w:val="16"/>
          <w:szCs w:val="16"/>
        </w:rPr>
        <w:br/>
        <w:t>(</w:t>
      </w:r>
      <w:proofErr w:type="gramStart"/>
      <w:r w:rsidRPr="00082B95">
        <w:rPr>
          <w:rFonts w:ascii="Arial" w:hAnsi="Arial" w:cs="Arial"/>
          <w:sz w:val="16"/>
          <w:szCs w:val="16"/>
        </w:rPr>
        <w:t>прекращении</w:t>
      </w:r>
      <w:proofErr w:type="gramEnd"/>
      <w:r w:rsidRPr="00082B95">
        <w:rPr>
          <w:rFonts w:ascii="Arial" w:hAnsi="Arial" w:cs="Arial"/>
          <w:sz w:val="16"/>
          <w:szCs w:val="16"/>
        </w:rPr>
        <w:t xml:space="preserve"> паевого инвестиционного фонда).</w:t>
      </w:r>
    </w:p>
    <w:p w:rsidR="00E957D3" w:rsidRPr="005B3275" w:rsidRDefault="00E957D3" w:rsidP="00E957D3">
      <w:pPr>
        <w:spacing w:line="240" w:lineRule="exact"/>
        <w:ind w:firstLine="284"/>
        <w:jc w:val="both"/>
        <w:rPr>
          <w:rFonts w:ascii="Arial" w:hAnsi="Arial"/>
          <w:color w:val="000000" w:themeColor="text1"/>
          <w:sz w:val="16"/>
          <w:szCs w:val="16"/>
        </w:rPr>
      </w:pPr>
      <w:r w:rsidRPr="005B3275">
        <w:rPr>
          <w:rFonts w:ascii="Arial" w:hAnsi="Arial" w:cs="Arial"/>
          <w:color w:val="000000" w:themeColor="text1"/>
          <w:sz w:val="16"/>
          <w:szCs w:val="16"/>
        </w:rPr>
        <w:t xml:space="preserve">С </w:t>
      </w:r>
      <w:r w:rsidRPr="005B3275">
        <w:rPr>
          <w:rFonts w:ascii="Arial" w:hAnsi="Arial" w:cs="Arial"/>
          <w:color w:val="000000" w:themeColor="text1"/>
          <w:sz w:val="16"/>
          <w:szCs w:val="16"/>
          <w:lang w:val="en-US"/>
        </w:rPr>
        <w:t>I</w:t>
      </w:r>
      <w:r w:rsidRPr="005B3275">
        <w:rPr>
          <w:rFonts w:ascii="Arial" w:hAnsi="Arial" w:cs="Arial"/>
          <w:color w:val="000000" w:themeColor="text1"/>
          <w:sz w:val="16"/>
          <w:szCs w:val="16"/>
        </w:rPr>
        <w:t xml:space="preserve"> квартала 2016 года показатель «Количество лицевых счетов в реестрах </w:t>
      </w:r>
      <w:r w:rsidRPr="005B3275">
        <w:rPr>
          <w:rFonts w:ascii="Arial" w:hAnsi="Arial" w:cs="Arial"/>
          <w:color w:val="000000" w:themeColor="text1"/>
          <w:sz w:val="16"/>
          <w:szCs w:val="16"/>
        </w:rPr>
        <w:br/>
        <w:t>владельцев инвестиционных паёв» заменен на показатель «Количество владельцев инвестиционных паев паевых инвестиционных фондов»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lastRenderedPageBreak/>
        <w:t xml:space="preserve">Фьючерсный контракт </w:t>
      </w:r>
      <w:r w:rsidRPr="00082B95">
        <w:rPr>
          <w:rFonts w:ascii="Arial" w:hAnsi="Arial" w:cs="Arial"/>
          <w:sz w:val="16"/>
          <w:szCs w:val="16"/>
        </w:rPr>
        <w:t xml:space="preserve">– производный финансовый инструмент, стандартный срочный биржевой контракт купли-продажи базового актива, при заключении которого стороны (продавец и покупатель) договариваются только об уровне цены и сроке </w:t>
      </w:r>
      <w:r w:rsidRPr="00082B95">
        <w:rPr>
          <w:rFonts w:ascii="Arial" w:hAnsi="Arial" w:cs="Arial"/>
          <w:sz w:val="16"/>
          <w:szCs w:val="16"/>
        </w:rPr>
        <w:br/>
        <w:t>поставки.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>Фондовый индекс</w:t>
      </w:r>
      <w:r w:rsidRPr="00082B95">
        <w:rPr>
          <w:rFonts w:ascii="Arial" w:hAnsi="Arial" w:cs="Arial"/>
          <w:sz w:val="16"/>
          <w:szCs w:val="16"/>
        </w:rPr>
        <w:t xml:space="preserve"> – показатель изменения цен определенной группы ценных </w:t>
      </w:r>
      <w:r w:rsidRPr="00082B95">
        <w:rPr>
          <w:rFonts w:ascii="Arial" w:hAnsi="Arial" w:cs="Arial"/>
          <w:sz w:val="16"/>
          <w:szCs w:val="16"/>
        </w:rPr>
        <w:br/>
        <w:t>бумаг – «индексной корзины».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082B95">
        <w:rPr>
          <w:rFonts w:ascii="Arial" w:hAnsi="Arial" w:cs="Arial"/>
          <w:b/>
          <w:spacing w:val="-2"/>
          <w:sz w:val="16"/>
        </w:rPr>
        <w:t>Официальный курс доллара США к рублю</w:t>
      </w:r>
      <w:r w:rsidRPr="00082B95">
        <w:rPr>
          <w:rFonts w:ascii="Arial" w:hAnsi="Arial" w:cs="Arial"/>
          <w:spacing w:val="-2"/>
          <w:sz w:val="16"/>
        </w:rPr>
        <w:t xml:space="preserve"> рассчитывается и устанавливается Банком России каждый рабочий день на основе котировок межбанковского внутреннего </w:t>
      </w:r>
      <w:r w:rsidRPr="00082B95">
        <w:rPr>
          <w:rFonts w:ascii="Arial" w:hAnsi="Arial" w:cs="Arial"/>
          <w:spacing w:val="-2"/>
          <w:sz w:val="16"/>
        </w:rPr>
        <w:br/>
        <w:t xml:space="preserve">валютного рынка по операциям «доллар США – рубль». 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Официальный курс евро к рублю</w:t>
      </w:r>
      <w:r w:rsidRPr="00082B95">
        <w:rPr>
          <w:rFonts w:ascii="Arial" w:hAnsi="Arial" w:cs="Arial"/>
          <w:sz w:val="16"/>
        </w:rPr>
        <w:t xml:space="preserve"> рассчитывается и устанавливается Банком России на основе официального курса доллара США по отношению к рублю и котир</w:t>
      </w:r>
      <w:r w:rsidRPr="00082B95">
        <w:rPr>
          <w:rFonts w:ascii="Arial" w:hAnsi="Arial" w:cs="Arial"/>
          <w:sz w:val="16"/>
        </w:rPr>
        <w:t>о</w:t>
      </w:r>
      <w:r w:rsidRPr="00082B95">
        <w:rPr>
          <w:rFonts w:ascii="Arial" w:hAnsi="Arial" w:cs="Arial"/>
          <w:sz w:val="16"/>
        </w:rPr>
        <w:t xml:space="preserve">вок межбанковского международного валютного рынка по операциям «доллар США </w:t>
      </w:r>
      <w:proofErr w:type="gramStart"/>
      <w:r w:rsidRPr="00082B95">
        <w:rPr>
          <w:rFonts w:ascii="Arial" w:hAnsi="Arial" w:cs="Arial"/>
          <w:sz w:val="16"/>
        </w:rPr>
        <w:t>–е</w:t>
      </w:r>
      <w:proofErr w:type="gramEnd"/>
      <w:r w:rsidRPr="00082B95">
        <w:rPr>
          <w:rFonts w:ascii="Arial" w:hAnsi="Arial" w:cs="Arial"/>
          <w:sz w:val="16"/>
        </w:rPr>
        <w:t>вро».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082B95">
        <w:rPr>
          <w:rFonts w:ascii="Arial" w:hAnsi="Arial" w:cs="Arial"/>
          <w:b/>
          <w:sz w:val="16"/>
        </w:rPr>
        <w:t>Индекс реального курса рубля к доллару США/евро</w:t>
      </w:r>
      <w:r w:rsidRPr="00082B95">
        <w:rPr>
          <w:rFonts w:ascii="Arial" w:hAnsi="Arial" w:cs="Arial"/>
          <w:sz w:val="16"/>
        </w:rPr>
        <w:t xml:space="preserve"> за отчетный период </w:t>
      </w:r>
      <w:r w:rsidRPr="00082B95">
        <w:rPr>
          <w:rFonts w:ascii="Arial" w:hAnsi="Arial" w:cs="Arial"/>
          <w:sz w:val="16"/>
        </w:rPr>
        <w:br/>
      </w:r>
      <w:r w:rsidRPr="00082B95">
        <w:rPr>
          <w:rFonts w:ascii="Arial" w:hAnsi="Arial" w:cs="Arial"/>
          <w:spacing w:val="-3"/>
          <w:sz w:val="16"/>
        </w:rPr>
        <w:t>по отношению к базовому периоду определяется как произведение индекса номинального</w:t>
      </w:r>
      <w:r w:rsidRPr="00082B95">
        <w:rPr>
          <w:rFonts w:ascii="Arial" w:hAnsi="Arial" w:cs="Arial"/>
          <w:sz w:val="16"/>
        </w:rPr>
        <w:t xml:space="preserve"> </w:t>
      </w:r>
      <w:r w:rsidRPr="00082B95">
        <w:rPr>
          <w:rFonts w:ascii="Arial" w:hAnsi="Arial" w:cs="Arial"/>
          <w:spacing w:val="-3"/>
          <w:sz w:val="16"/>
        </w:rPr>
        <w:t>курса рубля к доллару США/евро за отчетный период в сравнении с базовым и отношения</w:t>
      </w:r>
      <w:r w:rsidRPr="00082B95">
        <w:rPr>
          <w:rFonts w:ascii="Arial" w:hAnsi="Arial" w:cs="Arial"/>
          <w:sz w:val="16"/>
        </w:rPr>
        <w:t xml:space="preserve"> </w:t>
      </w:r>
      <w:r w:rsidRPr="00082B95">
        <w:rPr>
          <w:rFonts w:ascii="Arial" w:hAnsi="Arial" w:cs="Arial"/>
          <w:spacing w:val="-2"/>
          <w:sz w:val="16"/>
        </w:rPr>
        <w:t>индекса потребительских цен в Российской Федерации за отчетный период в сравнении</w:t>
      </w:r>
      <w:r w:rsidRPr="00082B95">
        <w:rPr>
          <w:rFonts w:ascii="Arial" w:hAnsi="Arial" w:cs="Arial"/>
          <w:sz w:val="16"/>
        </w:rPr>
        <w:t xml:space="preserve"> </w:t>
      </w:r>
      <w:r w:rsidRPr="00082B95">
        <w:rPr>
          <w:rFonts w:ascii="Arial" w:hAnsi="Arial" w:cs="Arial"/>
          <w:sz w:val="16"/>
        </w:rPr>
        <w:br/>
        <w:t xml:space="preserve">с базовым к индексу потребительских цен в стране, в которой иностранная валюта </w:t>
      </w:r>
      <w:r w:rsidRPr="00082B95">
        <w:rPr>
          <w:rFonts w:ascii="Arial" w:hAnsi="Arial" w:cs="Arial"/>
          <w:sz w:val="16"/>
        </w:rPr>
        <w:br/>
        <w:t>является</w:t>
      </w:r>
      <w:proofErr w:type="gramEnd"/>
      <w:r w:rsidRPr="00082B95">
        <w:rPr>
          <w:rFonts w:ascii="Arial" w:hAnsi="Arial" w:cs="Arial"/>
          <w:sz w:val="16"/>
        </w:rPr>
        <w:t xml:space="preserve"> законным средством платежа, за отчетный период в сравнении </w:t>
      </w:r>
      <w:proofErr w:type="gramStart"/>
      <w:r w:rsidRPr="00082B95">
        <w:rPr>
          <w:rFonts w:ascii="Arial" w:hAnsi="Arial" w:cs="Arial"/>
          <w:sz w:val="16"/>
        </w:rPr>
        <w:t>с</w:t>
      </w:r>
      <w:proofErr w:type="gramEnd"/>
      <w:r w:rsidRPr="00082B95">
        <w:rPr>
          <w:rFonts w:ascii="Arial" w:hAnsi="Arial" w:cs="Arial"/>
          <w:sz w:val="16"/>
        </w:rPr>
        <w:t xml:space="preserve"> базовым. </w:t>
      </w:r>
      <w:proofErr w:type="gramStart"/>
      <w:r w:rsidRPr="00082B95">
        <w:rPr>
          <w:rFonts w:ascii="Arial" w:hAnsi="Arial" w:cs="Arial"/>
          <w:sz w:val="16"/>
        </w:rPr>
        <w:t xml:space="preserve">При этом индекс номинального курса рубля к доллару США/евро за отчетный период </w:t>
      </w:r>
      <w:r w:rsidRPr="00082B95">
        <w:rPr>
          <w:rFonts w:ascii="Arial" w:hAnsi="Arial" w:cs="Arial"/>
          <w:sz w:val="16"/>
        </w:rPr>
        <w:br/>
      </w:r>
      <w:r w:rsidRPr="00082B95">
        <w:rPr>
          <w:rFonts w:ascii="Arial" w:hAnsi="Arial" w:cs="Arial"/>
          <w:spacing w:val="-2"/>
          <w:sz w:val="16"/>
        </w:rPr>
        <w:t>в сравнении с базовым определяется как отношение средних курсов рубля к иностранной</w:t>
      </w:r>
      <w:r w:rsidRPr="00082B95">
        <w:rPr>
          <w:rFonts w:ascii="Arial" w:hAnsi="Arial" w:cs="Arial"/>
          <w:sz w:val="16"/>
        </w:rPr>
        <w:t xml:space="preserve"> валюте за отчетный и базовый периоды.</w:t>
      </w:r>
      <w:proofErr w:type="gramEnd"/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sz w:val="16"/>
        </w:rPr>
        <w:t xml:space="preserve">Индекс реального курса рубля к доллару США/евро, рассчитанный на основе </w:t>
      </w:r>
      <w:r w:rsidRPr="00082B95">
        <w:rPr>
          <w:rFonts w:ascii="Arial" w:hAnsi="Arial" w:cs="Arial"/>
          <w:sz w:val="16"/>
        </w:rPr>
        <w:br/>
        <w:t xml:space="preserve">индексов потребительских цен, характеризует изменение конкурентоспособности </w:t>
      </w:r>
      <w:r w:rsidRPr="00082B95">
        <w:rPr>
          <w:rFonts w:ascii="Arial" w:hAnsi="Arial" w:cs="Arial"/>
          <w:sz w:val="16"/>
        </w:rPr>
        <w:br/>
        <w:t>произведенных в России потребительских товаров и услуг по отношению к потреб</w:t>
      </w:r>
      <w:r w:rsidRPr="00082B95">
        <w:rPr>
          <w:rFonts w:ascii="Arial" w:hAnsi="Arial" w:cs="Arial"/>
          <w:sz w:val="16"/>
        </w:rPr>
        <w:t>и</w:t>
      </w:r>
      <w:r w:rsidRPr="00082B95">
        <w:rPr>
          <w:rFonts w:ascii="Arial" w:hAnsi="Arial" w:cs="Arial"/>
          <w:sz w:val="16"/>
        </w:rPr>
        <w:t>тельским товарам и услугам, произведенным в стране, в которой иностранная валюта является законным платежным средством.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Индекс реального эффективного курса рубля к иностранным валютам</w:t>
      </w:r>
      <w:r w:rsidRPr="00082B95">
        <w:rPr>
          <w:rFonts w:ascii="Arial" w:hAnsi="Arial" w:cs="Arial"/>
          <w:sz w:val="16"/>
        </w:rPr>
        <w:t xml:space="preserve"> </w:t>
      </w:r>
      <w:r w:rsidRPr="00082B95">
        <w:rPr>
          <w:rFonts w:ascii="Arial" w:hAnsi="Arial" w:cs="Arial"/>
          <w:sz w:val="16"/>
        </w:rPr>
        <w:br/>
      </w:r>
      <w:r w:rsidRPr="00082B95">
        <w:rPr>
          <w:rFonts w:ascii="Arial" w:hAnsi="Arial" w:cs="Arial"/>
          <w:spacing w:val="-2"/>
          <w:sz w:val="16"/>
        </w:rPr>
        <w:t>определяется как среднее геометрическое взвешенное индексов реальных курсов рубля</w:t>
      </w:r>
      <w:r w:rsidRPr="00082B95">
        <w:rPr>
          <w:rFonts w:ascii="Arial" w:hAnsi="Arial" w:cs="Arial"/>
          <w:sz w:val="16"/>
        </w:rPr>
        <w:t xml:space="preserve"> </w:t>
      </w:r>
      <w:r w:rsidRPr="00082B95">
        <w:rPr>
          <w:rFonts w:ascii="Arial" w:hAnsi="Arial" w:cs="Arial"/>
          <w:sz w:val="16"/>
        </w:rPr>
        <w:br/>
        <w:t xml:space="preserve">к иностранным валютам за отчетный период по отношению к базовому периоду. </w:t>
      </w:r>
      <w:r w:rsidRPr="00082B95">
        <w:rPr>
          <w:rFonts w:ascii="Arial" w:hAnsi="Arial" w:cs="Arial"/>
          <w:sz w:val="16"/>
        </w:rPr>
        <w:br/>
      </w:r>
      <w:r w:rsidRPr="00082B95">
        <w:rPr>
          <w:rFonts w:ascii="Arial" w:hAnsi="Arial" w:cs="Arial"/>
          <w:spacing w:val="-2"/>
          <w:sz w:val="16"/>
        </w:rPr>
        <w:t xml:space="preserve">В качестве весовых коэффициентов используются доли внешнего товарооборота России </w:t>
      </w:r>
      <w:r w:rsidRPr="00082B95">
        <w:rPr>
          <w:rFonts w:ascii="Arial" w:hAnsi="Arial" w:cs="Arial"/>
          <w:spacing w:val="-2"/>
          <w:sz w:val="16"/>
        </w:rPr>
        <w:br/>
      </w:r>
      <w:r w:rsidRPr="00082B95">
        <w:rPr>
          <w:rFonts w:ascii="Arial" w:hAnsi="Arial" w:cs="Arial"/>
          <w:sz w:val="16"/>
        </w:rPr>
        <w:t>со странами – основными торговыми партнерами в общем объеме внешнего товар</w:t>
      </w:r>
      <w:r w:rsidRPr="00082B95">
        <w:rPr>
          <w:rFonts w:ascii="Arial" w:hAnsi="Arial" w:cs="Arial"/>
          <w:sz w:val="16"/>
        </w:rPr>
        <w:t>о</w:t>
      </w:r>
      <w:r w:rsidRPr="00082B95">
        <w:rPr>
          <w:rFonts w:ascii="Arial" w:hAnsi="Arial" w:cs="Arial"/>
          <w:sz w:val="16"/>
        </w:rPr>
        <w:t xml:space="preserve">оборота России с указанными странами. 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sz w:val="16"/>
        </w:rPr>
        <w:t>Индекс реального эффективного курса рубля характеризует изменение конкурент</w:t>
      </w:r>
      <w:r w:rsidRPr="00082B95">
        <w:rPr>
          <w:rFonts w:ascii="Arial" w:hAnsi="Arial" w:cs="Arial"/>
          <w:sz w:val="16"/>
        </w:rPr>
        <w:t>о</w:t>
      </w:r>
      <w:r w:rsidRPr="00082B95">
        <w:rPr>
          <w:rFonts w:ascii="Arial" w:hAnsi="Arial" w:cs="Arial"/>
          <w:sz w:val="16"/>
        </w:rPr>
        <w:t xml:space="preserve">способности произведенных в России потребительских товаров и услуг по отношению </w:t>
      </w:r>
      <w:r w:rsidRPr="00082B95">
        <w:rPr>
          <w:rFonts w:ascii="Arial" w:hAnsi="Arial" w:cs="Arial"/>
          <w:sz w:val="16"/>
        </w:rPr>
        <w:br/>
        <w:t>к потребительским товарам и услугам, произведенным за границей.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СЭЛТ</w:t>
      </w:r>
      <w:r w:rsidRPr="00082B95">
        <w:rPr>
          <w:rFonts w:ascii="Arial" w:hAnsi="Arial" w:cs="Arial"/>
          <w:sz w:val="16"/>
        </w:rPr>
        <w:t xml:space="preserve"> – система электронных лотовых торгов.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/>
          <w:b/>
          <w:sz w:val="16"/>
        </w:rPr>
        <w:t>С</w:t>
      </w:r>
      <w:r w:rsidRPr="00082B95">
        <w:rPr>
          <w:rFonts w:ascii="Arial" w:hAnsi="Arial" w:cs="Arial"/>
          <w:b/>
          <w:sz w:val="16"/>
        </w:rPr>
        <w:t>траховщики</w:t>
      </w:r>
      <w:r w:rsidRPr="00082B95">
        <w:rPr>
          <w:rFonts w:ascii="Arial" w:hAnsi="Arial"/>
          <w:b/>
          <w:sz w:val="16"/>
        </w:rPr>
        <w:t xml:space="preserve"> </w:t>
      </w:r>
      <w:r w:rsidRPr="00082B95">
        <w:rPr>
          <w:rFonts w:ascii="Arial" w:hAnsi="Arial"/>
          <w:sz w:val="16"/>
        </w:rPr>
        <w:t xml:space="preserve">– </w:t>
      </w:r>
      <w:r w:rsidRPr="00082B95">
        <w:rPr>
          <w:rFonts w:ascii="Arial" w:hAnsi="Arial" w:cs="Arial"/>
          <w:sz w:val="16"/>
        </w:rPr>
        <w:t xml:space="preserve">страховые организации и общества взаимного страхования, </w:t>
      </w:r>
      <w:r w:rsidRPr="00082B95">
        <w:rPr>
          <w:rFonts w:ascii="Arial" w:hAnsi="Arial" w:cs="Arial"/>
          <w:sz w:val="16"/>
        </w:rPr>
        <w:br/>
        <w:t>созданные в соответствии с законодательством Российской Федерации для осущест</w:t>
      </w:r>
      <w:r w:rsidRPr="00082B95">
        <w:rPr>
          <w:rFonts w:ascii="Arial" w:hAnsi="Arial" w:cs="Arial"/>
          <w:sz w:val="16"/>
        </w:rPr>
        <w:t>в</w:t>
      </w:r>
      <w:r w:rsidRPr="00082B95">
        <w:rPr>
          <w:rFonts w:ascii="Arial" w:hAnsi="Arial" w:cs="Arial"/>
          <w:sz w:val="16"/>
        </w:rPr>
        <w:lastRenderedPageBreak/>
        <w:t xml:space="preserve">ления деятельности по страхованию, перестрахованию, взаимному страхованию </w:t>
      </w:r>
      <w:r w:rsidRPr="00082B95">
        <w:rPr>
          <w:rFonts w:ascii="Arial" w:hAnsi="Arial" w:cs="Arial"/>
          <w:sz w:val="16"/>
        </w:rPr>
        <w:br/>
        <w:t>и получившие лицензии на осуществление соответствующего вида страховой деятел</w:t>
      </w:r>
      <w:r w:rsidRPr="00082B95">
        <w:rPr>
          <w:rFonts w:ascii="Arial" w:hAnsi="Arial" w:cs="Arial"/>
          <w:sz w:val="16"/>
        </w:rPr>
        <w:t>ь</w:t>
      </w:r>
      <w:r w:rsidRPr="00082B95">
        <w:rPr>
          <w:rFonts w:ascii="Arial" w:hAnsi="Arial" w:cs="Arial"/>
          <w:sz w:val="16"/>
        </w:rPr>
        <w:t>ности в соответствии с Федеральным законом от 27</w:t>
      </w:r>
      <w:r>
        <w:rPr>
          <w:rFonts w:ascii="Arial" w:hAnsi="Arial" w:cs="Arial"/>
          <w:sz w:val="16"/>
          <w:szCs w:val="16"/>
        </w:rPr>
        <w:t xml:space="preserve"> ноября </w:t>
      </w:r>
      <w:r w:rsidRPr="00082B95">
        <w:rPr>
          <w:rFonts w:ascii="Arial" w:hAnsi="Arial" w:cs="Arial"/>
          <w:sz w:val="16"/>
        </w:rPr>
        <w:t>1992</w:t>
      </w:r>
      <w:r>
        <w:rPr>
          <w:rFonts w:ascii="Arial" w:hAnsi="Arial" w:cs="Arial"/>
          <w:sz w:val="16"/>
          <w:lang w:val="en-US"/>
        </w:rPr>
        <w:t> </w:t>
      </w:r>
      <w:r>
        <w:rPr>
          <w:rFonts w:ascii="Arial" w:hAnsi="Arial" w:cs="Arial"/>
          <w:sz w:val="16"/>
        </w:rPr>
        <w:t>г. №</w:t>
      </w:r>
      <w:r>
        <w:rPr>
          <w:rFonts w:ascii="Arial" w:hAnsi="Arial" w:cs="Arial"/>
          <w:sz w:val="16"/>
          <w:lang w:val="en-US"/>
        </w:rPr>
        <w:t> </w:t>
      </w:r>
      <w:r w:rsidRPr="00082B95">
        <w:rPr>
          <w:rFonts w:ascii="Arial" w:hAnsi="Arial" w:cs="Arial"/>
          <w:sz w:val="16"/>
        </w:rPr>
        <w:t xml:space="preserve">4015-1 </w:t>
      </w:r>
      <w:r w:rsidRPr="005B3275">
        <w:rPr>
          <w:rFonts w:ascii="Arial" w:hAnsi="Arial" w:cs="Arial"/>
          <w:sz w:val="16"/>
        </w:rPr>
        <w:br/>
      </w:r>
      <w:r w:rsidRPr="00082B95">
        <w:rPr>
          <w:rFonts w:ascii="Arial" w:hAnsi="Arial" w:cs="Arial"/>
          <w:sz w:val="16"/>
        </w:rPr>
        <w:t>«Об организации страхового дела в Российской Федерации».</w:t>
      </w:r>
    </w:p>
    <w:p w:rsidR="00E957D3" w:rsidRPr="00082B95" w:rsidRDefault="00E957D3" w:rsidP="00E957D3">
      <w:pPr>
        <w:spacing w:line="23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Страховые премии (взносы)</w:t>
      </w:r>
      <w:r w:rsidRPr="00082B95">
        <w:rPr>
          <w:rFonts w:ascii="Arial" w:hAnsi="Arial" w:cs="Arial"/>
          <w:sz w:val="16"/>
        </w:rPr>
        <w:t xml:space="preserve"> – плата за страхование, которую страхователь </w:t>
      </w:r>
      <w:r w:rsidRPr="00082B95">
        <w:rPr>
          <w:rFonts w:ascii="Arial" w:hAnsi="Arial" w:cs="Arial"/>
          <w:sz w:val="16"/>
        </w:rPr>
        <w:br/>
        <w:t>(выгодоприобретатель) обязан уплатить страховщику в порядке и в сроки, которые установлены договором страхования.</w:t>
      </w:r>
    </w:p>
    <w:p w:rsidR="00E957D3" w:rsidRPr="00082B95" w:rsidRDefault="00E957D3" w:rsidP="00E957D3">
      <w:pPr>
        <w:spacing w:line="230" w:lineRule="exact"/>
        <w:ind w:firstLine="284"/>
        <w:jc w:val="both"/>
        <w:rPr>
          <w:rFonts w:ascii="Arial" w:hAnsi="Arial"/>
          <w:sz w:val="16"/>
          <w:szCs w:val="16"/>
        </w:rPr>
      </w:pPr>
      <w:r w:rsidRPr="00082B95">
        <w:rPr>
          <w:rFonts w:ascii="Arial" w:hAnsi="Arial"/>
          <w:b/>
          <w:bCs/>
          <w:sz w:val="16"/>
          <w:szCs w:val="16"/>
        </w:rPr>
        <w:t>Выплаты по договорам страхования</w:t>
      </w:r>
      <w:r w:rsidRPr="00082B95">
        <w:rPr>
          <w:rFonts w:ascii="Arial" w:hAnsi="Arial"/>
          <w:sz w:val="16"/>
          <w:szCs w:val="16"/>
        </w:rPr>
        <w:t xml:space="preserve"> </w:t>
      </w:r>
      <w:r w:rsidRPr="00082B95">
        <w:rPr>
          <w:rFonts w:ascii="Arial" w:hAnsi="Arial" w:cs="Arial"/>
          <w:sz w:val="16"/>
          <w:szCs w:val="16"/>
        </w:rPr>
        <w:t>–</w:t>
      </w:r>
      <w:r w:rsidRPr="00082B95">
        <w:rPr>
          <w:rFonts w:ascii="Arial" w:hAnsi="Arial"/>
          <w:sz w:val="16"/>
          <w:szCs w:val="16"/>
        </w:rPr>
        <w:t xml:space="preserve"> денежная сумма, которая определена </w:t>
      </w:r>
      <w:r w:rsidRPr="00082B95">
        <w:rPr>
          <w:rFonts w:ascii="Arial" w:hAnsi="Arial"/>
          <w:sz w:val="16"/>
          <w:szCs w:val="16"/>
        </w:rPr>
        <w:br/>
        <w:t xml:space="preserve">в порядке, установленном федеральным законом и (или) договором страхования, </w:t>
      </w:r>
      <w:r w:rsidRPr="00082B95">
        <w:rPr>
          <w:rFonts w:ascii="Arial" w:hAnsi="Arial"/>
          <w:sz w:val="16"/>
          <w:szCs w:val="16"/>
        </w:rPr>
        <w:br/>
        <w:t>и выплачивается страховщиком страхователю, застрахованному лицу, выгодоприобр</w:t>
      </w:r>
      <w:r w:rsidRPr="00082B95">
        <w:rPr>
          <w:rFonts w:ascii="Arial" w:hAnsi="Arial"/>
          <w:sz w:val="16"/>
          <w:szCs w:val="16"/>
        </w:rPr>
        <w:t>е</w:t>
      </w:r>
      <w:r w:rsidRPr="00082B95">
        <w:rPr>
          <w:rFonts w:ascii="Arial" w:hAnsi="Arial"/>
          <w:sz w:val="16"/>
          <w:szCs w:val="16"/>
        </w:rPr>
        <w:t>тателю при наступлении страхового случая.</w:t>
      </w:r>
    </w:p>
    <w:p w:rsidR="00E957D3" w:rsidRPr="00082B95" w:rsidRDefault="00E957D3" w:rsidP="00E957D3">
      <w:pPr>
        <w:spacing w:line="23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Обязательное медицинское страхование (ОМС)</w:t>
      </w:r>
      <w:r w:rsidRPr="00082B95">
        <w:rPr>
          <w:rFonts w:ascii="Arial" w:hAnsi="Arial" w:cs="Arial"/>
          <w:sz w:val="16"/>
        </w:rPr>
        <w:t xml:space="preserve"> </w:t>
      </w:r>
      <w:r w:rsidRPr="00082B95">
        <w:rPr>
          <w:rFonts w:ascii="Arial" w:hAnsi="Arial" w:cs="Arial"/>
          <w:sz w:val="16"/>
          <w:szCs w:val="16"/>
        </w:rPr>
        <w:t>–</w:t>
      </w:r>
      <w:r w:rsidRPr="00082B95">
        <w:rPr>
          <w:rFonts w:ascii="Arial" w:hAnsi="Arial" w:cs="Arial"/>
          <w:sz w:val="16"/>
        </w:rPr>
        <w:t xml:space="preserve"> вид обязательного социальн</w:t>
      </w:r>
      <w:r w:rsidRPr="00082B95">
        <w:rPr>
          <w:rFonts w:ascii="Arial" w:hAnsi="Arial" w:cs="Arial"/>
          <w:sz w:val="16"/>
        </w:rPr>
        <w:t>о</w:t>
      </w:r>
      <w:r w:rsidRPr="00082B95">
        <w:rPr>
          <w:rFonts w:ascii="Arial" w:hAnsi="Arial" w:cs="Arial"/>
          <w:sz w:val="16"/>
        </w:rPr>
        <w:t>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</w:t>
      </w:r>
      <w:r w:rsidRPr="00082B95">
        <w:rPr>
          <w:rFonts w:ascii="Arial" w:hAnsi="Arial" w:cs="Arial"/>
          <w:sz w:val="16"/>
        </w:rPr>
        <w:t>е</w:t>
      </w:r>
      <w:r w:rsidRPr="00082B95">
        <w:rPr>
          <w:rFonts w:ascii="Arial" w:hAnsi="Arial" w:cs="Arial"/>
          <w:sz w:val="16"/>
        </w:rPr>
        <w:t xml:space="preserve">нии страхового случая гарантий бесплатного оказания медицинской помощи за счет средств обязательного медицинского страхования. </w:t>
      </w:r>
    </w:p>
    <w:p w:rsidR="00E957D3" w:rsidRPr="00082B95" w:rsidRDefault="00E957D3" w:rsidP="00E957D3">
      <w:pPr>
        <w:spacing w:line="23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Страховая медицинская организация</w:t>
      </w:r>
      <w:r w:rsidRPr="00082B95">
        <w:rPr>
          <w:rFonts w:ascii="Arial" w:hAnsi="Arial" w:cs="Arial"/>
          <w:sz w:val="16"/>
        </w:rPr>
        <w:t xml:space="preserve">, осуществляющая деятельность в сфере </w:t>
      </w:r>
      <w:r w:rsidRPr="00082B95">
        <w:rPr>
          <w:rFonts w:ascii="Arial" w:hAnsi="Arial" w:cs="Arial"/>
          <w:spacing w:val="-2"/>
          <w:sz w:val="16"/>
        </w:rPr>
        <w:t xml:space="preserve">обязательного медицинского страхования, - страховая организация, имеющая лицензию, </w:t>
      </w:r>
      <w:r w:rsidRPr="00082B95">
        <w:rPr>
          <w:rFonts w:ascii="Arial" w:hAnsi="Arial" w:cs="Arial"/>
          <w:sz w:val="16"/>
        </w:rPr>
        <w:t xml:space="preserve">выданную в установленном законодательством Российской Федерации порядке. </w:t>
      </w:r>
      <w:r w:rsidRPr="00082B95">
        <w:rPr>
          <w:rFonts w:ascii="Arial" w:hAnsi="Arial" w:cs="Arial"/>
          <w:sz w:val="16"/>
        </w:rPr>
        <w:br/>
        <w:t>Особенности лицензирования деятельности страховых медицинских организаций определяются Правительством Российской Федерации. В соответствии с Федеральным законом от 29</w:t>
      </w:r>
      <w:r>
        <w:rPr>
          <w:rFonts w:ascii="Arial" w:hAnsi="Arial" w:cs="Arial"/>
          <w:sz w:val="16"/>
          <w:szCs w:val="16"/>
        </w:rPr>
        <w:t xml:space="preserve"> ноября </w:t>
      </w:r>
      <w:r w:rsidRPr="00082B95">
        <w:rPr>
          <w:rFonts w:ascii="Arial" w:hAnsi="Arial" w:cs="Arial"/>
          <w:sz w:val="16"/>
        </w:rPr>
        <w:t>2010</w:t>
      </w:r>
      <w:r>
        <w:rPr>
          <w:rFonts w:ascii="Arial" w:hAnsi="Arial" w:cs="Arial"/>
          <w:sz w:val="16"/>
        </w:rPr>
        <w:t> г.</w:t>
      </w:r>
      <w:r w:rsidRPr="00082B95">
        <w:rPr>
          <w:rFonts w:ascii="Arial" w:hAnsi="Arial" w:cs="Arial"/>
          <w:sz w:val="16"/>
        </w:rPr>
        <w:t xml:space="preserve"> № 326-ФЗ "Об обязательном медицинском страховании </w:t>
      </w:r>
      <w:r w:rsidRPr="00082B95">
        <w:rPr>
          <w:rFonts w:ascii="Arial" w:hAnsi="Arial" w:cs="Arial"/>
          <w:sz w:val="16"/>
        </w:rPr>
        <w:br/>
        <w:t>в Российской Федерации" страховые медицинские организации с 01.01.2012</w:t>
      </w:r>
      <w:r w:rsidRPr="00BC5C5F">
        <w:rPr>
          <w:rFonts w:ascii="Arial" w:hAnsi="Arial" w:cs="Arial"/>
          <w:sz w:val="16"/>
        </w:rPr>
        <w:t> </w:t>
      </w:r>
      <w:r w:rsidRPr="00082B95">
        <w:rPr>
          <w:rFonts w:ascii="Arial" w:hAnsi="Arial" w:cs="Arial"/>
          <w:sz w:val="16"/>
        </w:rPr>
        <w:t xml:space="preserve">г. </w:t>
      </w:r>
      <w:r w:rsidRPr="00082B95">
        <w:rPr>
          <w:rFonts w:ascii="Arial" w:hAnsi="Arial" w:cs="Arial"/>
          <w:sz w:val="16"/>
        </w:rPr>
        <w:br/>
        <w:t>осуществляют свою деятельность в сфере обязательного медицинского страхования на основании договора о финансовом обеспечении ОМС, заключенного с территор</w:t>
      </w:r>
      <w:r w:rsidRPr="00082B95">
        <w:rPr>
          <w:rFonts w:ascii="Arial" w:hAnsi="Arial" w:cs="Arial"/>
          <w:sz w:val="16"/>
        </w:rPr>
        <w:t>и</w:t>
      </w:r>
      <w:r w:rsidRPr="00082B95">
        <w:rPr>
          <w:rFonts w:ascii="Arial" w:hAnsi="Arial" w:cs="Arial"/>
          <w:sz w:val="16"/>
        </w:rPr>
        <w:t>альным фондом ОМС.</w:t>
      </w:r>
    </w:p>
    <w:p w:rsidR="00E957D3" w:rsidRPr="00082B95" w:rsidRDefault="00E957D3" w:rsidP="00E957D3">
      <w:pPr>
        <w:spacing w:line="23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sz w:val="16"/>
        </w:rPr>
        <w:t xml:space="preserve">По </w:t>
      </w:r>
      <w:r w:rsidRPr="00082B95">
        <w:rPr>
          <w:rFonts w:ascii="Arial" w:hAnsi="Arial" w:cs="Arial"/>
          <w:b/>
          <w:sz w:val="16"/>
        </w:rPr>
        <w:t xml:space="preserve">договору о финансовом обеспечении обязательного медицинского </w:t>
      </w:r>
      <w:r w:rsidRPr="00082B95">
        <w:rPr>
          <w:rFonts w:ascii="Arial" w:hAnsi="Arial" w:cs="Arial"/>
          <w:b/>
          <w:sz w:val="16"/>
        </w:rPr>
        <w:br/>
        <w:t>страхования</w:t>
      </w:r>
      <w:r w:rsidRPr="00082B95">
        <w:rPr>
          <w:rFonts w:ascii="Arial" w:hAnsi="Arial" w:cs="Arial"/>
          <w:sz w:val="16"/>
        </w:rPr>
        <w:t xml:space="preserve"> страховая медицинская организация обязуется оплатить медицинскую помощь, оказанную застрахованным лицам в соответствии с условиями, установле</w:t>
      </w:r>
      <w:r w:rsidRPr="00082B95">
        <w:rPr>
          <w:rFonts w:ascii="Arial" w:hAnsi="Arial" w:cs="Arial"/>
          <w:sz w:val="16"/>
        </w:rPr>
        <w:t>н</w:t>
      </w:r>
      <w:r w:rsidRPr="00082B95">
        <w:rPr>
          <w:rFonts w:ascii="Arial" w:hAnsi="Arial" w:cs="Arial"/>
          <w:sz w:val="16"/>
        </w:rPr>
        <w:t>ными территориальной программой обязательного медицинского страхования, за счет целевых средств.</w:t>
      </w:r>
    </w:p>
    <w:p w:rsidR="00E957D3" w:rsidRPr="00082B95" w:rsidRDefault="00E957D3" w:rsidP="00E957D3">
      <w:pPr>
        <w:spacing w:line="230" w:lineRule="exact"/>
        <w:ind w:firstLine="284"/>
        <w:jc w:val="both"/>
        <w:rPr>
          <w:rFonts w:ascii="Arial" w:hAnsi="Arial" w:cs="Arial"/>
          <w:sz w:val="16"/>
        </w:rPr>
      </w:pPr>
      <w:r w:rsidRPr="00082B95">
        <w:rPr>
          <w:rFonts w:ascii="Arial" w:hAnsi="Arial" w:cs="Arial"/>
          <w:b/>
          <w:sz w:val="16"/>
        </w:rPr>
        <w:t>Договор на оказание и оплату медицинской помощи</w:t>
      </w:r>
      <w:r w:rsidRPr="00082B95">
        <w:rPr>
          <w:rFonts w:ascii="Arial" w:hAnsi="Arial" w:cs="Arial"/>
          <w:sz w:val="16"/>
        </w:rPr>
        <w:t xml:space="preserve"> </w:t>
      </w:r>
      <w:r w:rsidRPr="00082B95">
        <w:rPr>
          <w:rFonts w:ascii="Arial" w:hAnsi="Arial" w:cs="Arial"/>
          <w:b/>
          <w:sz w:val="16"/>
        </w:rPr>
        <w:t xml:space="preserve">по обязательному </w:t>
      </w:r>
      <w:r w:rsidRPr="00082B95">
        <w:rPr>
          <w:rFonts w:ascii="Arial" w:hAnsi="Arial" w:cs="Arial"/>
          <w:b/>
          <w:sz w:val="16"/>
        </w:rPr>
        <w:br/>
        <w:t>медицинскому страхованию</w:t>
      </w:r>
      <w:r w:rsidRPr="00082B95">
        <w:rPr>
          <w:rFonts w:ascii="Arial" w:hAnsi="Arial" w:cs="Arial"/>
          <w:sz w:val="16"/>
        </w:rPr>
        <w:t xml:space="preserve"> заключается между медицинской организацией </w:t>
      </w:r>
      <w:r w:rsidRPr="00082B95">
        <w:rPr>
          <w:rFonts w:ascii="Arial" w:hAnsi="Arial" w:cs="Arial"/>
          <w:sz w:val="16"/>
        </w:rPr>
        <w:br/>
        <w:t>и страховой медицинской организацией, участвующих в реализации территориальной программы обязательного медицинского страхования.</w:t>
      </w:r>
    </w:p>
    <w:p w:rsidR="00E957D3" w:rsidRPr="00082B95" w:rsidRDefault="00E957D3" w:rsidP="00E957D3">
      <w:pPr>
        <w:spacing w:line="230" w:lineRule="exact"/>
        <w:ind w:firstLine="284"/>
        <w:jc w:val="both"/>
        <w:rPr>
          <w:rFonts w:ascii="Arial" w:hAnsi="Arial" w:cs="Arial"/>
          <w:sz w:val="16"/>
        </w:rPr>
      </w:pPr>
      <w:proofErr w:type="spellStart"/>
      <w:r w:rsidRPr="00082B95">
        <w:rPr>
          <w:rFonts w:ascii="Arial" w:hAnsi="Arial" w:cs="Arial"/>
          <w:b/>
          <w:sz w:val="16"/>
        </w:rPr>
        <w:t>Ретроцессия</w:t>
      </w:r>
      <w:proofErr w:type="spellEnd"/>
      <w:r w:rsidRPr="00082B95">
        <w:rPr>
          <w:rFonts w:ascii="Arial" w:hAnsi="Arial" w:cs="Arial"/>
          <w:sz w:val="16"/>
        </w:rPr>
        <w:t xml:space="preserve"> </w:t>
      </w:r>
      <w:r w:rsidRPr="00082B95">
        <w:rPr>
          <w:rFonts w:ascii="Arial" w:hAnsi="Arial" w:cs="Arial"/>
          <w:sz w:val="16"/>
          <w:szCs w:val="16"/>
        </w:rPr>
        <w:t>–</w:t>
      </w:r>
      <w:r w:rsidRPr="00082B95">
        <w:rPr>
          <w:rFonts w:ascii="Arial" w:hAnsi="Arial" w:cs="Arial"/>
          <w:sz w:val="16"/>
        </w:rPr>
        <w:t xml:space="preserve"> решение перестраховщика в свою очередь перестраховать часть уже принятых на себя рисков.</w:t>
      </w:r>
    </w:p>
    <w:p w:rsidR="00E957D3" w:rsidRPr="00082B95" w:rsidRDefault="00E957D3" w:rsidP="00E957D3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 xml:space="preserve">Страховые резервы </w:t>
      </w:r>
      <w:r w:rsidRPr="00082B95">
        <w:rPr>
          <w:rFonts w:ascii="Arial" w:hAnsi="Arial" w:cs="Arial"/>
          <w:sz w:val="16"/>
          <w:szCs w:val="16"/>
        </w:rPr>
        <w:t>– денежные средства, формируемые страховщиками из стр</w:t>
      </w:r>
      <w:r w:rsidRPr="00082B95">
        <w:rPr>
          <w:rFonts w:ascii="Arial" w:hAnsi="Arial" w:cs="Arial"/>
          <w:sz w:val="16"/>
          <w:szCs w:val="16"/>
        </w:rPr>
        <w:t>а</w:t>
      </w:r>
      <w:r w:rsidRPr="00082B95">
        <w:rPr>
          <w:rFonts w:ascii="Arial" w:hAnsi="Arial" w:cs="Arial"/>
          <w:sz w:val="16"/>
          <w:szCs w:val="16"/>
        </w:rPr>
        <w:t xml:space="preserve">ховых взносов (страховой премии) и необходимые для исполнения обязательств </w:t>
      </w:r>
      <w:r w:rsidRPr="00082B95">
        <w:rPr>
          <w:rFonts w:ascii="Arial" w:hAnsi="Arial" w:cs="Arial"/>
          <w:sz w:val="16"/>
          <w:szCs w:val="16"/>
        </w:rPr>
        <w:br/>
        <w:t xml:space="preserve">по осуществлению предстоящих страховых выплат по договорам страхования, </w:t>
      </w:r>
      <w:r w:rsidRPr="005B3275">
        <w:rPr>
          <w:rFonts w:ascii="Arial" w:hAnsi="Arial" w:cs="Arial"/>
          <w:sz w:val="16"/>
          <w:szCs w:val="16"/>
        </w:rPr>
        <w:br/>
      </w:r>
      <w:proofErr w:type="spellStart"/>
      <w:r w:rsidRPr="00082B95">
        <w:rPr>
          <w:rFonts w:ascii="Arial" w:hAnsi="Arial" w:cs="Arial"/>
          <w:sz w:val="16"/>
          <w:szCs w:val="16"/>
        </w:rPr>
        <w:t>сострахования</w:t>
      </w:r>
      <w:proofErr w:type="spellEnd"/>
      <w:r w:rsidRPr="00082B95">
        <w:rPr>
          <w:rFonts w:ascii="Arial" w:hAnsi="Arial" w:cs="Arial"/>
          <w:sz w:val="16"/>
          <w:szCs w:val="16"/>
        </w:rPr>
        <w:t xml:space="preserve">, по перестрахованию, взаимному страхованию и иных действий </w:t>
      </w:r>
      <w:r w:rsidRPr="005B3275">
        <w:rPr>
          <w:rFonts w:ascii="Arial" w:hAnsi="Arial" w:cs="Arial"/>
          <w:sz w:val="16"/>
          <w:szCs w:val="16"/>
        </w:rPr>
        <w:br/>
      </w:r>
      <w:r w:rsidRPr="00082B95">
        <w:rPr>
          <w:rFonts w:ascii="Arial" w:hAnsi="Arial" w:cs="Arial"/>
          <w:sz w:val="16"/>
          <w:szCs w:val="16"/>
        </w:rPr>
        <w:lastRenderedPageBreak/>
        <w:t xml:space="preserve">по обслуживанию указанных обязательств. Страховщики должны </w:t>
      </w:r>
      <w:proofErr w:type="gramStart"/>
      <w:r w:rsidRPr="00082B95">
        <w:rPr>
          <w:rFonts w:ascii="Arial" w:hAnsi="Arial" w:cs="Arial"/>
          <w:sz w:val="16"/>
          <w:szCs w:val="16"/>
        </w:rPr>
        <w:t xml:space="preserve">инвестировать </w:t>
      </w:r>
      <w:r w:rsidRPr="005B3275">
        <w:rPr>
          <w:rFonts w:ascii="Arial" w:hAnsi="Arial" w:cs="Arial"/>
          <w:sz w:val="16"/>
          <w:szCs w:val="16"/>
        </w:rPr>
        <w:br/>
      </w:r>
      <w:r w:rsidRPr="00082B95">
        <w:rPr>
          <w:rFonts w:ascii="Arial" w:hAnsi="Arial" w:cs="Arial"/>
          <w:sz w:val="16"/>
          <w:szCs w:val="16"/>
        </w:rPr>
        <w:t>и иным образом размещать</w:t>
      </w:r>
      <w:proofErr w:type="gramEnd"/>
      <w:r w:rsidRPr="00082B95">
        <w:rPr>
          <w:rFonts w:ascii="Arial" w:hAnsi="Arial" w:cs="Arial"/>
          <w:sz w:val="16"/>
          <w:szCs w:val="16"/>
        </w:rPr>
        <w:t xml:space="preserve"> средства страховых резервов на условиях диверсифик</w:t>
      </w:r>
      <w:r w:rsidRPr="00082B95">
        <w:rPr>
          <w:rFonts w:ascii="Arial" w:hAnsi="Arial" w:cs="Arial"/>
          <w:sz w:val="16"/>
          <w:szCs w:val="16"/>
        </w:rPr>
        <w:t>а</w:t>
      </w:r>
      <w:r w:rsidRPr="00082B95">
        <w:rPr>
          <w:rFonts w:ascii="Arial" w:hAnsi="Arial" w:cs="Arial"/>
          <w:sz w:val="16"/>
          <w:szCs w:val="16"/>
        </w:rPr>
        <w:t>ции, ликвидности, возвратности и доходности в соответствии с требованиями органа страхового надзора.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>Доходы по инвестициям</w:t>
      </w:r>
      <w:r w:rsidRPr="00082B95">
        <w:rPr>
          <w:rFonts w:ascii="Arial" w:hAnsi="Arial" w:cs="Arial"/>
          <w:sz w:val="16"/>
          <w:szCs w:val="16"/>
        </w:rPr>
        <w:t xml:space="preserve"> включают проценты к получению, доходы от участия </w:t>
      </w:r>
      <w:r w:rsidRPr="00082B95">
        <w:rPr>
          <w:rFonts w:ascii="Arial" w:hAnsi="Arial" w:cs="Arial"/>
          <w:sz w:val="16"/>
          <w:szCs w:val="16"/>
        </w:rPr>
        <w:br/>
        <w:t xml:space="preserve">в других организациях, изменение стоимости финансовых вложений в результате </w:t>
      </w:r>
      <w:r w:rsidRPr="00082B95">
        <w:rPr>
          <w:rFonts w:ascii="Arial" w:hAnsi="Arial" w:cs="Arial"/>
          <w:sz w:val="16"/>
          <w:szCs w:val="16"/>
        </w:rPr>
        <w:br/>
        <w:t>корректировки оценки и другие доходы от инвестирования средств.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 xml:space="preserve">Отчисления от страховых премий по договорам страхования </w:t>
      </w:r>
      <w:r w:rsidRPr="00082B95">
        <w:rPr>
          <w:rFonts w:ascii="Arial" w:hAnsi="Arial" w:cs="Arial"/>
          <w:sz w:val="16"/>
          <w:szCs w:val="16"/>
        </w:rPr>
        <w:t xml:space="preserve">включают </w:t>
      </w:r>
      <w:r w:rsidRPr="00082B95">
        <w:rPr>
          <w:rFonts w:ascii="Arial" w:hAnsi="Arial" w:cs="Arial"/>
          <w:sz w:val="16"/>
          <w:szCs w:val="16"/>
        </w:rPr>
        <w:br/>
        <w:t xml:space="preserve">отчисления по договорам обязательного страхования гражданской ответственности: владельцев транспортных средств, владельца опасного объекта за причинение вреда </w:t>
      </w:r>
      <w:r w:rsidRPr="00082B95">
        <w:rPr>
          <w:rFonts w:ascii="Arial" w:hAnsi="Arial" w:cs="Arial"/>
          <w:sz w:val="16"/>
          <w:szCs w:val="16"/>
        </w:rPr>
        <w:br/>
        <w:t>в результате аварии на опасном объекте, а также прочие отчисления от страховых премий по договорам страхования в случаях, предусмотренных законодательством Российской Федерации.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82B95">
        <w:rPr>
          <w:rFonts w:ascii="Arial" w:hAnsi="Arial" w:cs="Arial"/>
          <w:b/>
          <w:sz w:val="16"/>
          <w:szCs w:val="16"/>
        </w:rPr>
        <w:t>Имущество для обеспечения уставной деятельности фонда (ИОУД)</w:t>
      </w:r>
      <w:r w:rsidRPr="00082B95">
        <w:rPr>
          <w:rFonts w:ascii="Arial" w:hAnsi="Arial" w:cs="Arial"/>
          <w:sz w:val="16"/>
          <w:szCs w:val="16"/>
        </w:rPr>
        <w:t xml:space="preserve"> – </w:t>
      </w:r>
      <w:r w:rsidRPr="00082B95">
        <w:rPr>
          <w:rFonts w:ascii="Arial" w:hAnsi="Arial" w:cs="Arial"/>
          <w:sz w:val="16"/>
          <w:szCs w:val="16"/>
        </w:rPr>
        <w:br/>
        <w:t xml:space="preserve">собственные средства НПФ, являющихся некоммерческими организациями, состоящие из совокупного вклада учредителей, добавочного капитала и целевых средств. </w:t>
      </w:r>
      <w:proofErr w:type="gramEnd"/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82B95">
        <w:rPr>
          <w:rFonts w:ascii="Arial" w:hAnsi="Arial" w:cs="Arial"/>
          <w:b/>
          <w:sz w:val="16"/>
          <w:szCs w:val="16"/>
        </w:rPr>
        <w:t>Капитал и резервы</w:t>
      </w:r>
      <w:r w:rsidRPr="00082B95">
        <w:rPr>
          <w:rFonts w:ascii="Arial" w:hAnsi="Arial" w:cs="Arial"/>
          <w:sz w:val="16"/>
          <w:szCs w:val="16"/>
        </w:rPr>
        <w:t xml:space="preserve"> –</w:t>
      </w:r>
      <w:r w:rsidRPr="00082B95">
        <w:rPr>
          <w:rFonts w:ascii="Arial" w:hAnsi="Arial" w:cs="Arial"/>
          <w:b/>
          <w:sz w:val="16"/>
          <w:szCs w:val="16"/>
        </w:rPr>
        <w:t xml:space="preserve"> </w:t>
      </w:r>
      <w:r w:rsidRPr="00082B95">
        <w:rPr>
          <w:rFonts w:ascii="Arial" w:hAnsi="Arial" w:cs="Arial"/>
          <w:sz w:val="16"/>
          <w:szCs w:val="16"/>
        </w:rPr>
        <w:t xml:space="preserve">собственные средства НПФ, являющихся акционерными </w:t>
      </w:r>
      <w:r w:rsidRPr="00082B95">
        <w:rPr>
          <w:rFonts w:ascii="Arial" w:hAnsi="Arial" w:cs="Arial"/>
          <w:sz w:val="16"/>
          <w:szCs w:val="16"/>
        </w:rPr>
        <w:br/>
        <w:t xml:space="preserve">обществами, состоящие из уставного капитала, собственных акций, выкупленных </w:t>
      </w:r>
      <w:r w:rsidRPr="00082B95">
        <w:rPr>
          <w:rFonts w:ascii="Arial" w:hAnsi="Arial" w:cs="Arial"/>
          <w:sz w:val="16"/>
          <w:szCs w:val="16"/>
        </w:rPr>
        <w:br/>
      </w:r>
      <w:r w:rsidRPr="00082B95">
        <w:rPr>
          <w:rFonts w:ascii="Arial" w:hAnsi="Arial" w:cs="Arial"/>
          <w:spacing w:val="-3"/>
          <w:sz w:val="16"/>
          <w:szCs w:val="16"/>
        </w:rPr>
        <w:t>у акционеров, переоценки имущества, добавочного капитала (без переоценки), резервного</w:t>
      </w:r>
      <w:r w:rsidRPr="00082B95">
        <w:rPr>
          <w:rFonts w:ascii="Arial" w:hAnsi="Arial" w:cs="Arial"/>
          <w:sz w:val="16"/>
          <w:szCs w:val="16"/>
        </w:rPr>
        <w:t xml:space="preserve"> капитала и нераспределенной прибыли (непокрытый убыток). </w:t>
      </w:r>
      <w:proofErr w:type="gramEnd"/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>Пенсионные резервы</w:t>
      </w:r>
      <w:r w:rsidRPr="00082B95">
        <w:rPr>
          <w:rFonts w:ascii="Arial" w:hAnsi="Arial" w:cs="Arial"/>
          <w:sz w:val="16"/>
          <w:szCs w:val="16"/>
        </w:rPr>
        <w:t xml:space="preserve"> – совокупность средств, находящихся в собственности </w:t>
      </w:r>
      <w:r w:rsidRPr="00082B95">
        <w:rPr>
          <w:rFonts w:ascii="Arial" w:hAnsi="Arial" w:cs="Arial"/>
          <w:sz w:val="16"/>
          <w:szCs w:val="16"/>
        </w:rPr>
        <w:br/>
        <w:t xml:space="preserve">фонда и предназначенных для исполнения фондом обязательств перед участниками </w:t>
      </w:r>
      <w:r w:rsidRPr="00082B95">
        <w:rPr>
          <w:rFonts w:ascii="Arial" w:hAnsi="Arial" w:cs="Arial"/>
          <w:sz w:val="16"/>
          <w:szCs w:val="16"/>
        </w:rPr>
        <w:br/>
        <w:t xml:space="preserve">в соответствии с пенсионными договорами. 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>Пенсионные накопления</w:t>
      </w:r>
      <w:r w:rsidRPr="00082B95">
        <w:rPr>
          <w:rFonts w:ascii="Arial" w:hAnsi="Arial" w:cs="Arial"/>
          <w:sz w:val="16"/>
          <w:szCs w:val="16"/>
        </w:rPr>
        <w:t xml:space="preserve">  приведены в соответствии с Федеральным законом </w:t>
      </w:r>
      <w:r w:rsidRPr="00082B95">
        <w:rPr>
          <w:rFonts w:ascii="Arial" w:hAnsi="Arial" w:cs="Arial"/>
          <w:sz w:val="16"/>
          <w:szCs w:val="16"/>
        </w:rPr>
        <w:br/>
        <w:t>от 24</w:t>
      </w:r>
      <w:r>
        <w:rPr>
          <w:rFonts w:ascii="Arial" w:hAnsi="Arial" w:cs="Arial"/>
          <w:sz w:val="16"/>
          <w:szCs w:val="16"/>
        </w:rPr>
        <w:t xml:space="preserve"> июля </w:t>
      </w:r>
      <w:r w:rsidRPr="00082B95">
        <w:rPr>
          <w:rFonts w:ascii="Arial" w:hAnsi="Arial" w:cs="Arial"/>
          <w:sz w:val="16"/>
          <w:szCs w:val="16"/>
        </w:rPr>
        <w:t>2002</w:t>
      </w:r>
      <w:r>
        <w:rPr>
          <w:rFonts w:ascii="Arial" w:hAnsi="Arial" w:cs="Arial"/>
          <w:sz w:val="16"/>
          <w:szCs w:val="16"/>
        </w:rPr>
        <w:t> г.</w:t>
      </w:r>
      <w:r w:rsidRPr="00082B95">
        <w:rPr>
          <w:rFonts w:ascii="Arial" w:hAnsi="Arial" w:cs="Arial"/>
          <w:sz w:val="16"/>
          <w:szCs w:val="16"/>
        </w:rPr>
        <w:t xml:space="preserve"> № 111-ФЗ «Об инвестировании сре</w:t>
      </w:r>
      <w:proofErr w:type="gramStart"/>
      <w:r w:rsidRPr="00082B95">
        <w:rPr>
          <w:rFonts w:ascii="Arial" w:hAnsi="Arial" w:cs="Arial"/>
          <w:sz w:val="16"/>
          <w:szCs w:val="16"/>
        </w:rPr>
        <w:t>дств дл</w:t>
      </w:r>
      <w:proofErr w:type="gramEnd"/>
      <w:r w:rsidRPr="00082B95">
        <w:rPr>
          <w:rFonts w:ascii="Arial" w:hAnsi="Arial" w:cs="Arial"/>
          <w:sz w:val="16"/>
          <w:szCs w:val="16"/>
        </w:rPr>
        <w:t>я финансирования нак</w:t>
      </w:r>
      <w:r w:rsidRPr="00082B95">
        <w:rPr>
          <w:rFonts w:ascii="Arial" w:hAnsi="Arial" w:cs="Arial"/>
          <w:sz w:val="16"/>
          <w:szCs w:val="16"/>
        </w:rPr>
        <w:t>о</w:t>
      </w:r>
      <w:r w:rsidRPr="00082B95">
        <w:rPr>
          <w:rFonts w:ascii="Arial" w:hAnsi="Arial" w:cs="Arial"/>
          <w:sz w:val="16"/>
          <w:szCs w:val="16"/>
        </w:rPr>
        <w:t xml:space="preserve">пительной </w:t>
      </w:r>
      <w:r>
        <w:rPr>
          <w:rFonts w:ascii="Arial" w:hAnsi="Arial" w:cs="Arial"/>
          <w:sz w:val="16"/>
          <w:szCs w:val="16"/>
        </w:rPr>
        <w:t xml:space="preserve">части трудовой </w:t>
      </w:r>
      <w:r w:rsidRPr="00082B95">
        <w:rPr>
          <w:rFonts w:ascii="Arial" w:hAnsi="Arial" w:cs="Arial"/>
          <w:sz w:val="16"/>
          <w:szCs w:val="16"/>
        </w:rPr>
        <w:t>пенсии в Российской Федерации».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82B95">
        <w:rPr>
          <w:rFonts w:ascii="Arial" w:hAnsi="Arial" w:cs="Arial"/>
          <w:b/>
          <w:sz w:val="16"/>
          <w:szCs w:val="16"/>
        </w:rPr>
        <w:t>Количество участников</w:t>
      </w:r>
      <w:r w:rsidRPr="00082B95">
        <w:rPr>
          <w:rFonts w:ascii="Arial" w:hAnsi="Arial" w:cs="Arial"/>
          <w:sz w:val="16"/>
          <w:szCs w:val="16"/>
        </w:rPr>
        <w:t xml:space="preserve"> – количество физических лиц, которым в соответствии </w:t>
      </w:r>
      <w:r w:rsidRPr="00082B95">
        <w:rPr>
          <w:rFonts w:ascii="Arial" w:hAnsi="Arial" w:cs="Arial"/>
          <w:sz w:val="16"/>
          <w:szCs w:val="16"/>
        </w:rPr>
        <w:br/>
        <w:t xml:space="preserve">с заключенными пенсионными договорами должны производиться или производятся выплаты негосударственных пенсий. </w:t>
      </w:r>
    </w:p>
    <w:p w:rsidR="00E957D3" w:rsidRPr="00082B95" w:rsidRDefault="00E957D3" w:rsidP="00E957D3">
      <w:pPr>
        <w:spacing w:line="240" w:lineRule="exact"/>
        <w:ind w:firstLine="284"/>
        <w:jc w:val="both"/>
        <w:rPr>
          <w:szCs w:val="14"/>
        </w:rPr>
      </w:pPr>
      <w:r w:rsidRPr="00082B95">
        <w:rPr>
          <w:rFonts w:ascii="Arial" w:hAnsi="Arial" w:cs="Arial"/>
          <w:b/>
          <w:spacing w:val="-2"/>
          <w:sz w:val="16"/>
          <w:szCs w:val="16"/>
        </w:rPr>
        <w:t>Выплата пенсий по негосударственному пенсионному обеспечению</w:t>
      </w:r>
      <w:r w:rsidRPr="00082B95">
        <w:rPr>
          <w:rFonts w:ascii="Arial" w:hAnsi="Arial" w:cs="Arial"/>
          <w:spacing w:val="-2"/>
          <w:sz w:val="16"/>
          <w:szCs w:val="16"/>
        </w:rPr>
        <w:t xml:space="preserve"> – денежные</w:t>
      </w:r>
      <w:r w:rsidRPr="00082B95">
        <w:rPr>
          <w:rFonts w:ascii="Arial" w:hAnsi="Arial" w:cs="Arial"/>
          <w:sz w:val="16"/>
          <w:szCs w:val="16"/>
        </w:rPr>
        <w:t xml:space="preserve"> </w:t>
      </w:r>
      <w:r w:rsidRPr="00082B95">
        <w:rPr>
          <w:rFonts w:ascii="Arial" w:hAnsi="Arial" w:cs="Arial"/>
          <w:spacing w:val="-2"/>
          <w:sz w:val="16"/>
          <w:szCs w:val="16"/>
        </w:rPr>
        <w:t>средства, регулярно выплачиваемые участнику в соответствии с условиями пенсионного</w:t>
      </w:r>
      <w:r w:rsidRPr="00082B95">
        <w:rPr>
          <w:rFonts w:ascii="Arial" w:hAnsi="Arial" w:cs="Arial"/>
          <w:sz w:val="16"/>
          <w:szCs w:val="16"/>
        </w:rPr>
        <w:t xml:space="preserve"> договора</w:t>
      </w:r>
      <w:r>
        <w:rPr>
          <w:rFonts w:ascii="Arial" w:hAnsi="Arial" w:cs="Arial"/>
          <w:sz w:val="16"/>
          <w:szCs w:val="16"/>
        </w:rPr>
        <w:t>.</w:t>
      </w:r>
    </w:p>
    <w:p w:rsidR="00E957D3" w:rsidRPr="00F4701D" w:rsidRDefault="00E957D3" w:rsidP="00E957D3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957D3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Indent 2"/>
    <w:basedOn w:val="a"/>
    <w:link w:val="23"/>
    <w:rsid w:val="00E957D3"/>
    <w:pPr>
      <w:widowControl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957D3"/>
  </w:style>
  <w:style w:type="paragraph" w:customStyle="1" w:styleId="af3">
    <w:name w:val="Заголовок статьи"/>
    <w:basedOn w:val="a"/>
    <w:next w:val="a"/>
    <w:rsid w:val="00E957D3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Indent 2"/>
    <w:basedOn w:val="a"/>
    <w:link w:val="23"/>
    <w:rsid w:val="00E957D3"/>
    <w:pPr>
      <w:widowControl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957D3"/>
  </w:style>
  <w:style w:type="paragraph" w:customStyle="1" w:styleId="af3">
    <w:name w:val="Заголовок статьи"/>
    <w:basedOn w:val="a"/>
    <w:next w:val="a"/>
    <w:rsid w:val="00E957D3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1827</Words>
  <Characters>13754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2023-02-16T08:32:00Z</dcterms:modified>
</cp:coreProperties>
</file>