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D4" w:rsidRPr="0041556C" w:rsidRDefault="00C130D4" w:rsidP="00C130D4">
      <w:pPr>
        <w:pageBreakBefore/>
        <w:widowControl w:val="0"/>
        <w:jc w:val="center"/>
        <w:rPr>
          <w:rFonts w:ascii="Arial" w:hAnsi="Arial" w:cs="Arial"/>
          <w:bCs/>
          <w:sz w:val="20"/>
          <w:szCs w:val="20"/>
          <w:vertAlign w:val="superscript"/>
        </w:rPr>
      </w:pPr>
      <w:r w:rsidRPr="0041556C">
        <w:rPr>
          <w:rFonts w:ascii="Arial" w:hAnsi="Arial" w:cs="Arial"/>
          <w:b/>
          <w:bCs/>
          <w:sz w:val="16"/>
          <w:szCs w:val="16"/>
        </w:rPr>
        <w:t>1.</w:t>
      </w:r>
      <w:r w:rsidRPr="00561B3F">
        <w:rPr>
          <w:rFonts w:ascii="Arial" w:hAnsi="Arial" w:cs="Arial"/>
          <w:b/>
          <w:bCs/>
          <w:sz w:val="16"/>
          <w:szCs w:val="16"/>
        </w:rPr>
        <w:t>11</w:t>
      </w:r>
      <w:r w:rsidRPr="0041556C">
        <w:rPr>
          <w:rFonts w:ascii="Arial" w:hAnsi="Arial" w:cs="Arial"/>
          <w:b/>
          <w:bCs/>
          <w:sz w:val="16"/>
          <w:szCs w:val="16"/>
        </w:rPr>
        <w:t>. ИНВЕСТИЦИИ В ОСНОВНОЙ КАПИТАЛ ПО ВИДУ ЭКОНОМИЧЕСКОЙ ДЕЯТЕЛЬНОСТИ «ТРАНСПОРТИРОВКА И ХРАНЕНИЕ»</w:t>
      </w:r>
      <w:r w:rsidRPr="0041556C">
        <w:rPr>
          <w:rFonts w:ascii="Arial" w:hAnsi="Arial" w:cs="Arial"/>
          <w:b/>
          <w:bCs/>
          <w:sz w:val="16"/>
          <w:szCs w:val="16"/>
          <w:vertAlign w:val="superscript"/>
        </w:rPr>
        <w:t>1)</w:t>
      </w:r>
      <w:r>
        <w:rPr>
          <w:rFonts w:ascii="Arial" w:hAnsi="Arial" w:cs="Arial"/>
          <w:b/>
          <w:bCs/>
          <w:sz w:val="16"/>
          <w:szCs w:val="16"/>
          <w:vertAlign w:val="superscript"/>
        </w:rPr>
        <w:br/>
      </w:r>
      <w:r w:rsidRPr="0041556C">
        <w:rPr>
          <w:rFonts w:ascii="Arial" w:hAnsi="Arial" w:cs="Arial"/>
          <w:bCs/>
          <w:sz w:val="20"/>
          <w:szCs w:val="20"/>
          <w:vertAlign w:val="superscript"/>
        </w:rPr>
        <w:t>(в фактически действовавших ценах)</w:t>
      </w:r>
    </w:p>
    <w:tbl>
      <w:tblPr>
        <w:tblW w:w="5000" w:type="pct"/>
        <w:jc w:val="center"/>
        <w:tblInd w:w="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0"/>
        <w:gridCol w:w="702"/>
        <w:gridCol w:w="703"/>
        <w:gridCol w:w="703"/>
        <w:gridCol w:w="702"/>
        <w:gridCol w:w="703"/>
        <w:gridCol w:w="703"/>
      </w:tblGrid>
      <w:tr w:rsidR="00C130D4" w:rsidRPr="0041556C" w:rsidTr="005A2496">
        <w:trPr>
          <w:trHeight w:val="20"/>
          <w:jc w:val="center"/>
        </w:trPr>
        <w:tc>
          <w:tcPr>
            <w:tcW w:w="2360" w:type="dxa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C130D4" w:rsidRPr="0041556C" w:rsidRDefault="00C130D4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0D4" w:rsidRPr="0041556C" w:rsidRDefault="00C130D4" w:rsidP="005A2496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556C">
              <w:rPr>
                <w:rFonts w:ascii="Arial" w:hAnsi="Arial" w:cs="Arial"/>
                <w:sz w:val="12"/>
                <w:szCs w:val="12"/>
              </w:rPr>
              <w:t xml:space="preserve">Инвестиции в основной капитал 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41556C">
              <w:rPr>
                <w:rFonts w:ascii="Arial" w:hAnsi="Arial" w:cs="Arial"/>
                <w:sz w:val="12"/>
                <w:szCs w:val="12"/>
              </w:rPr>
              <w:t xml:space="preserve">(в фактически действовавших ценах), </w:t>
            </w:r>
            <w:proofErr w:type="gramStart"/>
            <w:r w:rsidRPr="0041556C">
              <w:rPr>
                <w:rFonts w:ascii="Arial" w:hAnsi="Arial" w:cs="Arial"/>
                <w:sz w:val="12"/>
                <w:szCs w:val="12"/>
              </w:rPr>
              <w:t>млрд</w:t>
            </w:r>
            <w:proofErr w:type="gramEnd"/>
            <w:r w:rsidRPr="0041556C">
              <w:rPr>
                <w:rFonts w:ascii="Arial" w:hAnsi="Arial" w:cs="Arial"/>
                <w:sz w:val="12"/>
                <w:szCs w:val="12"/>
              </w:rPr>
              <w:t xml:space="preserve"> руб.</w:t>
            </w:r>
          </w:p>
        </w:tc>
        <w:tc>
          <w:tcPr>
            <w:tcW w:w="21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30D4" w:rsidRPr="0041556C" w:rsidRDefault="00C130D4" w:rsidP="005A2496">
            <w:pPr>
              <w:spacing w:before="60" w:after="6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556C">
              <w:rPr>
                <w:rFonts w:ascii="Arial" w:hAnsi="Arial" w:cs="Arial"/>
                <w:sz w:val="12"/>
                <w:szCs w:val="12"/>
              </w:rPr>
              <w:t>Индексы физического объема инвестиций в основной капитал</w:t>
            </w:r>
            <w:r>
              <w:rPr>
                <w:rFonts w:ascii="Arial" w:hAnsi="Arial" w:cs="Arial"/>
                <w:sz w:val="12"/>
                <w:szCs w:val="12"/>
              </w:rPr>
              <w:br/>
            </w:r>
            <w:r w:rsidRPr="0041556C">
              <w:rPr>
                <w:rFonts w:ascii="Arial" w:hAnsi="Arial" w:cs="Arial"/>
                <w:sz w:val="12"/>
                <w:szCs w:val="12"/>
              </w:rPr>
              <w:t>(в сопоставимых ценах),</w:t>
            </w:r>
            <w:r w:rsidRPr="0041556C">
              <w:rPr>
                <w:rFonts w:ascii="Arial" w:hAnsi="Arial" w:cs="Arial"/>
                <w:sz w:val="12"/>
                <w:szCs w:val="12"/>
              </w:rPr>
              <w:br/>
              <w:t>в процентах к предыдущему году</w:t>
            </w:r>
          </w:p>
        </w:tc>
      </w:tr>
      <w:tr w:rsidR="00C130D4" w:rsidRPr="0041556C" w:rsidTr="005A2496">
        <w:trPr>
          <w:trHeight w:val="20"/>
          <w:jc w:val="center"/>
        </w:trPr>
        <w:tc>
          <w:tcPr>
            <w:tcW w:w="2360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:rsidR="00C130D4" w:rsidRPr="0041556C" w:rsidRDefault="00C130D4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0D4" w:rsidRPr="00F93BD8" w:rsidRDefault="00C130D4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3BD8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30D4" w:rsidRPr="003C58CA" w:rsidRDefault="00C130D4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0D4" w:rsidRPr="003C58CA" w:rsidRDefault="00C130D4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30D4" w:rsidRPr="00F93BD8" w:rsidRDefault="00C130D4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93BD8">
              <w:rPr>
                <w:rFonts w:ascii="Arial" w:hAnsi="Arial" w:cs="Arial"/>
                <w:sz w:val="14"/>
                <w:szCs w:val="14"/>
              </w:rPr>
              <w:t>2019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30D4" w:rsidRPr="003C58CA" w:rsidRDefault="00C130D4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2020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130D4" w:rsidRPr="003C58CA" w:rsidRDefault="00C130D4" w:rsidP="005A2496">
            <w:pPr>
              <w:spacing w:before="60" w:after="6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>
              <w:rPr>
                <w:rFonts w:ascii="Arial" w:hAnsi="Arial" w:cs="Arial"/>
                <w:sz w:val="14"/>
                <w:szCs w:val="14"/>
                <w:lang w:val="en-US"/>
              </w:rPr>
              <w:t>2021</w:t>
            </w:r>
          </w:p>
        </w:tc>
      </w:tr>
      <w:tr w:rsidR="00C130D4" w:rsidRPr="00C33608" w:rsidTr="005A2496">
        <w:trPr>
          <w:trHeight w:val="20"/>
          <w:jc w:val="center"/>
        </w:trPr>
        <w:tc>
          <w:tcPr>
            <w:tcW w:w="2360" w:type="dxa"/>
            <w:tcBorders>
              <w:right w:val="single" w:sz="6" w:space="0" w:color="auto"/>
            </w:tcBorders>
            <w:vAlign w:val="bottom"/>
          </w:tcPr>
          <w:p w:rsidR="00C130D4" w:rsidRPr="00712655" w:rsidRDefault="00C130D4" w:rsidP="005A2496">
            <w:pPr>
              <w:spacing w:before="240" w:after="40" w:line="200" w:lineRule="exact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b/>
                <w:bCs/>
                <w:sz w:val="14"/>
                <w:szCs w:val="14"/>
              </w:rPr>
              <w:t>Транспортировка и хранение</w:t>
            </w:r>
            <w:r w:rsidRPr="00712655">
              <w:rPr>
                <w:rFonts w:ascii="Arial" w:hAnsi="Arial" w:cs="Arial"/>
                <w:sz w:val="14"/>
                <w:szCs w:val="14"/>
              </w:rPr>
              <w:t xml:space="preserve"> – всего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2 709,4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2 597,5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3 226,4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97,2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89,3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b/>
                <w:color w:val="000000" w:themeColor="text1"/>
                <w:sz w:val="14"/>
                <w:szCs w:val="14"/>
              </w:rPr>
              <w:t>118,3</w:t>
            </w:r>
          </w:p>
        </w:tc>
      </w:tr>
      <w:tr w:rsidR="00C130D4" w:rsidRPr="00C33608" w:rsidTr="005A2496">
        <w:trPr>
          <w:trHeight w:val="20"/>
          <w:jc w:val="center"/>
        </w:trPr>
        <w:tc>
          <w:tcPr>
            <w:tcW w:w="2360" w:type="dxa"/>
            <w:tcBorders>
              <w:right w:val="single" w:sz="6" w:space="0" w:color="auto"/>
            </w:tcBorders>
            <w:vAlign w:val="bottom"/>
          </w:tcPr>
          <w:p w:rsidR="00C130D4" w:rsidRPr="00712655" w:rsidRDefault="00C130D4" w:rsidP="005A2496">
            <w:pPr>
              <w:spacing w:before="240" w:after="40" w:line="200" w:lineRule="exact"/>
              <w:ind w:left="284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из него по видам деятельности: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</w:p>
        </w:tc>
      </w:tr>
      <w:tr w:rsidR="00C130D4" w:rsidRPr="00C33608" w:rsidTr="005A2496">
        <w:trPr>
          <w:trHeight w:val="20"/>
          <w:jc w:val="center"/>
        </w:trPr>
        <w:tc>
          <w:tcPr>
            <w:tcW w:w="2360" w:type="dxa"/>
            <w:tcBorders>
              <w:right w:val="single" w:sz="6" w:space="0" w:color="auto"/>
            </w:tcBorders>
            <w:vAlign w:val="bottom"/>
          </w:tcPr>
          <w:p w:rsidR="00C130D4" w:rsidRPr="00712655" w:rsidRDefault="00C130D4" w:rsidP="005A2496">
            <w:pPr>
              <w:spacing w:before="240" w:after="4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 xml:space="preserve">железнодорожный транспорт: междугородные </w:t>
            </w:r>
            <w:r w:rsidRPr="00712655">
              <w:rPr>
                <w:rFonts w:ascii="Arial" w:hAnsi="Arial" w:cs="Arial"/>
                <w:sz w:val="14"/>
                <w:szCs w:val="14"/>
              </w:rPr>
              <w:br/>
              <w:t>и международные пассажирские перевозки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96,8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99,3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73,2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86,5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94,3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70,9</w:t>
            </w:r>
          </w:p>
        </w:tc>
      </w:tr>
      <w:tr w:rsidR="00C130D4" w:rsidRPr="00C33608" w:rsidTr="005A2496">
        <w:trPr>
          <w:trHeight w:val="20"/>
          <w:jc w:val="center"/>
        </w:trPr>
        <w:tc>
          <w:tcPr>
            <w:tcW w:w="2360" w:type="dxa"/>
            <w:tcBorders>
              <w:right w:val="single" w:sz="6" w:space="0" w:color="auto"/>
            </w:tcBorders>
            <w:vAlign w:val="bottom"/>
          </w:tcPr>
          <w:p w:rsidR="00C130D4" w:rsidRPr="00712655" w:rsidRDefault="00C130D4" w:rsidP="005A2496">
            <w:pPr>
              <w:spacing w:before="240" w:after="4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железнодорожный транспорт: грузовые перевозки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387,3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337,9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349,8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162,4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79,6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99,8</w:t>
            </w:r>
          </w:p>
        </w:tc>
      </w:tr>
      <w:tr w:rsidR="00C130D4" w:rsidRPr="00C33608" w:rsidTr="005A2496">
        <w:trPr>
          <w:trHeight w:val="20"/>
          <w:jc w:val="center"/>
        </w:trPr>
        <w:tc>
          <w:tcPr>
            <w:tcW w:w="2360" w:type="dxa"/>
            <w:tcBorders>
              <w:right w:val="single" w:sz="6" w:space="0" w:color="auto"/>
            </w:tcBorders>
            <w:vAlign w:val="bottom"/>
          </w:tcPr>
          <w:p w:rsidR="00C130D4" w:rsidRPr="00712655" w:rsidRDefault="00C130D4" w:rsidP="005A2496">
            <w:pPr>
              <w:spacing w:before="240" w:after="4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 xml:space="preserve">прочий сухопутный пассажирский транспорт 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351,9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379,5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389,9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113,7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100,8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97,8</w:t>
            </w:r>
          </w:p>
        </w:tc>
      </w:tr>
      <w:tr w:rsidR="00C130D4" w:rsidRPr="00C33608" w:rsidTr="005A2496">
        <w:trPr>
          <w:trHeight w:val="20"/>
          <w:jc w:val="center"/>
        </w:trPr>
        <w:tc>
          <w:tcPr>
            <w:tcW w:w="2360" w:type="dxa"/>
            <w:tcBorders>
              <w:right w:val="single" w:sz="6" w:space="0" w:color="auto"/>
            </w:tcBorders>
            <w:vAlign w:val="bottom"/>
          </w:tcPr>
          <w:p w:rsidR="00C130D4" w:rsidRPr="00712655" w:rsidRDefault="00C130D4" w:rsidP="005A2496">
            <w:pPr>
              <w:spacing w:before="240" w:after="4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 xml:space="preserve">автомобильный грузовой транспорт 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57,6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52,4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125,6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69,6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85,0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в 2,3р.</w:t>
            </w:r>
          </w:p>
        </w:tc>
      </w:tr>
      <w:tr w:rsidR="00C130D4" w:rsidRPr="00C33608" w:rsidTr="005A2496">
        <w:trPr>
          <w:trHeight w:val="20"/>
          <w:jc w:val="center"/>
        </w:trPr>
        <w:tc>
          <w:tcPr>
            <w:tcW w:w="2360" w:type="dxa"/>
            <w:tcBorders>
              <w:right w:val="single" w:sz="6" w:space="0" w:color="auto"/>
            </w:tcBorders>
            <w:vAlign w:val="bottom"/>
          </w:tcPr>
          <w:p w:rsidR="00C130D4" w:rsidRPr="00712655" w:rsidRDefault="00C130D4" w:rsidP="005A2496">
            <w:pPr>
              <w:spacing w:before="240" w:after="4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трубопроводный транспорт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679,4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526,2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811,7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82,0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73,4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145,8</w:t>
            </w:r>
          </w:p>
        </w:tc>
      </w:tr>
      <w:tr w:rsidR="00C130D4" w:rsidRPr="00C33608" w:rsidTr="005A2496">
        <w:trPr>
          <w:trHeight w:val="20"/>
          <w:jc w:val="center"/>
        </w:trPr>
        <w:tc>
          <w:tcPr>
            <w:tcW w:w="2360" w:type="dxa"/>
            <w:tcBorders>
              <w:right w:val="single" w:sz="6" w:space="0" w:color="auto"/>
            </w:tcBorders>
            <w:vAlign w:val="bottom"/>
          </w:tcPr>
          <w:p w:rsidR="00C130D4" w:rsidRPr="00712655" w:rsidRDefault="00C130D4" w:rsidP="005A2496">
            <w:pPr>
              <w:spacing w:before="240" w:after="4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морской транспорт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30D4" w:rsidRPr="000779C0" w:rsidRDefault="00C130D4" w:rsidP="005A2496">
            <w:pPr>
              <w:pStyle w:val="af8"/>
              <w:spacing w:before="240" w:beforeAutospacing="0" w:after="40" w:afterAutospacing="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34,0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C130D4" w:rsidRPr="000779C0" w:rsidRDefault="00C130D4" w:rsidP="005A2496">
            <w:pPr>
              <w:pStyle w:val="af8"/>
              <w:spacing w:before="240" w:beforeAutospacing="0" w:after="40" w:afterAutospacing="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5,6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30D4" w:rsidRPr="000779C0" w:rsidRDefault="00C130D4" w:rsidP="005A2496">
            <w:pPr>
              <w:pStyle w:val="af8"/>
              <w:spacing w:before="240" w:beforeAutospacing="0" w:after="40" w:afterAutospacing="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31,9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30D4" w:rsidRPr="000779C0" w:rsidRDefault="00C130D4" w:rsidP="005A2496">
            <w:pPr>
              <w:pStyle w:val="af8"/>
              <w:spacing w:before="240" w:beforeAutospacing="0" w:after="40" w:afterAutospacing="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140,9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C130D4" w:rsidRPr="000779C0" w:rsidRDefault="00C130D4" w:rsidP="005A2496">
            <w:pPr>
              <w:pStyle w:val="af8"/>
              <w:spacing w:before="240" w:beforeAutospacing="0" w:after="40" w:afterAutospacing="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14,9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C130D4" w:rsidRPr="000779C0" w:rsidRDefault="00C130D4" w:rsidP="005A2496">
            <w:pPr>
              <w:pStyle w:val="af8"/>
              <w:spacing w:before="240" w:beforeAutospacing="0" w:after="40" w:afterAutospacing="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в 5,5р.</w:t>
            </w:r>
          </w:p>
        </w:tc>
      </w:tr>
      <w:tr w:rsidR="00C130D4" w:rsidRPr="00C33608" w:rsidTr="005A2496">
        <w:trPr>
          <w:trHeight w:val="20"/>
          <w:jc w:val="center"/>
        </w:trPr>
        <w:tc>
          <w:tcPr>
            <w:tcW w:w="2360" w:type="dxa"/>
            <w:tcBorders>
              <w:right w:val="single" w:sz="6" w:space="0" w:color="auto"/>
            </w:tcBorders>
            <w:vAlign w:val="bottom"/>
          </w:tcPr>
          <w:p w:rsidR="00C130D4" w:rsidRPr="00712655" w:rsidRDefault="00C130D4" w:rsidP="005A2496">
            <w:pPr>
              <w:spacing w:before="240" w:after="4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внутренний водный транспорт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30D4" w:rsidRPr="000779C0" w:rsidRDefault="00C130D4" w:rsidP="005A2496">
            <w:pPr>
              <w:pStyle w:val="af8"/>
              <w:spacing w:before="240" w:beforeAutospacing="0" w:after="40" w:afterAutospacing="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8,8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C130D4" w:rsidRPr="000779C0" w:rsidRDefault="00C130D4" w:rsidP="005A2496">
            <w:pPr>
              <w:pStyle w:val="af8"/>
              <w:spacing w:before="240" w:beforeAutospacing="0" w:after="40" w:afterAutospacing="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10,1</w:t>
            </w:r>
          </w:p>
        </w:tc>
        <w:tc>
          <w:tcPr>
            <w:tcW w:w="703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30D4" w:rsidRPr="000779C0" w:rsidRDefault="00C130D4" w:rsidP="005A2496">
            <w:pPr>
              <w:pStyle w:val="af8"/>
              <w:spacing w:before="240" w:beforeAutospacing="0" w:after="40" w:afterAutospacing="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6,5</w:t>
            </w:r>
          </w:p>
        </w:tc>
        <w:tc>
          <w:tcPr>
            <w:tcW w:w="702" w:type="dxa"/>
            <w:tcBorders>
              <w:left w:val="single" w:sz="6" w:space="0" w:color="auto"/>
              <w:right w:val="single" w:sz="6" w:space="0" w:color="auto"/>
            </w:tcBorders>
            <w:vAlign w:val="bottom"/>
          </w:tcPr>
          <w:p w:rsidR="00C130D4" w:rsidRPr="000779C0" w:rsidRDefault="00C130D4" w:rsidP="005A2496">
            <w:pPr>
              <w:pStyle w:val="af8"/>
              <w:spacing w:before="240" w:beforeAutospacing="0" w:after="40" w:afterAutospacing="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194,3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C130D4" w:rsidRPr="000779C0" w:rsidRDefault="00C130D4" w:rsidP="005A2496">
            <w:pPr>
              <w:pStyle w:val="af8"/>
              <w:spacing w:before="240" w:beforeAutospacing="0" w:after="40" w:afterAutospacing="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104,5</w:t>
            </w:r>
          </w:p>
        </w:tc>
        <w:tc>
          <w:tcPr>
            <w:tcW w:w="703" w:type="dxa"/>
            <w:tcBorders>
              <w:left w:val="single" w:sz="6" w:space="0" w:color="auto"/>
            </w:tcBorders>
            <w:vAlign w:val="bottom"/>
          </w:tcPr>
          <w:p w:rsidR="00C130D4" w:rsidRPr="000779C0" w:rsidRDefault="00C130D4" w:rsidP="005A2496">
            <w:pPr>
              <w:pStyle w:val="af8"/>
              <w:spacing w:before="240" w:beforeAutospacing="0" w:after="40" w:afterAutospacing="0" w:line="200" w:lineRule="exact"/>
              <w:ind w:right="113"/>
              <w:jc w:val="right"/>
              <w:rPr>
                <w:rFonts w:ascii="Arial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hAnsi="Arial" w:cs="Arial"/>
                <w:color w:val="000000" w:themeColor="text1"/>
                <w:sz w:val="14"/>
                <w:szCs w:val="14"/>
              </w:rPr>
              <w:t>62,3</w:t>
            </w:r>
          </w:p>
        </w:tc>
      </w:tr>
      <w:tr w:rsidR="00C130D4" w:rsidRPr="00C33608" w:rsidTr="005A2496">
        <w:trPr>
          <w:trHeight w:val="20"/>
          <w:jc w:val="center"/>
        </w:trPr>
        <w:tc>
          <w:tcPr>
            <w:tcW w:w="2360" w:type="dxa"/>
            <w:tcBorders>
              <w:bottom w:val="single" w:sz="4" w:space="0" w:color="auto"/>
              <w:right w:val="single" w:sz="6" w:space="0" w:color="auto"/>
            </w:tcBorders>
            <w:vAlign w:val="bottom"/>
          </w:tcPr>
          <w:p w:rsidR="00C130D4" w:rsidRPr="00712655" w:rsidRDefault="00C130D4" w:rsidP="005A2496">
            <w:pPr>
              <w:spacing w:before="240" w:after="40" w:line="200" w:lineRule="exact"/>
              <w:ind w:left="113"/>
              <w:rPr>
                <w:rFonts w:ascii="Arial" w:hAnsi="Arial" w:cs="Arial"/>
                <w:sz w:val="14"/>
                <w:szCs w:val="14"/>
              </w:rPr>
            </w:pPr>
            <w:r w:rsidRPr="00712655">
              <w:rPr>
                <w:rFonts w:ascii="Arial" w:hAnsi="Arial" w:cs="Arial"/>
                <w:sz w:val="14"/>
                <w:szCs w:val="14"/>
              </w:rPr>
              <w:t>воздушный и космический транспорт</w:t>
            </w:r>
          </w:p>
        </w:tc>
        <w:tc>
          <w:tcPr>
            <w:tcW w:w="7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34,3</w:t>
            </w:r>
          </w:p>
        </w:tc>
        <w:tc>
          <w:tcPr>
            <w:tcW w:w="703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31,0</w:t>
            </w:r>
          </w:p>
        </w:tc>
        <w:tc>
          <w:tcPr>
            <w:tcW w:w="70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37,0</w:t>
            </w:r>
          </w:p>
        </w:tc>
        <w:tc>
          <w:tcPr>
            <w:tcW w:w="70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C130D4" w:rsidRPr="000779C0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</w:pPr>
            <w:r w:rsidRPr="000779C0">
              <w:rPr>
                <w:rFonts w:ascii="Arial" w:eastAsia="Arial Unicode MS" w:hAnsi="Arial" w:cs="Arial"/>
                <w:color w:val="000000" w:themeColor="text1"/>
                <w:sz w:val="14"/>
                <w:szCs w:val="14"/>
              </w:rPr>
              <w:t>158,9</w:t>
            </w:r>
          </w:p>
        </w:tc>
        <w:tc>
          <w:tcPr>
            <w:tcW w:w="703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C130D4" w:rsidRPr="00F60F99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F60F99">
              <w:rPr>
                <w:rFonts w:ascii="Arial" w:eastAsia="Arial Unicode MS" w:hAnsi="Arial" w:cs="Arial"/>
                <w:sz w:val="14"/>
                <w:szCs w:val="14"/>
              </w:rPr>
              <w:t>84,9</w:t>
            </w:r>
          </w:p>
        </w:tc>
        <w:tc>
          <w:tcPr>
            <w:tcW w:w="703" w:type="dxa"/>
            <w:tcBorders>
              <w:left w:val="single" w:sz="6" w:space="0" w:color="auto"/>
              <w:bottom w:val="single" w:sz="4" w:space="0" w:color="auto"/>
            </w:tcBorders>
            <w:vAlign w:val="bottom"/>
          </w:tcPr>
          <w:p w:rsidR="00C130D4" w:rsidRPr="00F60F99" w:rsidRDefault="00C130D4" w:rsidP="005A2496">
            <w:pPr>
              <w:spacing w:before="240" w:after="40" w:line="200" w:lineRule="exact"/>
              <w:ind w:right="113"/>
              <w:jc w:val="right"/>
              <w:rPr>
                <w:rFonts w:ascii="Arial" w:eastAsia="Arial Unicode MS" w:hAnsi="Arial" w:cs="Arial"/>
                <w:sz w:val="14"/>
                <w:szCs w:val="14"/>
              </w:rPr>
            </w:pPr>
            <w:r w:rsidRPr="00F60F99">
              <w:rPr>
                <w:rFonts w:ascii="Arial" w:eastAsia="Arial Unicode MS" w:hAnsi="Arial" w:cs="Arial"/>
                <w:sz w:val="14"/>
                <w:szCs w:val="14"/>
                <w:lang w:val="en-US"/>
              </w:rPr>
              <w:t>112</w:t>
            </w:r>
            <w:r w:rsidRPr="00F60F99">
              <w:rPr>
                <w:rFonts w:ascii="Arial" w:eastAsia="Arial Unicode MS" w:hAnsi="Arial" w:cs="Arial"/>
                <w:sz w:val="14"/>
                <w:szCs w:val="14"/>
              </w:rPr>
              <w:t>,6</w:t>
            </w:r>
          </w:p>
        </w:tc>
      </w:tr>
    </w:tbl>
    <w:p w:rsidR="00C130D4" w:rsidRPr="00854461" w:rsidRDefault="00C130D4" w:rsidP="00C130D4">
      <w:pPr>
        <w:spacing w:before="60"/>
        <w:ind w:left="113" w:hanging="113"/>
        <w:jc w:val="both"/>
        <w:rPr>
          <w:rFonts w:ascii="Arial" w:hAnsi="Arial" w:cs="Arial"/>
          <w:sz w:val="12"/>
          <w:szCs w:val="12"/>
        </w:rPr>
      </w:pPr>
      <w:r w:rsidRPr="0041556C">
        <w:rPr>
          <w:rFonts w:ascii="Arial" w:hAnsi="Arial" w:cs="Arial"/>
          <w:sz w:val="12"/>
          <w:szCs w:val="12"/>
          <w:vertAlign w:val="superscript"/>
        </w:rPr>
        <w:t>1)</w:t>
      </w:r>
      <w:r>
        <w:rPr>
          <w:rFonts w:ascii="Arial" w:hAnsi="Arial" w:cs="Arial"/>
          <w:sz w:val="12"/>
          <w:szCs w:val="12"/>
        </w:rPr>
        <w:t> </w:t>
      </w:r>
      <w:r w:rsidRPr="0041556C">
        <w:rPr>
          <w:rFonts w:ascii="Arial" w:hAnsi="Arial" w:cs="Arial"/>
          <w:sz w:val="12"/>
          <w:szCs w:val="12"/>
        </w:rPr>
        <w:t>Без субъектов малого предпринимательства и объема инвестиций, не наблюдаемых пр</w:t>
      </w:r>
      <w:r>
        <w:rPr>
          <w:rFonts w:ascii="Arial" w:hAnsi="Arial" w:cs="Arial"/>
          <w:sz w:val="12"/>
          <w:szCs w:val="12"/>
        </w:rPr>
        <w:t>ямыми статистическими методами.</w:t>
      </w:r>
    </w:p>
    <w:p w:rsidR="00BD3C8C" w:rsidRPr="007C2B4B" w:rsidRDefault="00BD3C8C" w:rsidP="007C2B4B">
      <w:bookmarkStart w:id="0" w:name="_GoBack"/>
      <w:bookmarkEnd w:id="0"/>
    </w:p>
    <w:sectPr w:rsidR="00BD3C8C" w:rsidRPr="007C2B4B" w:rsidSect="00D178EA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3289" w:right="2665" w:bottom="3289" w:left="2665" w:header="3289" w:footer="2948" w:gutter="0"/>
      <w:pgNumType w:start="1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9C0" w:rsidRDefault="000779C0" w:rsidP="003B6699">
      <w:r>
        <w:separator/>
      </w:r>
    </w:p>
  </w:endnote>
  <w:endnote w:type="continuationSeparator" w:id="0">
    <w:p w:rsidR="000779C0" w:rsidRDefault="000779C0" w:rsidP="003B6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Ru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62"/>
      <w:gridCol w:w="6014"/>
    </w:tblGrid>
    <w:tr w:rsidR="000779C0" w:rsidTr="00703686">
      <w:trPr>
        <w:jc w:val="right"/>
      </w:trPr>
      <w:tc>
        <w:tcPr>
          <w:tcW w:w="562" w:type="dxa"/>
        </w:tcPr>
        <w:p w:rsidR="000779C0" w:rsidRPr="009B425D" w:rsidRDefault="000779C0" w:rsidP="00703686">
          <w:pPr>
            <w:pStyle w:val="af2"/>
            <w:rPr>
              <w:sz w:val="20"/>
              <w:szCs w:val="20"/>
            </w:rPr>
          </w:pPr>
          <w:r w:rsidRPr="009B425D">
            <w:rPr>
              <w:sz w:val="20"/>
              <w:szCs w:val="20"/>
            </w:rPr>
            <w:fldChar w:fldCharType="begin"/>
          </w:r>
          <w:r w:rsidRPr="009B425D">
            <w:rPr>
              <w:sz w:val="20"/>
              <w:szCs w:val="20"/>
            </w:rPr>
            <w:instrText>PAGE   \* MERGEFORMAT</w:instrText>
          </w:r>
          <w:r w:rsidRPr="009B425D">
            <w:rPr>
              <w:sz w:val="20"/>
              <w:szCs w:val="20"/>
            </w:rPr>
            <w:fldChar w:fldCharType="separate"/>
          </w:r>
          <w:r w:rsidR="009253E4">
            <w:rPr>
              <w:noProof/>
              <w:sz w:val="20"/>
              <w:szCs w:val="20"/>
            </w:rPr>
            <w:t>30</w:t>
          </w:r>
          <w:r w:rsidRPr="009B425D">
            <w:rPr>
              <w:sz w:val="20"/>
              <w:szCs w:val="20"/>
            </w:rPr>
            <w:fldChar w:fldCharType="end"/>
          </w:r>
        </w:p>
      </w:tc>
      <w:tc>
        <w:tcPr>
          <w:tcW w:w="6014" w:type="dxa"/>
          <w:vAlign w:val="center"/>
        </w:tcPr>
        <w:p w:rsidR="000779C0" w:rsidRPr="005422C7" w:rsidRDefault="000779C0" w:rsidP="00703686">
          <w:pPr>
            <w:pStyle w:val="af2"/>
            <w:tabs>
              <w:tab w:val="left" w:pos="315"/>
            </w:tabs>
            <w:spacing w:before="40"/>
            <w:jc w:val="right"/>
            <w:rPr>
              <w:sz w:val="20"/>
              <w:szCs w:val="20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657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015"/>
      <w:gridCol w:w="562"/>
    </w:tblGrid>
    <w:tr w:rsidR="000779C0" w:rsidTr="00703686">
      <w:tc>
        <w:tcPr>
          <w:tcW w:w="6015" w:type="dxa"/>
        </w:tcPr>
        <w:p w:rsidR="000779C0" w:rsidRPr="005422C7" w:rsidRDefault="000779C0" w:rsidP="00703686">
          <w:pPr>
            <w:pStyle w:val="af2"/>
            <w:spacing w:before="30"/>
            <w:rPr>
              <w:b/>
              <w:bCs/>
              <w:sz w:val="14"/>
              <w:szCs w:val="14"/>
              <w:lang w:val="en-US"/>
            </w:rPr>
          </w:pPr>
          <w:r w:rsidRPr="009B425D">
            <w:rPr>
              <w:b/>
              <w:bCs/>
              <w:i/>
              <w:iCs/>
              <w:color w:val="000000"/>
              <w:sz w:val="14"/>
              <w:szCs w:val="14"/>
            </w:rPr>
            <w:t>ТРАНСПОРТ В РОССИИ. 20</w:t>
          </w:r>
          <w:r>
            <w:rPr>
              <w:b/>
              <w:bCs/>
              <w:i/>
              <w:iCs/>
              <w:color w:val="000000"/>
              <w:sz w:val="14"/>
              <w:szCs w:val="14"/>
            </w:rPr>
            <w:t>2</w:t>
          </w:r>
          <w:r>
            <w:rPr>
              <w:b/>
              <w:bCs/>
              <w:i/>
              <w:iCs/>
              <w:color w:val="000000"/>
              <w:sz w:val="14"/>
              <w:szCs w:val="14"/>
              <w:lang w:val="en-US"/>
            </w:rPr>
            <w:t>2</w:t>
          </w:r>
        </w:p>
      </w:tc>
      <w:tc>
        <w:tcPr>
          <w:tcW w:w="562" w:type="dxa"/>
        </w:tcPr>
        <w:p w:rsidR="000779C0" w:rsidRPr="009B425D" w:rsidRDefault="000779C0" w:rsidP="00703686">
          <w:pPr>
            <w:pStyle w:val="af2"/>
            <w:jc w:val="right"/>
            <w:rPr>
              <w:sz w:val="20"/>
              <w:szCs w:val="20"/>
            </w:rPr>
          </w:pPr>
          <w:r w:rsidRPr="009B425D">
            <w:rPr>
              <w:sz w:val="20"/>
              <w:szCs w:val="20"/>
              <w:lang w:val="en-US"/>
            </w:rPr>
            <w:fldChar w:fldCharType="begin"/>
          </w:r>
          <w:r w:rsidRPr="009B425D">
            <w:rPr>
              <w:sz w:val="20"/>
              <w:szCs w:val="20"/>
              <w:lang w:val="en-US"/>
            </w:rPr>
            <w:instrText>PAGE   \* MERGEFORMAT</w:instrText>
          </w:r>
          <w:r w:rsidRPr="009B425D">
            <w:rPr>
              <w:sz w:val="20"/>
              <w:szCs w:val="20"/>
              <w:lang w:val="en-US"/>
            </w:rPr>
            <w:fldChar w:fldCharType="separate"/>
          </w:r>
          <w:r w:rsidR="007C7940">
            <w:rPr>
              <w:noProof/>
              <w:sz w:val="20"/>
              <w:szCs w:val="20"/>
              <w:lang w:val="en-US"/>
            </w:rPr>
            <w:t>11</w:t>
          </w:r>
          <w:r w:rsidRPr="009B425D">
            <w:rPr>
              <w:sz w:val="20"/>
              <w:szCs w:val="20"/>
              <w:lang w:val="en-US"/>
            </w:rPr>
            <w:fldChar w:fldCharType="end"/>
          </w:r>
        </w:p>
      </w:tc>
    </w:tr>
  </w:tbl>
  <w:p w:rsidR="000779C0" w:rsidRPr="002811C7" w:rsidRDefault="000779C0">
    <w:pPr>
      <w:pStyle w:val="af2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9C0" w:rsidRDefault="000779C0" w:rsidP="003B6699">
      <w:r>
        <w:separator/>
      </w:r>
    </w:p>
  </w:footnote>
  <w:footnote w:type="continuationSeparator" w:id="0">
    <w:p w:rsidR="000779C0" w:rsidRDefault="000779C0" w:rsidP="003B66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>ОСНОВНЫЕ ЭКОНОМИЧЕСКИЕ ПОКАЗАТЕЛИ ТРАНСПОРТА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9C0" w:rsidRDefault="000779C0">
    <w:pPr>
      <w:pStyle w:val="af"/>
      <w:pBdr>
        <w:bottom w:val="single" w:sz="6" w:space="1" w:color="auto"/>
      </w:pBdr>
      <w:jc w:val="center"/>
      <w:rPr>
        <w:sz w:val="14"/>
        <w:szCs w:val="14"/>
        <w:lang w:eastAsia="x-none"/>
      </w:rPr>
    </w:pPr>
    <w:r>
      <w:rPr>
        <w:sz w:val="14"/>
        <w:szCs w:val="14"/>
        <w:lang w:eastAsia="x-none"/>
      </w:rPr>
      <w:t xml:space="preserve">1. </w:t>
    </w:r>
    <w:r>
      <w:rPr>
        <w:sz w:val="14"/>
        <w:szCs w:val="14"/>
      </w:rPr>
      <w:t xml:space="preserve">ОСНОВНЫЕ ЭКОНОМИЧЕСКИЕ ПОКАЗАТЕЛИ ТРАНСПОРТА </w:t>
    </w:r>
  </w:p>
  <w:p w:rsidR="000779C0" w:rsidRPr="007B166C" w:rsidRDefault="000779C0">
    <w:pPr>
      <w:pStyle w:val="af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BC5"/>
    <w:multiLevelType w:val="singleLevel"/>
    <w:tmpl w:val="96A012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1"/>
        <w:szCs w:val="11"/>
      </w:rPr>
    </w:lvl>
  </w:abstractNum>
  <w:abstractNum w:abstractNumId="1">
    <w:nsid w:val="049D201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AF16BC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AFC0D60"/>
    <w:multiLevelType w:val="singleLevel"/>
    <w:tmpl w:val="BB960024"/>
    <w:lvl w:ilvl="0">
      <w:start w:val="3"/>
      <w:numFmt w:val="decimal"/>
      <w:lvlText w:val="13.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16"/>
        <w:szCs w:val="16"/>
        <w:u w:val="none"/>
      </w:rPr>
    </w:lvl>
  </w:abstractNum>
  <w:abstractNum w:abstractNumId="4">
    <w:nsid w:val="12951685"/>
    <w:multiLevelType w:val="multilevel"/>
    <w:tmpl w:val="42EE0994"/>
    <w:lvl w:ilvl="0">
      <w:start w:val="199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1">
      <w:start w:val="3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540"/>
        </w:tabs>
        <w:ind w:left="540" w:hanging="540"/>
      </w:pPr>
      <w:rPr>
        <w:rFonts w:cs="Times New Roman" w:hint="default"/>
        <w:b w:val="0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sz w:val="14"/>
        <w:szCs w:val="1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sz w:val="14"/>
        <w:szCs w:val="14"/>
      </w:rPr>
    </w:lvl>
  </w:abstractNum>
  <w:abstractNum w:abstractNumId="5">
    <w:nsid w:val="176402A0"/>
    <w:multiLevelType w:val="singleLevel"/>
    <w:tmpl w:val="B674354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1"/>
        <w:szCs w:val="11"/>
      </w:rPr>
    </w:lvl>
  </w:abstractNum>
  <w:abstractNum w:abstractNumId="6">
    <w:nsid w:val="1F176983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223C7FC4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4F22067"/>
    <w:multiLevelType w:val="hybridMultilevel"/>
    <w:tmpl w:val="E2F8C59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B1175E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2EF05CF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>
    <w:nsid w:val="30130559"/>
    <w:multiLevelType w:val="hybridMultilevel"/>
    <w:tmpl w:val="DF0683D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8"/>
        <w:szCs w:val="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5454C52"/>
    <w:multiLevelType w:val="singleLevel"/>
    <w:tmpl w:val="3E964976"/>
    <w:lvl w:ilvl="0">
      <w:start w:val="1"/>
      <w:numFmt w:val="decimal"/>
      <w:lvlText w:val="%1) "/>
      <w:legacy w:legacy="1" w:legacySpace="0" w:legacyIndent="360"/>
      <w:lvlJc w:val="left"/>
      <w:pPr>
        <w:ind w:left="360" w:hanging="360"/>
      </w:pPr>
      <w:rPr>
        <w:rFonts w:ascii="TextBook" w:hAnsi="TextBook" w:cs="Times New Roman" w:hint="default"/>
        <w:b w:val="0"/>
        <w:i w:val="0"/>
        <w:sz w:val="8"/>
        <w:szCs w:val="8"/>
        <w:u w:val="none"/>
      </w:rPr>
    </w:lvl>
  </w:abstractNum>
  <w:abstractNum w:abstractNumId="13">
    <w:nsid w:val="3761367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40111936"/>
    <w:multiLevelType w:val="hybridMultilevel"/>
    <w:tmpl w:val="59A687E4"/>
    <w:lvl w:ilvl="0" w:tplc="FFFFFFFF">
      <w:start w:val="1"/>
      <w:numFmt w:val="decimal"/>
      <w:lvlText w:val="%1)"/>
      <w:lvlJc w:val="left"/>
      <w:pPr>
        <w:tabs>
          <w:tab w:val="num" w:pos="417"/>
        </w:tabs>
        <w:ind w:left="417" w:hanging="360"/>
      </w:pPr>
      <w:rPr>
        <w:rFonts w:cs="Times New Roman" w:hint="default"/>
        <w:sz w:val="16"/>
        <w:szCs w:val="16"/>
      </w:rPr>
    </w:lvl>
    <w:lvl w:ilvl="1" w:tplc="FFFFFFFF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  <w:rPr>
        <w:rFonts w:cs="Times New Roman"/>
      </w:rPr>
    </w:lvl>
  </w:abstractNum>
  <w:abstractNum w:abstractNumId="15">
    <w:nsid w:val="40D31DD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6">
    <w:nsid w:val="41F525E6"/>
    <w:multiLevelType w:val="singleLevel"/>
    <w:tmpl w:val="5A2245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8"/>
        <w:szCs w:val="8"/>
      </w:rPr>
    </w:lvl>
  </w:abstractNum>
  <w:abstractNum w:abstractNumId="17">
    <w:nsid w:val="49C30A4B"/>
    <w:multiLevelType w:val="hybridMultilevel"/>
    <w:tmpl w:val="D10E9624"/>
    <w:lvl w:ilvl="0" w:tplc="DDA4A18A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4B3039E8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>
    <w:nsid w:val="4FAD5DE0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0">
    <w:nsid w:val="581578A9"/>
    <w:multiLevelType w:val="hybridMultilevel"/>
    <w:tmpl w:val="F42A8E8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2"/>
        <w:szCs w:val="1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C9D38B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63C0019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3">
    <w:nsid w:val="68E4388C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70E8511E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5">
    <w:nsid w:val="713A2101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6">
    <w:nsid w:val="725F0062"/>
    <w:multiLevelType w:val="singleLevel"/>
    <w:tmpl w:val="041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78285712"/>
    <w:multiLevelType w:val="multilevel"/>
    <w:tmpl w:val="C63EE6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</w:abstractNum>
  <w:abstractNum w:abstractNumId="28">
    <w:nsid w:val="7A7106C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3"/>
  </w:num>
  <w:num w:numId="2">
    <w:abstractNumId w:val="24"/>
  </w:num>
  <w:num w:numId="3">
    <w:abstractNumId w:val="28"/>
  </w:num>
  <w:num w:numId="4">
    <w:abstractNumId w:val="9"/>
  </w:num>
  <w:num w:numId="5">
    <w:abstractNumId w:val="21"/>
  </w:num>
  <w:num w:numId="6">
    <w:abstractNumId w:val="23"/>
  </w:num>
  <w:num w:numId="7">
    <w:abstractNumId w:val="7"/>
  </w:num>
  <w:num w:numId="8">
    <w:abstractNumId w:val="2"/>
  </w:num>
  <w:num w:numId="9">
    <w:abstractNumId w:val="25"/>
  </w:num>
  <w:num w:numId="10">
    <w:abstractNumId w:val="1"/>
  </w:num>
  <w:num w:numId="11">
    <w:abstractNumId w:val="22"/>
  </w:num>
  <w:num w:numId="12">
    <w:abstractNumId w:val="4"/>
  </w:num>
  <w:num w:numId="13">
    <w:abstractNumId w:val="26"/>
  </w:num>
  <w:num w:numId="14">
    <w:abstractNumId w:val="16"/>
  </w:num>
  <w:num w:numId="15">
    <w:abstractNumId w:val="11"/>
  </w:num>
  <w:num w:numId="16">
    <w:abstractNumId w:val="12"/>
  </w:num>
  <w:num w:numId="17">
    <w:abstractNumId w:val="18"/>
  </w:num>
  <w:num w:numId="18">
    <w:abstractNumId w:val="13"/>
  </w:num>
  <w:num w:numId="19">
    <w:abstractNumId w:val="10"/>
  </w:num>
  <w:num w:numId="20">
    <w:abstractNumId w:val="15"/>
  </w:num>
  <w:num w:numId="21">
    <w:abstractNumId w:val="8"/>
  </w:num>
  <w:num w:numId="22">
    <w:abstractNumId w:val="14"/>
  </w:num>
  <w:num w:numId="23">
    <w:abstractNumId w:val="0"/>
  </w:num>
  <w:num w:numId="24">
    <w:abstractNumId w:val="5"/>
  </w:num>
  <w:num w:numId="25">
    <w:abstractNumId w:val="6"/>
  </w:num>
  <w:num w:numId="26">
    <w:abstractNumId w:val="20"/>
  </w:num>
  <w:num w:numId="27">
    <w:abstractNumId w:val="27"/>
  </w:num>
  <w:num w:numId="28">
    <w:abstractNumId w:val="19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99"/>
    <w:rsid w:val="00017B9F"/>
    <w:rsid w:val="00023D42"/>
    <w:rsid w:val="00025490"/>
    <w:rsid w:val="00032E12"/>
    <w:rsid w:val="00045A6F"/>
    <w:rsid w:val="00057A9D"/>
    <w:rsid w:val="00060F5C"/>
    <w:rsid w:val="0007415F"/>
    <w:rsid w:val="000779C0"/>
    <w:rsid w:val="00084AE5"/>
    <w:rsid w:val="000905AB"/>
    <w:rsid w:val="000A1C3A"/>
    <w:rsid w:val="000B16BD"/>
    <w:rsid w:val="000B2FED"/>
    <w:rsid w:val="000B4B6E"/>
    <w:rsid w:val="000F161B"/>
    <w:rsid w:val="00102B3A"/>
    <w:rsid w:val="00115264"/>
    <w:rsid w:val="00132B72"/>
    <w:rsid w:val="001403B2"/>
    <w:rsid w:val="00147BA5"/>
    <w:rsid w:val="001500CB"/>
    <w:rsid w:val="0015222C"/>
    <w:rsid w:val="00153163"/>
    <w:rsid w:val="00173489"/>
    <w:rsid w:val="00181201"/>
    <w:rsid w:val="0018432A"/>
    <w:rsid w:val="001922C4"/>
    <w:rsid w:val="001B12A1"/>
    <w:rsid w:val="001E049E"/>
    <w:rsid w:val="001E506D"/>
    <w:rsid w:val="001E75BE"/>
    <w:rsid w:val="002051C1"/>
    <w:rsid w:val="0021021D"/>
    <w:rsid w:val="00225855"/>
    <w:rsid w:val="002263AF"/>
    <w:rsid w:val="0024182A"/>
    <w:rsid w:val="00250E36"/>
    <w:rsid w:val="00251B7F"/>
    <w:rsid w:val="002529E6"/>
    <w:rsid w:val="00261714"/>
    <w:rsid w:val="00263FC8"/>
    <w:rsid w:val="00267A38"/>
    <w:rsid w:val="00277460"/>
    <w:rsid w:val="00277EB3"/>
    <w:rsid w:val="002811C7"/>
    <w:rsid w:val="00285250"/>
    <w:rsid w:val="002867B7"/>
    <w:rsid w:val="002D7410"/>
    <w:rsid w:val="002E60AB"/>
    <w:rsid w:val="002F3DF4"/>
    <w:rsid w:val="00357AA3"/>
    <w:rsid w:val="00385985"/>
    <w:rsid w:val="003937CA"/>
    <w:rsid w:val="003B6699"/>
    <w:rsid w:val="003C58CA"/>
    <w:rsid w:val="003D1146"/>
    <w:rsid w:val="003E5B7B"/>
    <w:rsid w:val="003E77FF"/>
    <w:rsid w:val="00403DFA"/>
    <w:rsid w:val="00406AFD"/>
    <w:rsid w:val="00406D89"/>
    <w:rsid w:val="004154C4"/>
    <w:rsid w:val="0041556C"/>
    <w:rsid w:val="0043323F"/>
    <w:rsid w:val="004367AD"/>
    <w:rsid w:val="004373AC"/>
    <w:rsid w:val="00454F5E"/>
    <w:rsid w:val="00464FD0"/>
    <w:rsid w:val="004719F1"/>
    <w:rsid w:val="004742FB"/>
    <w:rsid w:val="00477D9C"/>
    <w:rsid w:val="004B4E71"/>
    <w:rsid w:val="004C1492"/>
    <w:rsid w:val="004D0132"/>
    <w:rsid w:val="004E4C54"/>
    <w:rsid w:val="00513972"/>
    <w:rsid w:val="00542C49"/>
    <w:rsid w:val="00544B5F"/>
    <w:rsid w:val="00545D82"/>
    <w:rsid w:val="00557304"/>
    <w:rsid w:val="00561B3F"/>
    <w:rsid w:val="00592D6F"/>
    <w:rsid w:val="005A146F"/>
    <w:rsid w:val="005C1A33"/>
    <w:rsid w:val="005E7D99"/>
    <w:rsid w:val="006248BF"/>
    <w:rsid w:val="00636C85"/>
    <w:rsid w:val="006372DC"/>
    <w:rsid w:val="006546FD"/>
    <w:rsid w:val="00692F43"/>
    <w:rsid w:val="00697723"/>
    <w:rsid w:val="006A401A"/>
    <w:rsid w:val="006B07ED"/>
    <w:rsid w:val="006C1B7A"/>
    <w:rsid w:val="006D01F4"/>
    <w:rsid w:val="006E7EA6"/>
    <w:rsid w:val="006F3171"/>
    <w:rsid w:val="00703686"/>
    <w:rsid w:val="0071264B"/>
    <w:rsid w:val="00712655"/>
    <w:rsid w:val="00725F25"/>
    <w:rsid w:val="007270E8"/>
    <w:rsid w:val="00732E08"/>
    <w:rsid w:val="00732F2B"/>
    <w:rsid w:val="00740464"/>
    <w:rsid w:val="00743C37"/>
    <w:rsid w:val="00752387"/>
    <w:rsid w:val="007763AC"/>
    <w:rsid w:val="007B166C"/>
    <w:rsid w:val="007C2B4B"/>
    <w:rsid w:val="007C2C6E"/>
    <w:rsid w:val="007C7940"/>
    <w:rsid w:val="007D2DE9"/>
    <w:rsid w:val="007E67B6"/>
    <w:rsid w:val="00804481"/>
    <w:rsid w:val="00813E72"/>
    <w:rsid w:val="00837EA2"/>
    <w:rsid w:val="0084399A"/>
    <w:rsid w:val="00854461"/>
    <w:rsid w:val="00855E20"/>
    <w:rsid w:val="008635E0"/>
    <w:rsid w:val="00876881"/>
    <w:rsid w:val="00881984"/>
    <w:rsid w:val="008C16A3"/>
    <w:rsid w:val="008F2F47"/>
    <w:rsid w:val="00905EC8"/>
    <w:rsid w:val="009107BD"/>
    <w:rsid w:val="00916330"/>
    <w:rsid w:val="0092090D"/>
    <w:rsid w:val="009253E4"/>
    <w:rsid w:val="00926354"/>
    <w:rsid w:val="00930EA7"/>
    <w:rsid w:val="00932DD4"/>
    <w:rsid w:val="00971F6E"/>
    <w:rsid w:val="00993B57"/>
    <w:rsid w:val="009A0FEF"/>
    <w:rsid w:val="009B425D"/>
    <w:rsid w:val="009B54D3"/>
    <w:rsid w:val="009C2193"/>
    <w:rsid w:val="009F04C5"/>
    <w:rsid w:val="009F36E6"/>
    <w:rsid w:val="00A042DC"/>
    <w:rsid w:val="00A06D25"/>
    <w:rsid w:val="00A07276"/>
    <w:rsid w:val="00A105CE"/>
    <w:rsid w:val="00A13F6C"/>
    <w:rsid w:val="00A2274D"/>
    <w:rsid w:val="00A26476"/>
    <w:rsid w:val="00A604F2"/>
    <w:rsid w:val="00A70874"/>
    <w:rsid w:val="00A82AE8"/>
    <w:rsid w:val="00A83D0B"/>
    <w:rsid w:val="00A850CA"/>
    <w:rsid w:val="00A86B74"/>
    <w:rsid w:val="00AB1E83"/>
    <w:rsid w:val="00AB4F2C"/>
    <w:rsid w:val="00AB6B01"/>
    <w:rsid w:val="00AE68A2"/>
    <w:rsid w:val="00B144E1"/>
    <w:rsid w:val="00B15AB1"/>
    <w:rsid w:val="00B204D5"/>
    <w:rsid w:val="00B20876"/>
    <w:rsid w:val="00B543DD"/>
    <w:rsid w:val="00B56ACA"/>
    <w:rsid w:val="00B642C4"/>
    <w:rsid w:val="00B776E8"/>
    <w:rsid w:val="00B80557"/>
    <w:rsid w:val="00B871E4"/>
    <w:rsid w:val="00BA20C0"/>
    <w:rsid w:val="00BC4EC8"/>
    <w:rsid w:val="00BD3C8C"/>
    <w:rsid w:val="00BF0CB6"/>
    <w:rsid w:val="00C130D4"/>
    <w:rsid w:val="00C15808"/>
    <w:rsid w:val="00C33608"/>
    <w:rsid w:val="00C52E19"/>
    <w:rsid w:val="00C71EF0"/>
    <w:rsid w:val="00C92008"/>
    <w:rsid w:val="00C96A0E"/>
    <w:rsid w:val="00C979AB"/>
    <w:rsid w:val="00CB2902"/>
    <w:rsid w:val="00CB5BE3"/>
    <w:rsid w:val="00CC2F8E"/>
    <w:rsid w:val="00CC303E"/>
    <w:rsid w:val="00CD7572"/>
    <w:rsid w:val="00CF070C"/>
    <w:rsid w:val="00D03508"/>
    <w:rsid w:val="00D12E9D"/>
    <w:rsid w:val="00D178EA"/>
    <w:rsid w:val="00D21FB4"/>
    <w:rsid w:val="00D3774F"/>
    <w:rsid w:val="00D37C86"/>
    <w:rsid w:val="00D41B85"/>
    <w:rsid w:val="00D43C9E"/>
    <w:rsid w:val="00D46563"/>
    <w:rsid w:val="00D51C72"/>
    <w:rsid w:val="00D704E9"/>
    <w:rsid w:val="00D77B7E"/>
    <w:rsid w:val="00D81FD5"/>
    <w:rsid w:val="00D85299"/>
    <w:rsid w:val="00DB42DB"/>
    <w:rsid w:val="00DC26FA"/>
    <w:rsid w:val="00DD23DA"/>
    <w:rsid w:val="00DF6F8C"/>
    <w:rsid w:val="00E02DDA"/>
    <w:rsid w:val="00E06F05"/>
    <w:rsid w:val="00E223F8"/>
    <w:rsid w:val="00E3069D"/>
    <w:rsid w:val="00E315A1"/>
    <w:rsid w:val="00E3474E"/>
    <w:rsid w:val="00E47DD4"/>
    <w:rsid w:val="00E7664B"/>
    <w:rsid w:val="00E867D4"/>
    <w:rsid w:val="00EA5FE6"/>
    <w:rsid w:val="00EA649B"/>
    <w:rsid w:val="00EA7A15"/>
    <w:rsid w:val="00EB61D1"/>
    <w:rsid w:val="00EC1658"/>
    <w:rsid w:val="00EC7C9F"/>
    <w:rsid w:val="00F04314"/>
    <w:rsid w:val="00F23AB3"/>
    <w:rsid w:val="00F2507B"/>
    <w:rsid w:val="00F30734"/>
    <w:rsid w:val="00F60F99"/>
    <w:rsid w:val="00F66EC0"/>
    <w:rsid w:val="00F75329"/>
    <w:rsid w:val="00F90040"/>
    <w:rsid w:val="00F93BD8"/>
    <w:rsid w:val="00F97AC4"/>
    <w:rsid w:val="00FA3E00"/>
    <w:rsid w:val="00FA66D7"/>
    <w:rsid w:val="00FB5654"/>
    <w:rsid w:val="00FD20A2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7825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99" w:unhideWhenUsed="1" w:qFormat="1"/>
    <w:lsdException w:name="page number" w:uiPriority="99"/>
    <w:lsdException w:name="endnote text" w:uiPriority="99"/>
    <w:lsdException w:name="Title" w:uiPriority="10" w:qFormat="1"/>
    <w:lsdException w:name="Body Text" w:uiPriority="99"/>
    <w:lsdException w:name="Body Text Indent" w:uiPriority="99"/>
    <w:lsdException w:name="Subtitle" w:uiPriority="11" w:qFormat="1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Document Map" w:uiPriority="99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6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B6699"/>
    <w:pPr>
      <w:keepNext/>
      <w:spacing w:before="120" w:line="160" w:lineRule="exact"/>
      <w:ind w:left="17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B6699"/>
    <w:pPr>
      <w:keepNext/>
      <w:spacing w:before="140"/>
      <w:ind w:left="737" w:hanging="567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B6699"/>
    <w:pPr>
      <w:keepNext/>
      <w:spacing w:before="340" w:after="340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3B6699"/>
    <w:pPr>
      <w:keepNext/>
      <w:spacing w:before="80" w:line="200" w:lineRule="exact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B6699"/>
    <w:pPr>
      <w:keepNext/>
      <w:spacing w:before="60" w:after="60"/>
      <w:ind w:right="85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3B6699"/>
    <w:pPr>
      <w:keepNext/>
      <w:spacing w:before="40"/>
      <w:jc w:val="both"/>
      <w:outlineLvl w:val="5"/>
    </w:pPr>
    <w:rPr>
      <w:rFonts w:ascii="Calibri" w:hAnsi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qFormat/>
    <w:rsid w:val="003B6699"/>
    <w:pPr>
      <w:keepNext/>
      <w:spacing w:after="240"/>
      <w:jc w:val="center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qFormat/>
    <w:rsid w:val="003B6699"/>
    <w:pPr>
      <w:keepNext/>
      <w:spacing w:after="240"/>
      <w:jc w:val="center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qFormat/>
    <w:rsid w:val="003B6699"/>
    <w:pPr>
      <w:keepNext/>
      <w:spacing w:before="240" w:after="120"/>
      <w:jc w:val="center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3B6699"/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locked/>
    <w:rsid w:val="003B6699"/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locked/>
    <w:rsid w:val="003B6699"/>
    <w:rPr>
      <w:rFonts w:ascii="Cambria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locked/>
    <w:rsid w:val="003B6699"/>
    <w:rPr>
      <w:rFonts w:ascii="Calibri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locked/>
    <w:rsid w:val="003B6699"/>
    <w:rPr>
      <w:rFonts w:ascii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uiPriority w:val="9"/>
    <w:locked/>
    <w:rsid w:val="003B6699"/>
    <w:rPr>
      <w:rFonts w:ascii="Calibri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locked/>
    <w:rsid w:val="003B6699"/>
    <w:rPr>
      <w:rFonts w:ascii="Calibri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locked/>
    <w:rsid w:val="003B6699"/>
    <w:rPr>
      <w:rFonts w:ascii="Calibri" w:hAnsi="Calibri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uiPriority w:val="9"/>
    <w:locked/>
    <w:rsid w:val="003B6699"/>
    <w:rPr>
      <w:rFonts w:ascii="Cambria" w:hAnsi="Cambria" w:cs="Times New Roman"/>
      <w:lang w:val="x-none" w:eastAsia="x-none"/>
    </w:rPr>
  </w:style>
  <w:style w:type="paragraph" w:customStyle="1" w:styleId="21">
    <w:name w:val="боковик2"/>
    <w:basedOn w:val="a"/>
    <w:uiPriority w:val="99"/>
    <w:rsid w:val="003B6699"/>
    <w:pPr>
      <w:widowControl w:val="0"/>
      <w:spacing w:before="48" w:after="48"/>
      <w:ind w:left="227"/>
    </w:pPr>
    <w:rPr>
      <w:rFonts w:ascii="JournalRub" w:hAnsi="JournalRub"/>
      <w:sz w:val="20"/>
      <w:szCs w:val="20"/>
    </w:rPr>
  </w:style>
  <w:style w:type="paragraph" w:customStyle="1" w:styleId="a3">
    <w:name w:val="боковик"/>
    <w:basedOn w:val="a"/>
    <w:uiPriority w:val="99"/>
    <w:rsid w:val="003B6699"/>
    <w:pPr>
      <w:widowControl w:val="0"/>
      <w:jc w:val="both"/>
    </w:pPr>
    <w:rPr>
      <w:rFonts w:ascii="Arial" w:hAnsi="Arial" w:cs="Arial"/>
      <w:sz w:val="16"/>
      <w:szCs w:val="16"/>
    </w:rPr>
  </w:style>
  <w:style w:type="paragraph" w:customStyle="1" w:styleId="11">
    <w:name w:val="боковик1"/>
    <w:basedOn w:val="a"/>
    <w:uiPriority w:val="99"/>
    <w:rsid w:val="003B6699"/>
    <w:pPr>
      <w:widowControl w:val="0"/>
      <w:ind w:left="227"/>
      <w:jc w:val="both"/>
    </w:pPr>
    <w:rPr>
      <w:rFonts w:ascii="Arial" w:hAnsi="Arial" w:cs="Arial"/>
      <w:sz w:val="16"/>
      <w:szCs w:val="16"/>
    </w:rPr>
  </w:style>
  <w:style w:type="paragraph" w:customStyle="1" w:styleId="a4">
    <w:name w:val="цифры"/>
    <w:basedOn w:val="a3"/>
    <w:uiPriority w:val="99"/>
    <w:rsid w:val="003B6699"/>
    <w:pPr>
      <w:spacing w:before="76"/>
      <w:ind w:right="113"/>
      <w:jc w:val="left"/>
    </w:pPr>
    <w:rPr>
      <w:rFonts w:ascii="JournalRub" w:hAnsi="JournalRub" w:cs="Times New Roman"/>
      <w:sz w:val="18"/>
      <w:szCs w:val="18"/>
    </w:rPr>
  </w:style>
  <w:style w:type="paragraph" w:customStyle="1" w:styleId="12">
    <w:name w:val="цифры1"/>
    <w:basedOn w:val="a4"/>
    <w:uiPriority w:val="99"/>
    <w:rsid w:val="003B6699"/>
    <w:pPr>
      <w:jc w:val="right"/>
    </w:pPr>
    <w:rPr>
      <w:sz w:val="16"/>
      <w:szCs w:val="16"/>
    </w:rPr>
  </w:style>
  <w:style w:type="paragraph" w:customStyle="1" w:styleId="a5">
    <w:name w:val="текст конц. сноски"/>
    <w:basedOn w:val="a"/>
    <w:uiPriority w:val="99"/>
    <w:rsid w:val="003B6699"/>
    <w:pPr>
      <w:widowControl w:val="0"/>
    </w:pPr>
    <w:rPr>
      <w:sz w:val="20"/>
      <w:szCs w:val="20"/>
    </w:rPr>
  </w:style>
  <w:style w:type="paragraph" w:styleId="a6">
    <w:name w:val="caption"/>
    <w:basedOn w:val="a"/>
    <w:next w:val="a"/>
    <w:uiPriority w:val="99"/>
    <w:qFormat/>
    <w:rsid w:val="003B6699"/>
    <w:pPr>
      <w:spacing w:before="240" w:after="120" w:line="200" w:lineRule="exact"/>
      <w:jc w:val="center"/>
    </w:pPr>
    <w:rPr>
      <w:b/>
      <w:bCs/>
    </w:rPr>
  </w:style>
  <w:style w:type="paragraph" w:styleId="a7">
    <w:name w:val="Title"/>
    <w:basedOn w:val="a"/>
    <w:link w:val="a8"/>
    <w:uiPriority w:val="10"/>
    <w:qFormat/>
    <w:rsid w:val="003B6699"/>
    <w:pPr>
      <w:spacing w:after="12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locked/>
    <w:rsid w:val="003B6699"/>
    <w:rPr>
      <w:rFonts w:ascii="Cambria" w:hAnsi="Cambria" w:cs="Times New Roman"/>
      <w:b/>
      <w:bCs/>
      <w:kern w:val="28"/>
      <w:sz w:val="32"/>
      <w:szCs w:val="32"/>
      <w:lang w:val="x-none" w:eastAsia="x-none"/>
    </w:rPr>
  </w:style>
  <w:style w:type="paragraph" w:styleId="a9">
    <w:name w:val="endnote text"/>
    <w:basedOn w:val="a"/>
    <w:link w:val="aa"/>
    <w:uiPriority w:val="99"/>
    <w:rsid w:val="003B6699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locked/>
    <w:rsid w:val="003B6699"/>
    <w:rPr>
      <w:rFonts w:cs="Times New Roman"/>
      <w:lang w:val="x-none" w:eastAsia="x-none"/>
    </w:rPr>
  </w:style>
  <w:style w:type="paragraph" w:styleId="ab">
    <w:name w:val="Body Text"/>
    <w:basedOn w:val="a"/>
    <w:link w:val="ac"/>
    <w:uiPriority w:val="99"/>
    <w:rsid w:val="003B6699"/>
    <w:pPr>
      <w:jc w:val="center"/>
    </w:pPr>
  </w:style>
  <w:style w:type="character" w:customStyle="1" w:styleId="ac">
    <w:name w:val="Основной текст Знак"/>
    <w:basedOn w:val="a0"/>
    <w:link w:val="ab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22">
    <w:name w:val="Body Text Indent 2"/>
    <w:basedOn w:val="a"/>
    <w:link w:val="23"/>
    <w:uiPriority w:val="99"/>
    <w:rsid w:val="003B6699"/>
    <w:pPr>
      <w:spacing w:before="240" w:line="216" w:lineRule="exact"/>
      <w:ind w:firstLine="284"/>
      <w:jc w:val="both"/>
    </w:pPr>
  </w:style>
  <w:style w:type="character" w:customStyle="1" w:styleId="23">
    <w:name w:val="Основной текст с отступом 2 Знак"/>
    <w:basedOn w:val="a0"/>
    <w:link w:val="2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31">
    <w:name w:val="Body Text 3"/>
    <w:basedOn w:val="a"/>
    <w:link w:val="32"/>
    <w:uiPriority w:val="99"/>
    <w:rsid w:val="003B6699"/>
    <w:pPr>
      <w:spacing w:before="120" w:line="120" w:lineRule="exact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styleId="ad">
    <w:name w:val="Body Text Indent"/>
    <w:basedOn w:val="a"/>
    <w:link w:val="ae"/>
    <w:uiPriority w:val="99"/>
    <w:rsid w:val="003B6699"/>
    <w:pPr>
      <w:pBdr>
        <w:bottom w:val="single" w:sz="12" w:space="1" w:color="auto"/>
      </w:pBdr>
      <w:spacing w:after="240"/>
      <w:jc w:val="center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">
    <w:name w:val="header"/>
    <w:basedOn w:val="a"/>
    <w:link w:val="af0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character" w:styleId="af1">
    <w:name w:val="page number"/>
    <w:basedOn w:val="a0"/>
    <w:uiPriority w:val="99"/>
    <w:rsid w:val="003B6699"/>
  </w:style>
  <w:style w:type="paragraph" w:styleId="af2">
    <w:name w:val="footer"/>
    <w:basedOn w:val="a"/>
    <w:link w:val="af3"/>
    <w:uiPriority w:val="99"/>
    <w:rsid w:val="003B6699"/>
    <w:pPr>
      <w:tabs>
        <w:tab w:val="center" w:pos="4536"/>
        <w:tab w:val="right" w:pos="9072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3B6699"/>
    <w:rPr>
      <w:rFonts w:cs="Times New Roman"/>
      <w:sz w:val="24"/>
      <w:szCs w:val="24"/>
      <w:lang w:val="x-none" w:eastAsia="x-none"/>
    </w:rPr>
  </w:style>
  <w:style w:type="paragraph" w:styleId="af4">
    <w:name w:val="Subtitle"/>
    <w:basedOn w:val="a"/>
    <w:link w:val="af5"/>
    <w:uiPriority w:val="11"/>
    <w:qFormat/>
    <w:rsid w:val="003B6699"/>
    <w:pPr>
      <w:spacing w:after="120"/>
      <w:ind w:firstLine="284"/>
      <w:jc w:val="center"/>
    </w:pPr>
    <w:rPr>
      <w:rFonts w:ascii="Cambria" w:hAnsi="Cambria"/>
    </w:rPr>
  </w:style>
  <w:style w:type="character" w:customStyle="1" w:styleId="af5">
    <w:name w:val="Подзаголовок Знак"/>
    <w:basedOn w:val="a0"/>
    <w:link w:val="af4"/>
    <w:uiPriority w:val="11"/>
    <w:locked/>
    <w:rsid w:val="003B6699"/>
    <w:rPr>
      <w:rFonts w:ascii="Cambria" w:hAnsi="Cambria" w:cs="Times New Roman"/>
      <w:sz w:val="24"/>
      <w:szCs w:val="24"/>
      <w:lang w:val="x-none" w:eastAsia="x-none"/>
    </w:rPr>
  </w:style>
  <w:style w:type="paragraph" w:styleId="33">
    <w:name w:val="Body Text Indent 3"/>
    <w:basedOn w:val="a"/>
    <w:link w:val="34"/>
    <w:uiPriority w:val="99"/>
    <w:rsid w:val="003B6699"/>
    <w:pPr>
      <w:tabs>
        <w:tab w:val="left" w:pos="3828"/>
      </w:tabs>
      <w:spacing w:before="120" w:line="224" w:lineRule="exact"/>
      <w:ind w:firstLine="567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6699"/>
    <w:rPr>
      <w:rFonts w:cs="Times New Roman"/>
      <w:sz w:val="16"/>
      <w:szCs w:val="16"/>
      <w:lang w:val="x-none" w:eastAsia="x-none"/>
    </w:rPr>
  </w:style>
  <w:style w:type="paragraph" w:customStyle="1" w:styleId="xl24">
    <w:name w:val="xl24"/>
    <w:basedOn w:val="a"/>
    <w:rsid w:val="003B6699"/>
    <w:pPr>
      <w:spacing w:before="100" w:beforeAutospacing="1" w:after="100" w:afterAutospacing="1"/>
      <w:textAlignment w:val="center"/>
    </w:pPr>
    <w:rPr>
      <w:rFonts w:ascii="Arial Unicode MS" w:eastAsia="Arial Unicode MS" w:hAnsi="Arial Unicode MS"/>
    </w:rPr>
  </w:style>
  <w:style w:type="paragraph" w:customStyle="1" w:styleId="xl25">
    <w:name w:val="xl25"/>
    <w:basedOn w:val="a"/>
    <w:uiPriority w:val="99"/>
    <w:rsid w:val="003B6699"/>
    <w:pPr>
      <w:spacing w:before="100" w:beforeAutospacing="1" w:after="100" w:afterAutospacing="1"/>
      <w:textAlignment w:val="center"/>
    </w:pPr>
    <w:rPr>
      <w:rFonts w:eastAsia="Arial Unicode MS"/>
      <w:b/>
      <w:bCs/>
    </w:rPr>
  </w:style>
  <w:style w:type="paragraph" w:customStyle="1" w:styleId="xl26">
    <w:name w:val="xl26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27">
    <w:name w:val="xl27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8">
    <w:name w:val="xl28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customStyle="1" w:styleId="xl29">
    <w:name w:val="xl29"/>
    <w:basedOn w:val="a"/>
    <w:uiPriority w:val="99"/>
    <w:rsid w:val="003B669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eastAsia="Arial Unicode MS"/>
      <w:b/>
      <w:bCs/>
    </w:rPr>
  </w:style>
  <w:style w:type="paragraph" w:customStyle="1" w:styleId="xl30">
    <w:name w:val="xl30"/>
    <w:basedOn w:val="a"/>
    <w:uiPriority w:val="99"/>
    <w:rsid w:val="003B6699"/>
    <w:pPr>
      <w:pBdr>
        <w:lef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6">
    <w:name w:val="Balloon Text"/>
    <w:basedOn w:val="a"/>
    <w:link w:val="af7"/>
    <w:uiPriority w:val="99"/>
    <w:rsid w:val="003B6699"/>
    <w:rPr>
      <w:sz w:val="2"/>
    </w:rPr>
  </w:style>
  <w:style w:type="character" w:customStyle="1" w:styleId="af7">
    <w:name w:val="Текст выноски Знак"/>
    <w:basedOn w:val="a0"/>
    <w:link w:val="af6"/>
    <w:uiPriority w:val="99"/>
    <w:locked/>
    <w:rsid w:val="003B6699"/>
    <w:rPr>
      <w:rFonts w:cs="Times New Roman"/>
      <w:sz w:val="2"/>
      <w:lang w:val="x-none" w:eastAsia="x-none"/>
    </w:rPr>
  </w:style>
  <w:style w:type="paragraph" w:customStyle="1" w:styleId="13">
    <w:name w:val="Заг1"/>
    <w:basedOn w:val="ad"/>
    <w:uiPriority w:val="99"/>
    <w:rsid w:val="003B6699"/>
    <w:rPr>
      <w:caps/>
    </w:rPr>
  </w:style>
  <w:style w:type="paragraph" w:customStyle="1" w:styleId="24">
    <w:name w:val="Заг 2"/>
    <w:basedOn w:val="a"/>
    <w:uiPriority w:val="99"/>
    <w:rsid w:val="003B6699"/>
    <w:pPr>
      <w:jc w:val="center"/>
    </w:pPr>
    <w:rPr>
      <w:rFonts w:ascii="Arial" w:hAnsi="Arial" w:cs="Arial"/>
      <w:b/>
      <w:bCs/>
      <w:caps/>
      <w:sz w:val="16"/>
      <w:szCs w:val="16"/>
    </w:rPr>
  </w:style>
  <w:style w:type="paragraph" w:customStyle="1" w:styleId="220">
    <w:name w:val="Заг 2_2"/>
    <w:basedOn w:val="a"/>
    <w:uiPriority w:val="99"/>
    <w:rsid w:val="003B6699"/>
    <w:pPr>
      <w:spacing w:after="80"/>
      <w:jc w:val="center"/>
    </w:pPr>
    <w:rPr>
      <w:rFonts w:ascii="Arial" w:hAnsi="Arial" w:cs="Arial"/>
      <w:sz w:val="14"/>
      <w:szCs w:val="14"/>
    </w:rPr>
  </w:style>
  <w:style w:type="paragraph" w:customStyle="1" w:styleId="Body">
    <w:name w:val="Body"/>
    <w:aliases w:val="Text1"/>
    <w:basedOn w:val="a"/>
    <w:uiPriority w:val="99"/>
    <w:rsid w:val="003B6699"/>
    <w:pPr>
      <w:tabs>
        <w:tab w:val="left" w:pos="1263"/>
        <w:tab w:val="left" w:pos="2526"/>
        <w:tab w:val="left" w:pos="3789"/>
        <w:tab w:val="left" w:pos="5052"/>
        <w:tab w:val="left" w:pos="6315"/>
        <w:tab w:val="left" w:pos="7578"/>
      </w:tabs>
      <w:autoSpaceDE w:val="0"/>
      <w:autoSpaceDN w:val="0"/>
      <w:adjustRightInd w:val="0"/>
      <w:spacing w:before="240" w:after="60"/>
      <w:jc w:val="center"/>
    </w:pPr>
    <w:rPr>
      <w:rFonts w:ascii="Arial" w:hAnsi="Arial" w:cs="Arial"/>
      <w:b/>
      <w:bCs/>
      <w:sz w:val="16"/>
      <w:szCs w:val="16"/>
    </w:rPr>
  </w:style>
  <w:style w:type="paragraph" w:customStyle="1" w:styleId="100">
    <w:name w:val="Загол 10"/>
    <w:basedOn w:val="ad"/>
    <w:uiPriority w:val="99"/>
    <w:rsid w:val="003B6699"/>
    <w:pPr>
      <w:pBdr>
        <w:bottom w:val="none" w:sz="0" w:space="0" w:color="auto"/>
      </w:pBdr>
    </w:pPr>
    <w:rPr>
      <w:caps/>
      <w:sz w:val="20"/>
      <w:szCs w:val="20"/>
    </w:rPr>
  </w:style>
  <w:style w:type="paragraph" w:customStyle="1" w:styleId="81">
    <w:name w:val="Загол 8"/>
    <w:basedOn w:val="ab"/>
    <w:uiPriority w:val="99"/>
    <w:rsid w:val="003B6699"/>
    <w:pPr>
      <w:spacing w:after="80" w:line="160" w:lineRule="exact"/>
    </w:pPr>
    <w:rPr>
      <w:caps/>
    </w:rPr>
  </w:style>
  <w:style w:type="paragraph" w:styleId="af8">
    <w:name w:val="Normal (Web)"/>
    <w:basedOn w:val="a"/>
    <w:uiPriority w:val="99"/>
    <w:rsid w:val="003B669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f9">
    <w:name w:val="Document Map"/>
    <w:basedOn w:val="a"/>
    <w:link w:val="afa"/>
    <w:uiPriority w:val="99"/>
    <w:rsid w:val="003B6699"/>
    <w:pPr>
      <w:shd w:val="clear" w:color="auto" w:fill="000080"/>
    </w:pPr>
    <w:rPr>
      <w:sz w:val="2"/>
    </w:rPr>
  </w:style>
  <w:style w:type="character" w:customStyle="1" w:styleId="afa">
    <w:name w:val="Схема документа Знак"/>
    <w:basedOn w:val="a0"/>
    <w:link w:val="af9"/>
    <w:uiPriority w:val="99"/>
    <w:locked/>
    <w:rsid w:val="003B6699"/>
    <w:rPr>
      <w:rFonts w:cs="Times New Roman"/>
      <w:sz w:val="2"/>
      <w:shd w:val="clear" w:color="auto" w:fill="000080"/>
      <w:lang w:val="x-none" w:eastAsia="x-none"/>
    </w:rPr>
  </w:style>
  <w:style w:type="paragraph" w:customStyle="1" w:styleId="82">
    <w:name w:val="заг 8"/>
    <w:basedOn w:val="ad"/>
    <w:rsid w:val="003B6699"/>
    <w:pPr>
      <w:pBdr>
        <w:bottom w:val="none" w:sz="0" w:space="0" w:color="auto"/>
      </w:pBdr>
      <w:spacing w:after="0"/>
    </w:pPr>
    <w:rPr>
      <w:sz w:val="16"/>
      <w:szCs w:val="20"/>
    </w:rPr>
  </w:style>
  <w:style w:type="character" w:styleId="afb">
    <w:name w:val="Hyperlink"/>
    <w:basedOn w:val="a0"/>
    <w:uiPriority w:val="99"/>
    <w:unhideWhenUsed/>
    <w:rsid w:val="003B6699"/>
    <w:rPr>
      <w:color w:val="0000FF"/>
      <w:u w:val="single"/>
    </w:rPr>
  </w:style>
  <w:style w:type="character" w:customStyle="1" w:styleId="afc">
    <w:name w:val="Неразрешенное упоминание"/>
    <w:uiPriority w:val="99"/>
    <w:semiHidden/>
    <w:unhideWhenUsed/>
    <w:rsid w:val="003B6699"/>
    <w:rPr>
      <w:color w:val="605E5C"/>
      <w:shd w:val="clear" w:color="auto" w:fill="E1DFDD"/>
    </w:rPr>
  </w:style>
  <w:style w:type="paragraph" w:styleId="afd">
    <w:name w:val="List Paragraph"/>
    <w:basedOn w:val="a"/>
    <w:uiPriority w:val="34"/>
    <w:qFormat/>
    <w:rsid w:val="00EA649B"/>
    <w:pPr>
      <w:ind w:left="720"/>
      <w:contextualSpacing/>
    </w:pPr>
  </w:style>
  <w:style w:type="paragraph" w:customStyle="1" w:styleId="xl32">
    <w:name w:val="xl32"/>
    <w:basedOn w:val="a"/>
    <w:rsid w:val="00876881"/>
    <w:pPr>
      <w:spacing w:before="100" w:beforeAutospacing="1" w:after="100" w:afterAutospacing="1"/>
    </w:pPr>
    <w:rPr>
      <w:rFonts w:ascii="Arial CYR" w:eastAsia="Arial Unicode MS" w:hAnsi="Arial CYR"/>
      <w:b/>
      <w:bCs/>
      <w:sz w:val="14"/>
      <w:szCs w:val="14"/>
    </w:rPr>
  </w:style>
  <w:style w:type="paragraph" w:customStyle="1" w:styleId="83">
    <w:name w:val="ЗАГ 8"/>
    <w:basedOn w:val="a"/>
    <w:rsid w:val="008C16A3"/>
    <w:pPr>
      <w:spacing w:before="120"/>
      <w:jc w:val="center"/>
    </w:pPr>
    <w:rPr>
      <w:rFonts w:ascii="Arial" w:hAnsi="Arial"/>
      <w:b/>
      <w:bCs/>
      <w:caps/>
      <w:sz w:val="16"/>
      <w:szCs w:val="16"/>
    </w:rPr>
  </w:style>
  <w:style w:type="paragraph" w:styleId="afe">
    <w:name w:val="annotation text"/>
    <w:basedOn w:val="a"/>
    <w:link w:val="aff"/>
    <w:rsid w:val="006D01F4"/>
    <w:rPr>
      <w:rFonts w:ascii="Arial" w:hAnsi="Arial"/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6D01F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6419964-4E60-4323-A7D6-BB7BF8030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Читадзе Тамара Давидовна</dc:creator>
  <cp:lastModifiedBy>Крыжановская Алёна Владимироана</cp:lastModifiedBy>
  <cp:revision>15</cp:revision>
  <cp:lastPrinted>2022-08-02T13:38:00Z</cp:lastPrinted>
  <dcterms:created xsi:type="dcterms:W3CDTF">2022-12-26T08:35:00Z</dcterms:created>
  <dcterms:modified xsi:type="dcterms:W3CDTF">2022-12-26T10:48:00Z</dcterms:modified>
</cp:coreProperties>
</file>