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D5" w:rsidRPr="000D75AB" w:rsidRDefault="005037D5" w:rsidP="005037D5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Протяженность сети путей сообщения</w:t>
      </w:r>
      <w:r w:rsidRPr="000D75AB">
        <w:rPr>
          <w:rFonts w:ascii="Arial" w:hAnsi="Arial" w:cs="Arial"/>
          <w:sz w:val="16"/>
          <w:szCs w:val="16"/>
        </w:rPr>
        <w:t xml:space="preserve"> – суммарная протяженность в километрах участков путей транспортного сообщения. Определяется на дату путем суммирования длин отдельных участков, образующих сеть.</w:t>
      </w:r>
    </w:p>
    <w:p w:rsidR="005037D5" w:rsidRPr="000D75AB" w:rsidRDefault="005037D5" w:rsidP="005037D5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Под транспортом для маломобильных групп населения следует понимать </w:t>
      </w:r>
      <w:proofErr w:type="spellStart"/>
      <w:r w:rsidRPr="000D75AB">
        <w:rPr>
          <w:rFonts w:ascii="Arial" w:hAnsi="Arial" w:cs="Arial"/>
          <w:sz w:val="16"/>
          <w:szCs w:val="16"/>
        </w:rPr>
        <w:t>низкопольные</w:t>
      </w:r>
      <w:proofErr w:type="spellEnd"/>
      <w:r w:rsidRPr="000D75AB">
        <w:rPr>
          <w:rFonts w:ascii="Arial" w:hAnsi="Arial" w:cs="Arial"/>
          <w:sz w:val="16"/>
          <w:szCs w:val="16"/>
        </w:rPr>
        <w:t xml:space="preserve"> транспортные средства, а также транспортные средства, оснащенные устройствами для перевозки лиц с ограниченными физическими возможностями.</w:t>
      </w:r>
    </w:p>
    <w:p w:rsidR="005037D5" w:rsidRPr="000D75AB" w:rsidRDefault="005037D5" w:rsidP="005037D5">
      <w:pPr>
        <w:autoSpaceDN w:val="0"/>
        <w:spacing w:line="240" w:lineRule="exact"/>
        <w:ind w:firstLine="284"/>
        <w:jc w:val="both"/>
        <w:rPr>
          <w:rFonts w:ascii="Arial" w:hAnsi="Arial" w:cs="Arial"/>
          <w:strike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В соответствии с пунктом 3.13 Свода правил "Доступность зданий и сооружений для маломобильных групп населения. СНиП 35-01-2001", утвержденного приказом Минстроя России от 30 декабря.2020 N 904/</w:t>
      </w:r>
      <w:proofErr w:type="spellStart"/>
      <w:proofErr w:type="gramStart"/>
      <w:r w:rsidRPr="000D75AB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0D75AB">
        <w:rPr>
          <w:rFonts w:ascii="Arial" w:hAnsi="Arial" w:cs="Arial"/>
          <w:sz w:val="16"/>
          <w:szCs w:val="16"/>
        </w:rPr>
        <w:t xml:space="preserve">, к </w:t>
      </w:r>
      <w:r w:rsidRPr="000D75AB">
        <w:rPr>
          <w:rFonts w:ascii="Arial" w:hAnsi="Arial" w:cs="Arial"/>
          <w:b/>
          <w:sz w:val="16"/>
          <w:szCs w:val="16"/>
        </w:rPr>
        <w:t>маломобильным группам населения</w:t>
      </w:r>
      <w:r w:rsidRPr="000D75AB">
        <w:rPr>
          <w:rFonts w:ascii="Arial" w:hAnsi="Arial" w:cs="Arial"/>
          <w:sz w:val="16"/>
          <w:szCs w:val="16"/>
        </w:rPr>
        <w:t xml:space="preserve"> отнесены: инвалиды, люди с временным нарушением здоровья, люди</w:t>
      </w:r>
      <w:r w:rsidRPr="000D75AB">
        <w:rPr>
          <w:rFonts w:ascii="Arial" w:hAnsi="Arial" w:cs="Arial"/>
          <w:sz w:val="16"/>
          <w:szCs w:val="16"/>
        </w:rPr>
        <w:br/>
        <w:t xml:space="preserve">с нарушением интеллекта, люди старших возрастов, беременные женщины, люди </w:t>
      </w:r>
      <w:r w:rsidRPr="000D75AB">
        <w:rPr>
          <w:rFonts w:ascii="Arial" w:hAnsi="Arial" w:cs="Arial"/>
          <w:sz w:val="16"/>
          <w:szCs w:val="16"/>
        </w:rPr>
        <w:br/>
        <w:t>с детскими колясками, с малолетними детьми, тележками, багажом и т.д.</w:t>
      </w:r>
    </w:p>
    <w:p w:rsidR="005037D5" w:rsidRPr="000D75AB" w:rsidRDefault="005037D5" w:rsidP="005037D5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Перевезено грузов</w:t>
      </w:r>
      <w:r w:rsidRPr="000D75AB">
        <w:rPr>
          <w:rFonts w:ascii="Arial" w:hAnsi="Arial" w:cs="Arial"/>
          <w:sz w:val="16"/>
          <w:szCs w:val="16"/>
        </w:rPr>
        <w:t xml:space="preserve"> (объем перевозок грузов) – количество грузов в тоннах, перевезенных транспортом. Учитывается по видам транспорта, сообщений, роду грузов, направлениям перевозок. </w:t>
      </w:r>
      <w:proofErr w:type="gramStart"/>
      <w:r w:rsidRPr="000D75AB">
        <w:rPr>
          <w:rFonts w:ascii="Arial" w:hAnsi="Arial" w:cs="Arial"/>
          <w:sz w:val="16"/>
          <w:szCs w:val="16"/>
        </w:rPr>
        <w:t>Начальный момент процесса перевозок грузов отражается показателем «отправлено (отправление) грузов», конечный момент – показателем «прибыло (прибытие) грузов».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По всем видам транспорта общего пользования, кроме автомобильного, объем перевезенных грузов показан по моменту отправления. На автомобильном транспорте учет перевезенных грузов осуществляется по моменту прибытия.</w:t>
      </w:r>
    </w:p>
    <w:p w:rsidR="005037D5" w:rsidRPr="000D75AB" w:rsidRDefault="005037D5" w:rsidP="005037D5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Для отдельных организаций транспорта для характеристики всего объема работы применяется показатель «перевезено (перевозка) грузов», который определяется </w:t>
      </w:r>
      <w:r w:rsidRPr="000D75AB">
        <w:rPr>
          <w:rFonts w:ascii="Arial" w:hAnsi="Arial" w:cs="Arial"/>
          <w:sz w:val="16"/>
          <w:szCs w:val="16"/>
        </w:rPr>
        <w:br/>
        <w:t>как сумма отправленных грузов и принятых грузов от других организаций транспорта для перевозки.  Единицей наблюдения в статистике перевозок грузов является отправка, т.е. партия груза, перевозка которой оформлена договором перевозки.</w:t>
      </w:r>
    </w:p>
    <w:p w:rsidR="005037D5" w:rsidRPr="000D75AB" w:rsidRDefault="005037D5" w:rsidP="005037D5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Грузооборот транспорта</w:t>
      </w:r>
      <w:r w:rsidRPr="000D75AB">
        <w:rPr>
          <w:rFonts w:ascii="Arial" w:hAnsi="Arial" w:cs="Arial"/>
          <w:sz w:val="16"/>
          <w:szCs w:val="16"/>
        </w:rPr>
        <w:t xml:space="preserve"> – объем работы транспорта по перевозкам грузов. Единицей измерения является тонно-километр. Исчисляется суммированием произведений массы перевезенных грузов в тоннах на расстояние перевозки </w:t>
      </w:r>
      <w:r w:rsidRPr="000D75AB">
        <w:rPr>
          <w:rFonts w:ascii="Arial" w:hAnsi="Arial" w:cs="Arial"/>
          <w:sz w:val="16"/>
          <w:szCs w:val="16"/>
        </w:rPr>
        <w:br/>
        <w:t>в километрах (милях). Грузооборот транспорта группируется по видам транспорта, сообщения, ширине колеи, роду грузов и другим признакам.</w:t>
      </w:r>
    </w:p>
    <w:p w:rsidR="005037D5" w:rsidRPr="000D75AB" w:rsidRDefault="005037D5" w:rsidP="005037D5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Перевезено пассажиров</w:t>
      </w:r>
      <w:r w:rsidRPr="000D75AB">
        <w:rPr>
          <w:rFonts w:ascii="Arial" w:hAnsi="Arial" w:cs="Arial"/>
          <w:sz w:val="16"/>
          <w:szCs w:val="16"/>
        </w:rPr>
        <w:t xml:space="preserve"> – число пассажиров, перевезенных за определенный период времени. Учитывается по видам транспорта и видам сообщения. Единицей наблюдения в статистике перевозок пассажиров является </w:t>
      </w:r>
      <w:proofErr w:type="spellStart"/>
      <w:r w:rsidRPr="000D75AB">
        <w:rPr>
          <w:rFonts w:ascii="Arial" w:hAnsi="Arial" w:cs="Arial"/>
          <w:sz w:val="16"/>
          <w:szCs w:val="16"/>
        </w:rPr>
        <w:t>пассажиропоездка</w:t>
      </w:r>
      <w:proofErr w:type="spellEnd"/>
      <w:r w:rsidRPr="000D75AB">
        <w:rPr>
          <w:rFonts w:ascii="Arial" w:hAnsi="Arial" w:cs="Arial"/>
          <w:sz w:val="16"/>
          <w:szCs w:val="16"/>
        </w:rPr>
        <w:t xml:space="preserve">. </w:t>
      </w:r>
      <w:r w:rsidRPr="000D75AB">
        <w:rPr>
          <w:rFonts w:ascii="Arial" w:hAnsi="Arial" w:cs="Arial"/>
          <w:sz w:val="16"/>
          <w:szCs w:val="16"/>
        </w:rPr>
        <w:br/>
      </w:r>
      <w:r w:rsidRPr="000D75AB">
        <w:rPr>
          <w:rFonts w:ascii="Arial" w:hAnsi="Arial" w:cs="Arial"/>
          <w:spacing w:val="-2"/>
          <w:sz w:val="16"/>
          <w:szCs w:val="16"/>
        </w:rPr>
        <w:t xml:space="preserve">Момент учета отправленных пассажиров определяется на отдельных видах транспорта </w:t>
      </w:r>
      <w:r w:rsidRPr="000D75AB">
        <w:rPr>
          <w:rFonts w:ascii="Arial" w:hAnsi="Arial" w:cs="Arial"/>
          <w:sz w:val="16"/>
          <w:szCs w:val="16"/>
        </w:rPr>
        <w:t xml:space="preserve">неодинаково: или по моменту приобретения билета (на железнодорожном, автомобильном, городском электрическом транспорте), или по моменту отправления транспортного средства (на водном и воздушном транспорте). Момент прибытия </w:t>
      </w:r>
      <w:r w:rsidRPr="000D75AB">
        <w:rPr>
          <w:rFonts w:ascii="Arial" w:hAnsi="Arial" w:cs="Arial"/>
          <w:sz w:val="16"/>
          <w:szCs w:val="16"/>
        </w:rPr>
        <w:br/>
        <w:t>в статистике перевозок пассажиров на практике, за исключением воздушного транспорта, не используется.</w:t>
      </w:r>
    </w:p>
    <w:p w:rsidR="005037D5" w:rsidRPr="000D75AB" w:rsidRDefault="005037D5" w:rsidP="005037D5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Данные по перевозке пассажиров приведены с учетом пассажиров</w:t>
      </w:r>
      <w:r w:rsidRPr="000D75AB">
        <w:rPr>
          <w:rFonts w:ascii="Arial" w:hAnsi="Arial" w:cs="Arial"/>
          <w:bCs/>
          <w:sz w:val="16"/>
          <w:szCs w:val="16"/>
        </w:rPr>
        <w:t xml:space="preserve">, </w:t>
      </w:r>
      <w:r w:rsidRPr="000D75AB">
        <w:rPr>
          <w:rFonts w:ascii="Arial" w:hAnsi="Arial" w:cs="Arial"/>
          <w:b/>
          <w:bCs/>
          <w:sz w:val="16"/>
          <w:szCs w:val="16"/>
        </w:rPr>
        <w:t>пользующихся правом бесплатного и льготного проезда</w:t>
      </w:r>
      <w:r w:rsidRPr="000D75AB">
        <w:rPr>
          <w:rFonts w:ascii="Arial" w:hAnsi="Arial" w:cs="Arial"/>
          <w:sz w:val="16"/>
          <w:szCs w:val="16"/>
        </w:rPr>
        <w:t xml:space="preserve">. </w:t>
      </w:r>
    </w:p>
    <w:p w:rsidR="005037D5" w:rsidRPr="000D75AB" w:rsidRDefault="005037D5" w:rsidP="005037D5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lastRenderedPageBreak/>
        <w:t>Пассажирооборот</w:t>
      </w:r>
      <w:r w:rsidRPr="000D75AB">
        <w:rPr>
          <w:rFonts w:ascii="Arial" w:hAnsi="Arial" w:cs="Arial"/>
          <w:b/>
          <w:bCs/>
          <w:caps/>
          <w:sz w:val="16"/>
          <w:szCs w:val="16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t xml:space="preserve">– объем работы транспорта по перевозкам пассажиров. Единицей измерения является </w:t>
      </w:r>
      <w:proofErr w:type="spellStart"/>
      <w:r w:rsidRPr="000D75AB">
        <w:rPr>
          <w:rFonts w:ascii="Arial" w:hAnsi="Arial" w:cs="Arial"/>
          <w:sz w:val="16"/>
          <w:szCs w:val="16"/>
        </w:rPr>
        <w:t>пассажиро</w:t>
      </w:r>
      <w:proofErr w:type="spellEnd"/>
      <w:r w:rsidRPr="000D75AB">
        <w:rPr>
          <w:rFonts w:ascii="Arial" w:hAnsi="Arial" w:cs="Arial"/>
          <w:sz w:val="16"/>
          <w:szCs w:val="16"/>
        </w:rPr>
        <w:t xml:space="preserve">-километр, т.е. перемещение пассажира </w:t>
      </w:r>
      <w:r w:rsidRPr="000D75AB">
        <w:rPr>
          <w:rFonts w:ascii="Arial" w:hAnsi="Arial" w:cs="Arial"/>
          <w:sz w:val="16"/>
          <w:szCs w:val="16"/>
        </w:rPr>
        <w:br/>
        <w:t xml:space="preserve">на расстояние в </w:t>
      </w:r>
      <w:smartTag w:uri="urn:schemas-microsoft-com:office:smarttags" w:element="metricconverter">
        <w:smartTagPr>
          <w:attr w:name="ProductID" w:val="1 км"/>
        </w:smartTagPr>
        <w:r w:rsidRPr="000D75AB">
          <w:rPr>
            <w:rFonts w:ascii="Arial" w:hAnsi="Arial" w:cs="Arial"/>
            <w:sz w:val="16"/>
            <w:szCs w:val="16"/>
          </w:rPr>
          <w:t>1 км</w:t>
        </w:r>
      </w:smartTag>
      <w:r w:rsidRPr="000D75AB">
        <w:rPr>
          <w:rFonts w:ascii="Arial" w:hAnsi="Arial" w:cs="Arial"/>
          <w:sz w:val="16"/>
          <w:szCs w:val="16"/>
        </w:rPr>
        <w:t>. Определяется суммированием произведений числа пассажиров по каждой позиции</w:t>
      </w:r>
      <w:r w:rsidRPr="000D75AB">
        <w:rPr>
          <w:rFonts w:ascii="Arial" w:hAnsi="Arial" w:cs="Arial"/>
          <w:i/>
          <w:iCs/>
          <w:sz w:val="16"/>
          <w:szCs w:val="16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t xml:space="preserve">перевозки на расстояние перевозки; вычисляется раздельно </w:t>
      </w:r>
      <w:r w:rsidRPr="000D75AB">
        <w:rPr>
          <w:rFonts w:ascii="Arial" w:hAnsi="Arial" w:cs="Arial"/>
          <w:sz w:val="16"/>
          <w:szCs w:val="16"/>
        </w:rPr>
        <w:br/>
        <w:t xml:space="preserve">по видам транспорта, сообщения и другим признакам. </w:t>
      </w:r>
    </w:p>
    <w:p w:rsidR="005037D5" w:rsidRPr="000D75AB" w:rsidRDefault="005037D5" w:rsidP="005037D5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Cs/>
          <w:sz w:val="16"/>
          <w:szCs w:val="16"/>
        </w:rPr>
        <w:t>Перевозки грузов и грузооборот, перевозки пассажиров и пассажирооборот</w:t>
      </w:r>
      <w:r w:rsidRPr="000D75AB">
        <w:rPr>
          <w:rFonts w:ascii="Arial" w:hAnsi="Arial" w:cs="Arial"/>
          <w:b/>
          <w:bCs/>
          <w:sz w:val="16"/>
          <w:szCs w:val="16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t xml:space="preserve">транспорта включают данные как по организациям, для которых эта деятельность является основной (по предприятиям транспорта), так и по организациям других видов деятельности. </w:t>
      </w:r>
    </w:p>
    <w:p w:rsidR="005037D5" w:rsidRPr="000D75AB" w:rsidRDefault="005037D5" w:rsidP="005037D5">
      <w:pPr>
        <w:spacing w:line="240" w:lineRule="exact"/>
        <w:ind w:firstLine="284"/>
        <w:jc w:val="both"/>
        <w:rPr>
          <w:rFonts w:ascii="Arial" w:hAnsi="Arial" w:cs="Arial"/>
          <w:strike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Вид сообщения</w:t>
      </w:r>
      <w:r w:rsidRPr="000D75AB">
        <w:rPr>
          <w:rFonts w:ascii="Arial" w:hAnsi="Arial" w:cs="Arial"/>
          <w:sz w:val="16"/>
          <w:szCs w:val="16"/>
        </w:rPr>
        <w:t xml:space="preserve"> – признак, представляющий характер участия подразделения транспортной сети в перевозках. </w:t>
      </w:r>
      <w:proofErr w:type="gramStart"/>
      <w:r w:rsidRPr="000D75AB">
        <w:rPr>
          <w:rFonts w:ascii="Arial" w:hAnsi="Arial" w:cs="Arial"/>
          <w:sz w:val="16"/>
          <w:szCs w:val="16"/>
        </w:rPr>
        <w:t xml:space="preserve">Перевозки делятся на городские, пригородные, междугородные (дальние, местные, транзитные) и международные (заграничные). </w:t>
      </w:r>
      <w:proofErr w:type="gramEnd"/>
    </w:p>
    <w:p w:rsidR="005037D5" w:rsidRPr="000D75AB" w:rsidRDefault="005037D5" w:rsidP="005037D5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Единицы измерения перевозок</w:t>
      </w:r>
      <w:r w:rsidRPr="000D75AB">
        <w:rPr>
          <w:rFonts w:ascii="Arial" w:hAnsi="Arial" w:cs="Arial"/>
          <w:sz w:val="16"/>
          <w:szCs w:val="16"/>
        </w:rPr>
        <w:t xml:space="preserve"> позволяют измерить массы перевозимых грузов и пассажиров и расстояния перевозок. Общую массу перевозимых грузов измеряют </w:t>
      </w:r>
      <w:r w:rsidRPr="000D75AB">
        <w:rPr>
          <w:rFonts w:ascii="Arial" w:hAnsi="Arial" w:cs="Arial"/>
          <w:sz w:val="16"/>
          <w:szCs w:val="16"/>
        </w:rPr>
        <w:br/>
        <w:t xml:space="preserve">в тоннах, а для отдельных отправок грузов и в килограммах. </w:t>
      </w:r>
    </w:p>
    <w:p w:rsidR="005037D5" w:rsidRPr="000D75AB" w:rsidRDefault="005037D5" w:rsidP="005037D5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Масса перекачиваемого по газопроводу газа измеряется в м</w:t>
      </w:r>
      <w:r w:rsidRPr="000D75AB">
        <w:rPr>
          <w:rFonts w:ascii="Arial" w:hAnsi="Arial" w:cs="Arial"/>
          <w:position w:val="4"/>
          <w:sz w:val="10"/>
          <w:szCs w:val="10"/>
        </w:rPr>
        <w:t>3</w:t>
      </w:r>
      <w:r w:rsidRPr="000D75AB">
        <w:rPr>
          <w:rFonts w:ascii="Arial" w:hAnsi="Arial" w:cs="Arial"/>
          <w:sz w:val="16"/>
          <w:szCs w:val="16"/>
        </w:rPr>
        <w:t xml:space="preserve"> с последующим пересчетом в тонны с использованием коэффициента 0,8, исходя из физических параметров газа. Расстояние перевозки отдельной партии груза или одного пассажира </w:t>
      </w:r>
      <w:r w:rsidRPr="000D75AB">
        <w:rPr>
          <w:rFonts w:ascii="Arial" w:hAnsi="Arial" w:cs="Arial"/>
          <w:spacing w:val="-4"/>
          <w:sz w:val="16"/>
          <w:szCs w:val="16"/>
        </w:rPr>
        <w:t xml:space="preserve">измеряется в километрах, а на морском транспорте – в милях (1 морская миля = </w:t>
      </w:r>
      <w:smartTag w:uri="urn:schemas-microsoft-com:office:smarttags" w:element="metricconverter">
        <w:smartTagPr>
          <w:attr w:name="ProductID" w:val="1,852 км"/>
        </w:smartTagPr>
        <w:r w:rsidRPr="000D75AB">
          <w:rPr>
            <w:rFonts w:ascii="Arial" w:hAnsi="Arial" w:cs="Arial"/>
            <w:spacing w:val="-4"/>
            <w:sz w:val="16"/>
            <w:szCs w:val="16"/>
          </w:rPr>
          <w:t>1,852 км</w:t>
        </w:r>
      </w:smartTag>
      <w:r w:rsidRPr="000D75AB">
        <w:rPr>
          <w:rFonts w:ascii="Arial" w:hAnsi="Arial" w:cs="Arial"/>
          <w:spacing w:val="-4"/>
          <w:sz w:val="16"/>
          <w:szCs w:val="16"/>
        </w:rPr>
        <w:t>).</w:t>
      </w:r>
      <w:r w:rsidRPr="000D75AB">
        <w:rPr>
          <w:rFonts w:ascii="Arial" w:hAnsi="Arial" w:cs="Arial"/>
          <w:sz w:val="16"/>
          <w:szCs w:val="16"/>
        </w:rPr>
        <w:t xml:space="preserve"> Общий объем перемещения грузов измеряется в тонно-километрах (на морском транспорте – в тонно-милях), для чего вес партии груза умножается на расстояние перевозки.</w:t>
      </w:r>
    </w:p>
    <w:p w:rsidR="005037D5" w:rsidRPr="000D75AB" w:rsidRDefault="005037D5" w:rsidP="005037D5">
      <w:pPr>
        <w:pStyle w:val="af8"/>
        <w:spacing w:before="0" w:beforeAutospacing="0" w:after="0" w:afterAutospacing="0" w:line="24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bookmarkStart w:id="0" w:name="OLE_LINK6"/>
      <w:bookmarkStart w:id="1" w:name="OLE_LINK7"/>
      <w:r w:rsidRPr="000D75AB">
        <w:rPr>
          <w:rFonts w:ascii="Arial" w:hAnsi="Arial" w:cs="Arial"/>
          <w:spacing w:val="-2"/>
          <w:sz w:val="16"/>
          <w:szCs w:val="16"/>
        </w:rPr>
        <w:t xml:space="preserve">Более подробная информация по статистике транспорта размещена </w:t>
      </w:r>
      <w:r w:rsidRPr="000D75AB">
        <w:rPr>
          <w:rFonts w:ascii="Arial" w:hAnsi="Arial" w:cs="Arial"/>
          <w:spacing w:val="-2"/>
          <w:sz w:val="16"/>
          <w:szCs w:val="16"/>
        </w:rPr>
        <w:br/>
        <w:t xml:space="preserve">на официальном сайте Росстата по адресу: </w:t>
      </w:r>
      <w:hyperlink r:id="rId9" w:history="1">
        <w:r w:rsidRPr="000D75AB">
          <w:rPr>
            <w:rStyle w:val="afb"/>
            <w:rFonts w:ascii="Arial" w:hAnsi="Arial" w:cs="Arial"/>
            <w:spacing w:val="-2"/>
            <w:sz w:val="16"/>
            <w:szCs w:val="16"/>
            <w:lang w:val="en-US"/>
          </w:rPr>
          <w:t>http</w:t>
        </w:r>
        <w:r w:rsidRPr="000D75AB">
          <w:rPr>
            <w:rStyle w:val="afb"/>
            <w:rFonts w:ascii="Arial" w:hAnsi="Arial" w:cs="Arial"/>
            <w:spacing w:val="-2"/>
            <w:sz w:val="16"/>
            <w:szCs w:val="16"/>
          </w:rPr>
          <w:t>://</w:t>
        </w:r>
        <w:proofErr w:type="spellStart"/>
        <w:r w:rsidRPr="000D75AB">
          <w:rPr>
            <w:rStyle w:val="afb"/>
            <w:rFonts w:ascii="Arial" w:hAnsi="Arial" w:cs="Arial"/>
            <w:spacing w:val="-2"/>
            <w:sz w:val="16"/>
            <w:szCs w:val="16"/>
            <w:lang w:val="en-US"/>
          </w:rPr>
          <w:t>rosstat</w:t>
        </w:r>
        <w:proofErr w:type="spellEnd"/>
        <w:r w:rsidRPr="000D75AB">
          <w:rPr>
            <w:rStyle w:val="afb"/>
            <w:rFonts w:ascii="Arial" w:hAnsi="Arial" w:cs="Arial"/>
            <w:spacing w:val="-2"/>
            <w:sz w:val="16"/>
            <w:szCs w:val="16"/>
          </w:rPr>
          <w:t>.</w:t>
        </w:r>
        <w:proofErr w:type="spellStart"/>
        <w:r w:rsidRPr="000D75AB">
          <w:rPr>
            <w:rStyle w:val="afb"/>
            <w:rFonts w:ascii="Arial" w:hAnsi="Arial" w:cs="Arial"/>
            <w:spacing w:val="-2"/>
            <w:sz w:val="16"/>
            <w:szCs w:val="16"/>
            <w:lang w:val="en-US"/>
          </w:rPr>
          <w:t>gov</w:t>
        </w:r>
        <w:proofErr w:type="spellEnd"/>
        <w:r w:rsidRPr="000D75AB">
          <w:rPr>
            <w:rStyle w:val="afb"/>
            <w:rFonts w:ascii="Arial" w:hAnsi="Arial" w:cs="Arial"/>
            <w:spacing w:val="-2"/>
            <w:sz w:val="16"/>
            <w:szCs w:val="16"/>
          </w:rPr>
          <w:t>.</w:t>
        </w:r>
        <w:proofErr w:type="spellStart"/>
        <w:r w:rsidRPr="000D75AB">
          <w:rPr>
            <w:rStyle w:val="afb"/>
            <w:rFonts w:ascii="Arial" w:hAnsi="Arial" w:cs="Arial"/>
            <w:spacing w:val="-2"/>
            <w:sz w:val="16"/>
            <w:szCs w:val="16"/>
            <w:lang w:val="en-US"/>
          </w:rPr>
          <w:t>ru</w:t>
        </w:r>
        <w:proofErr w:type="spellEnd"/>
      </w:hyperlink>
      <w:r w:rsidRPr="000D75AB">
        <w:rPr>
          <w:rStyle w:val="afb"/>
          <w:rFonts w:ascii="Arial" w:hAnsi="Arial" w:cs="Arial"/>
          <w:spacing w:val="-2"/>
          <w:sz w:val="16"/>
          <w:szCs w:val="16"/>
        </w:rPr>
        <w:t>/</w:t>
      </w:r>
      <w:r w:rsidRPr="000D75AB">
        <w:rPr>
          <w:rFonts w:ascii="Arial" w:hAnsi="Arial" w:cs="Arial"/>
          <w:spacing w:val="-2"/>
          <w:sz w:val="16"/>
          <w:szCs w:val="16"/>
        </w:rPr>
        <w:t xml:space="preserve"> Статистика/ Официальная статистика/</w:t>
      </w:r>
      <w:bookmarkEnd w:id="0"/>
      <w:bookmarkEnd w:id="1"/>
      <w:r w:rsidRPr="000D75AB">
        <w:rPr>
          <w:rFonts w:ascii="Arial" w:hAnsi="Arial" w:cs="Arial"/>
          <w:spacing w:val="-2"/>
          <w:sz w:val="16"/>
          <w:szCs w:val="16"/>
        </w:rPr>
        <w:t xml:space="preserve"> Транспорт.</w:t>
      </w:r>
    </w:p>
    <w:p w:rsidR="003B6699" w:rsidRPr="005037D5" w:rsidRDefault="003B6699" w:rsidP="005037D5">
      <w:bookmarkStart w:id="2" w:name="_GoBack"/>
      <w:bookmarkEnd w:id="2"/>
    </w:p>
    <w:sectPr w:rsidR="003B6699" w:rsidRPr="005037D5" w:rsidSect="00D178EA">
      <w:headerReference w:type="even" r:id="rId10"/>
      <w:footerReference w:type="even" r:id="rId11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9F0E05-9C52-440B-AE0C-32B84C9A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4</cp:revision>
  <cp:lastPrinted>2022-08-02T13:38:00Z</cp:lastPrinted>
  <dcterms:created xsi:type="dcterms:W3CDTF">2022-12-26T08:35:00Z</dcterms:created>
  <dcterms:modified xsi:type="dcterms:W3CDTF">2022-12-26T11:02:00Z</dcterms:modified>
</cp:coreProperties>
</file>