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2" w:rsidRPr="000D75AB" w:rsidRDefault="00950432" w:rsidP="00950432">
      <w:pPr>
        <w:pStyle w:val="83"/>
        <w:spacing w:before="0"/>
        <w:rPr>
          <w:b w:val="0"/>
        </w:rPr>
      </w:pPr>
      <w:r w:rsidRPr="000D75AB">
        <w:t>2.7. ПОТРЕБЛЕНИЕ ЭЛЕКТРОЭНЕРГИИ ОРГАНИЗАЦИЯМИ ПО ВИДУ ЭКОНОМИЧЕСКОЙ ДЕЯТЕЛЬНОСТИ «ТРАНСПОРТИРОВКА И ХРАНЕНИЕ»</w:t>
      </w:r>
    </w:p>
    <w:p w:rsidR="00950432" w:rsidRPr="000D75AB" w:rsidRDefault="00950432" w:rsidP="00950432">
      <w:pPr>
        <w:spacing w:after="60"/>
        <w:jc w:val="center"/>
        <w:rPr>
          <w:rFonts w:ascii="Arial" w:hAnsi="Arial"/>
          <w:sz w:val="14"/>
        </w:rPr>
      </w:pPr>
      <w:r w:rsidRPr="000D75AB">
        <w:rPr>
          <w:rFonts w:ascii="Arial" w:hAnsi="Arial"/>
          <w:sz w:val="14"/>
        </w:rPr>
        <w:t xml:space="preserve">(миллиардов </w:t>
      </w:r>
      <w:r w:rsidRPr="000D75AB">
        <w:rPr>
          <w:rFonts w:ascii="Arial" w:hAnsi="Arial" w:cs="Arial"/>
          <w:sz w:val="14"/>
          <w:szCs w:val="14"/>
        </w:rPr>
        <w:t>киловатт</w:t>
      </w:r>
      <w:r w:rsidRPr="000D75AB">
        <w:rPr>
          <w:rFonts w:ascii="Arial" w:hAnsi="Arial"/>
          <w:sz w:val="14"/>
        </w:rPr>
        <w:t>-часов)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1308"/>
        <w:gridCol w:w="1308"/>
        <w:gridCol w:w="1309"/>
      </w:tblGrid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pStyle w:val="af8"/>
              <w:spacing w:before="60" w:beforeAutospacing="0" w:after="6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50432" w:rsidRPr="000D75AB" w:rsidRDefault="00950432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2019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950432" w:rsidRPr="000D75AB" w:rsidRDefault="00950432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432" w:rsidRPr="000D75AB" w:rsidRDefault="00950432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Транспорт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– </w:t>
            </w:r>
            <w:r w:rsidRPr="000D75A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right="45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89,8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right="45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85,2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right="45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90,2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том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числе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84" w:right="45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right="45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84" w:right="45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деятельность железнодорожного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113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113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113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нее электротяга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97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97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97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деятельность прочего сухопутного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27" w:right="454"/>
              <w:jc w:val="right"/>
              <w:rPr>
                <w:rStyle w:val="shorttext"/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D75AB">
              <w:rPr>
                <w:rStyle w:val="shorttext"/>
                <w:rFonts w:ascii="Arial" w:hAnsi="Arial" w:cs="Arial"/>
                <w:sz w:val="14"/>
                <w:szCs w:val="14"/>
                <w:shd w:val="clear" w:color="auto" w:fill="FFFFFF"/>
              </w:rPr>
              <w:t>7,9</w:t>
            </w: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27" w:right="454"/>
              <w:jc w:val="right"/>
              <w:rPr>
                <w:rStyle w:val="shorttext"/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D75AB">
              <w:rPr>
                <w:rStyle w:val="shorttext"/>
                <w:rFonts w:ascii="Arial" w:hAnsi="Arial" w:cs="Arial"/>
                <w:sz w:val="14"/>
                <w:szCs w:val="14"/>
                <w:shd w:val="clear" w:color="auto" w:fill="FFFFFF"/>
              </w:rPr>
              <w:t>7,4</w:t>
            </w: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227" w:right="454"/>
              <w:jc w:val="right"/>
              <w:rPr>
                <w:rStyle w:val="shorttext"/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D75AB">
              <w:rPr>
                <w:rStyle w:val="shorttext"/>
                <w:rFonts w:ascii="Arial" w:hAnsi="Arial" w:cs="Arial"/>
                <w:sz w:val="14"/>
                <w:szCs w:val="14"/>
                <w:shd w:val="clear" w:color="auto" w:fill="FFFFFF"/>
              </w:rPr>
              <w:t>7,6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510" w:right="45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510" w:right="45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деятельность трамвайного,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троллейбусного транспорта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деятельность метрополитена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транспортирование 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по трубопроводам нефти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1308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1309" w:type="dxa"/>
            <w:tcBorders>
              <w:lef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</w:tr>
      <w:tr w:rsidR="00950432" w:rsidRPr="000D75AB" w:rsidTr="001560EF">
        <w:trPr>
          <w:cantSplit/>
          <w:jc w:val="center"/>
        </w:trPr>
        <w:tc>
          <w:tcPr>
            <w:tcW w:w="265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транспортирование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по трубопроводам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 продуктов его переработки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50432" w:rsidRPr="000D75AB" w:rsidRDefault="00950432" w:rsidP="001560EF">
            <w:pPr>
              <w:spacing w:before="80" w:line="150" w:lineRule="exact"/>
              <w:ind w:left="340"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</w:tbl>
    <w:p w:rsidR="00950432" w:rsidRPr="00950432" w:rsidRDefault="00950432" w:rsidP="00950432">
      <w:pPr>
        <w:pStyle w:val="ad"/>
        <w:pBdr>
          <w:bottom w:val="none" w:sz="0" w:space="0" w:color="auto"/>
        </w:pBdr>
        <w:spacing w:before="120" w:after="0"/>
        <w:ind w:firstLine="284"/>
        <w:jc w:val="both"/>
        <w:rPr>
          <w:rFonts w:ascii="Arial" w:hAnsi="Arial" w:cs="Arial"/>
          <w:sz w:val="16"/>
          <w:szCs w:val="16"/>
        </w:rPr>
      </w:pPr>
      <w:r w:rsidRPr="00950432">
        <w:rPr>
          <w:rFonts w:ascii="Arial" w:hAnsi="Arial" w:cs="Arial"/>
          <w:sz w:val="16"/>
          <w:szCs w:val="16"/>
        </w:rPr>
        <w:t>В 2021 г. удельный вес потребления электроэнергии транспортом в общем объеме потребления электроэнерги</w:t>
      </w:r>
      <w:bookmarkStart w:id="0" w:name="_GoBack"/>
      <w:bookmarkEnd w:id="0"/>
      <w:r w:rsidRPr="00950432">
        <w:rPr>
          <w:rFonts w:ascii="Arial" w:hAnsi="Arial" w:cs="Arial"/>
          <w:sz w:val="16"/>
          <w:szCs w:val="16"/>
        </w:rPr>
        <w:t>и в стране составил 7,9% (в 2020 г.– 7,9%).</w:t>
      </w:r>
    </w:p>
    <w:p w:rsidR="003B6699" w:rsidRPr="007A74F4" w:rsidRDefault="003B6699" w:rsidP="007A74F4"/>
    <w:sectPr w:rsidR="003B6699" w:rsidRPr="007A74F4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ED088-24DE-4857-A69C-EA91D58E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11</cp:revision>
  <cp:lastPrinted>2022-08-02T13:38:00Z</cp:lastPrinted>
  <dcterms:created xsi:type="dcterms:W3CDTF">2022-12-26T08:35:00Z</dcterms:created>
  <dcterms:modified xsi:type="dcterms:W3CDTF">2022-12-26T11:14:00Z</dcterms:modified>
</cp:coreProperties>
</file>