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C1" w:rsidRPr="000D75AB" w:rsidRDefault="00223EC1" w:rsidP="00223EC1">
      <w:pPr>
        <w:pageBreakBefore/>
        <w:tabs>
          <w:tab w:val="center" w:pos="6634"/>
        </w:tabs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0D75AB">
        <w:rPr>
          <w:rFonts w:ascii="Arial" w:hAnsi="Arial" w:cs="Arial"/>
          <w:b/>
          <w:sz w:val="20"/>
          <w:szCs w:val="20"/>
        </w:rPr>
        <w:t>ДОРОЖНОЕ ХОЗЯЙСТВО</w:t>
      </w:r>
    </w:p>
    <w:p w:rsidR="00223EC1" w:rsidRPr="000D75AB" w:rsidRDefault="00223EC1" w:rsidP="00223EC1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 xml:space="preserve">В соответствии с Федеральным законом Российской Федерации от 8 ноября 2007 г. № 257-ФЗ «Об автомобильных дорогах </w:t>
      </w:r>
      <w:proofErr w:type="gramStart"/>
      <w:r w:rsidRPr="000D75AB">
        <w:rPr>
          <w:rFonts w:ascii="Arial" w:hAnsi="Arial" w:cs="Arial"/>
          <w:sz w:val="16"/>
          <w:szCs w:val="16"/>
        </w:rPr>
        <w:t>и</w:t>
      </w:r>
      <w:proofErr w:type="gramEnd"/>
      <w:r w:rsidRPr="000D75AB">
        <w:rPr>
          <w:rFonts w:ascii="Arial" w:hAnsi="Arial" w:cs="Arial"/>
          <w:sz w:val="16"/>
          <w:szCs w:val="16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 (далее - Федеральный закон): </w:t>
      </w:r>
      <w:r w:rsidRPr="000D75AB">
        <w:rPr>
          <w:rFonts w:ascii="Arial" w:hAnsi="Arial" w:cs="Arial"/>
          <w:b/>
          <w:sz w:val="16"/>
          <w:szCs w:val="16"/>
        </w:rPr>
        <w:t>автомобильная дорога</w:t>
      </w:r>
      <w:r w:rsidRPr="000D75AB">
        <w:rPr>
          <w:rFonts w:ascii="Arial" w:hAnsi="Arial" w:cs="Arial"/>
          <w:sz w:val="16"/>
          <w:szCs w:val="16"/>
        </w:rPr>
        <w:t xml:space="preserve"> – это объект транспортной инфраструктуры, предназначенный для движения транспортных средств и включающий в себя </w:t>
      </w:r>
      <w:r w:rsidRPr="000D75AB">
        <w:rPr>
          <w:rFonts w:ascii="Arial" w:hAnsi="Arial" w:cs="Arial"/>
          <w:spacing w:val="-2"/>
          <w:sz w:val="16"/>
          <w:szCs w:val="16"/>
        </w:rPr>
        <w:t xml:space="preserve">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 – защитные дорожные сооружения, искусственные дорожные </w:t>
      </w:r>
      <w:r w:rsidRPr="000D75AB">
        <w:rPr>
          <w:rFonts w:ascii="Arial" w:hAnsi="Arial" w:cs="Arial"/>
          <w:sz w:val="16"/>
          <w:szCs w:val="16"/>
        </w:rPr>
        <w:t>сооружения, производственные объекты, элементы обустройства автомобильных дорог.</w:t>
      </w:r>
    </w:p>
    <w:p w:rsidR="00223EC1" w:rsidRPr="000D75AB" w:rsidRDefault="00223EC1" w:rsidP="00223EC1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 xml:space="preserve">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Федерации. </w:t>
      </w:r>
      <w:r w:rsidRPr="000D75AB">
        <w:rPr>
          <w:rFonts w:ascii="Arial" w:hAnsi="Arial" w:cs="Arial"/>
          <w:i/>
          <w:sz w:val="16"/>
          <w:szCs w:val="16"/>
        </w:rPr>
        <w:t>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оси.</w:t>
      </w:r>
      <w:r w:rsidRPr="000D75AB">
        <w:rPr>
          <w:rFonts w:ascii="Arial" w:hAnsi="Arial" w:cs="Arial"/>
          <w:sz w:val="16"/>
          <w:szCs w:val="16"/>
        </w:rPr>
        <w:t xml:space="preserve"> Протяженность отдельных участков, включая улицы (с 2012 года), образующих дорожную сеть, суммируется. </w:t>
      </w:r>
    </w:p>
    <w:p w:rsidR="00223EC1" w:rsidRPr="000D75AB" w:rsidRDefault="00223EC1" w:rsidP="00223EC1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>Автомобильные дороги в зависимости от вида разрешенного использования подразделяются на автомобильные дороги общего и необщего пользования.</w:t>
      </w:r>
    </w:p>
    <w:p w:rsidR="00223EC1" w:rsidRPr="000D75AB" w:rsidRDefault="00223EC1" w:rsidP="00223EC1">
      <w:pPr>
        <w:spacing w:line="220" w:lineRule="exact"/>
        <w:ind w:firstLine="284"/>
        <w:jc w:val="both"/>
        <w:rPr>
          <w:rFonts w:ascii="Arial" w:hAnsi="Arial" w:cs="Arial"/>
          <w:spacing w:val="-2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 xml:space="preserve">К автомобильным дорогам общего пользования относятся автомобильные </w:t>
      </w:r>
      <w:r w:rsidRPr="000D75AB">
        <w:rPr>
          <w:rFonts w:ascii="Arial" w:hAnsi="Arial" w:cs="Arial"/>
          <w:spacing w:val="-2"/>
          <w:sz w:val="16"/>
          <w:szCs w:val="16"/>
        </w:rPr>
        <w:t xml:space="preserve">дороги, предназначенные для движения транспортных средств неограниченного круга лиц. </w:t>
      </w:r>
    </w:p>
    <w:p w:rsidR="00223EC1" w:rsidRPr="000D75AB" w:rsidRDefault="00223EC1" w:rsidP="00223EC1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 xml:space="preserve">В соответствии с Федеральным законом </w:t>
      </w:r>
      <w:r w:rsidRPr="000D75AB">
        <w:rPr>
          <w:rFonts w:ascii="Arial" w:hAnsi="Arial" w:cs="Arial"/>
          <w:b/>
          <w:sz w:val="16"/>
          <w:szCs w:val="16"/>
        </w:rPr>
        <w:t>к автомобильным дорогам  общего пользования</w:t>
      </w:r>
      <w:r w:rsidRPr="000D75AB">
        <w:rPr>
          <w:rFonts w:ascii="Arial" w:hAnsi="Arial" w:cs="Arial"/>
          <w:sz w:val="16"/>
          <w:szCs w:val="16"/>
        </w:rPr>
        <w:t xml:space="preserve"> </w:t>
      </w:r>
      <w:r w:rsidRPr="000D75AB">
        <w:rPr>
          <w:rFonts w:ascii="Arial" w:hAnsi="Arial" w:cs="Arial"/>
          <w:b/>
          <w:sz w:val="16"/>
          <w:szCs w:val="16"/>
        </w:rPr>
        <w:t>относятся</w:t>
      </w:r>
      <w:r w:rsidRPr="000D75AB">
        <w:rPr>
          <w:rFonts w:ascii="Arial" w:hAnsi="Arial" w:cs="Arial"/>
          <w:sz w:val="16"/>
          <w:szCs w:val="16"/>
        </w:rPr>
        <w:t>: дороги федерального значения, относящиеся к федеральной собственности, дороги регионального или межмуниципального значения, относящиеся к собственности субъектов Российской Федерации, дороги местного значения, относящиеся к муниципальной собственности.</w:t>
      </w:r>
    </w:p>
    <w:p w:rsidR="00223EC1" w:rsidRPr="000D75AB" w:rsidRDefault="00223EC1" w:rsidP="00223EC1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proofErr w:type="gramStart"/>
      <w:r w:rsidRPr="000D75AB">
        <w:rPr>
          <w:rFonts w:ascii="Arial" w:hAnsi="Arial" w:cs="Arial"/>
          <w:sz w:val="16"/>
          <w:szCs w:val="16"/>
        </w:rPr>
        <w:t>Автомобильными дорогами общего пользования</w:t>
      </w:r>
      <w:r w:rsidRPr="000D75AB">
        <w:rPr>
          <w:rFonts w:ascii="Arial" w:hAnsi="Arial" w:cs="Arial"/>
          <w:b/>
          <w:sz w:val="16"/>
          <w:szCs w:val="16"/>
        </w:rPr>
        <w:t xml:space="preserve"> </w:t>
      </w:r>
      <w:r w:rsidRPr="000D75AB">
        <w:rPr>
          <w:rFonts w:ascii="Arial" w:hAnsi="Arial" w:cs="Arial"/>
          <w:i/>
          <w:sz w:val="16"/>
          <w:szCs w:val="16"/>
        </w:rPr>
        <w:t>федерального значения</w:t>
      </w:r>
      <w:r w:rsidRPr="000D75AB">
        <w:rPr>
          <w:rFonts w:ascii="Arial" w:hAnsi="Arial" w:cs="Arial"/>
          <w:sz w:val="16"/>
          <w:szCs w:val="16"/>
        </w:rPr>
        <w:t xml:space="preserve"> являются дороги, соединяющие столицу Российской Федерации – город Москву со столицами сопредельных государств, с административными центрами (столицами) субъектов Российской Федерации; дороги, включенные в перечень международных автомобильных дорог в соответствии с международными соглашениями Российской Федерации.</w:t>
      </w:r>
      <w:proofErr w:type="gramEnd"/>
    </w:p>
    <w:p w:rsidR="00223EC1" w:rsidRPr="000D75AB" w:rsidRDefault="00223EC1" w:rsidP="00223EC1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 xml:space="preserve"> Автомобильными дорогами общего пользования</w:t>
      </w:r>
      <w:r w:rsidRPr="000D75AB">
        <w:rPr>
          <w:rFonts w:ascii="Arial" w:hAnsi="Arial" w:cs="Arial"/>
          <w:b/>
          <w:sz w:val="16"/>
          <w:szCs w:val="16"/>
        </w:rPr>
        <w:t xml:space="preserve"> </w:t>
      </w:r>
      <w:r w:rsidRPr="000D75AB">
        <w:rPr>
          <w:rFonts w:ascii="Arial" w:hAnsi="Arial" w:cs="Arial"/>
          <w:sz w:val="16"/>
          <w:szCs w:val="16"/>
        </w:rPr>
        <w:t xml:space="preserve">федерального значения могут быть дороги, соединяющие между собой административные центры (столицы) субъектов Российской Федерации; дороги, являющиеся подъездными дорогами, соединяющими автомобильные дороги общего пользования федерального значения, </w:t>
      </w:r>
      <w:r w:rsidRPr="000D75AB">
        <w:rPr>
          <w:rFonts w:ascii="Arial" w:hAnsi="Arial" w:cs="Arial"/>
          <w:sz w:val="16"/>
          <w:szCs w:val="16"/>
        </w:rPr>
        <w:br/>
        <w:t xml:space="preserve">и имеющие международное значение крупнейшие транспортные узлы (морские порты, речные порты, аэропорты, железнодорожные станции), а также специальные объекты федерального значения; </w:t>
      </w:r>
      <w:proofErr w:type="gramStart"/>
      <w:r w:rsidRPr="000D75AB">
        <w:rPr>
          <w:rFonts w:ascii="Arial" w:hAnsi="Arial" w:cs="Arial"/>
          <w:sz w:val="16"/>
          <w:szCs w:val="16"/>
        </w:rPr>
        <w:t>дороги, являющиеся подъездными дорогами, соединяющими административные центры субъектов Российской Федерации, не имеющие автомобильных дорог общего пользования, соединяющих  соответствующий административный центр субъекта Российской Федерации со столицей Российской Федерации – городом Москвой и ближайшие морские порты, речные порты, аэропорты, железнодорожные станции.</w:t>
      </w:r>
      <w:proofErr w:type="gramEnd"/>
    </w:p>
    <w:p w:rsidR="00223EC1" w:rsidRPr="000D75AB" w:rsidRDefault="00223EC1" w:rsidP="00223EC1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lastRenderedPageBreak/>
        <w:t>Перечень автомобильных дорог общего пользования федерального значения утверждается Правительством Российской Федерации.</w:t>
      </w:r>
    </w:p>
    <w:p w:rsidR="00223EC1" w:rsidRPr="000D75AB" w:rsidRDefault="00223EC1" w:rsidP="00223EC1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 xml:space="preserve">Критерии отнесения автомобильных дорог общего пользования </w:t>
      </w:r>
      <w:r w:rsidRPr="000D75AB">
        <w:rPr>
          <w:rFonts w:ascii="Arial" w:hAnsi="Arial" w:cs="Arial"/>
          <w:i/>
          <w:sz w:val="16"/>
          <w:szCs w:val="16"/>
        </w:rPr>
        <w:t>к автомобильным дорогам общего пользования регионального или межмуниципального значения</w:t>
      </w:r>
      <w:r w:rsidRPr="000D75AB">
        <w:rPr>
          <w:rFonts w:ascii="Arial" w:hAnsi="Arial" w:cs="Arial"/>
          <w:sz w:val="16"/>
          <w:szCs w:val="16"/>
        </w:rPr>
        <w:t xml:space="preserve"> </w:t>
      </w:r>
      <w:r w:rsidRPr="000D75AB">
        <w:rPr>
          <w:rFonts w:ascii="Arial" w:hAnsi="Arial" w:cs="Arial"/>
          <w:sz w:val="16"/>
          <w:szCs w:val="16"/>
        </w:rPr>
        <w:br/>
        <w:t>и перечень автомобильных дорог регионального или межмуниципального значения утверждаются  высшим исполнительным органом государственной власти субъекта Российской Федерации.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и местного значения и их участки.</w:t>
      </w:r>
    </w:p>
    <w:p w:rsidR="00223EC1" w:rsidRPr="000D75AB" w:rsidRDefault="00223EC1" w:rsidP="00223EC1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 xml:space="preserve">Автомобильными дорогами общего пользования </w:t>
      </w:r>
      <w:r w:rsidRPr="000D75AB">
        <w:rPr>
          <w:rFonts w:ascii="Arial" w:hAnsi="Arial" w:cs="Arial"/>
          <w:i/>
          <w:sz w:val="16"/>
          <w:szCs w:val="16"/>
        </w:rPr>
        <w:t>местного значения</w:t>
      </w:r>
      <w:r w:rsidRPr="000D75AB">
        <w:rPr>
          <w:rFonts w:ascii="Arial" w:hAnsi="Arial" w:cs="Arial"/>
          <w:sz w:val="16"/>
          <w:szCs w:val="16"/>
        </w:rPr>
        <w:t xml:space="preserve"> являются автомобильные дороги общего пользования (включая улицы) городских и сельских поселений, муниципальных районов, городских округов.</w:t>
      </w:r>
    </w:p>
    <w:p w:rsidR="00223EC1" w:rsidRPr="000D75AB" w:rsidRDefault="00223EC1" w:rsidP="00223EC1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>Автомобильными дорогами общего пользования местного значения:</w:t>
      </w:r>
    </w:p>
    <w:p w:rsidR="00223EC1" w:rsidRPr="000D75AB" w:rsidRDefault="00223EC1" w:rsidP="00223EC1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i/>
          <w:sz w:val="16"/>
          <w:szCs w:val="16"/>
        </w:rPr>
        <w:t>поселений</w:t>
      </w:r>
      <w:r w:rsidRPr="000D75AB">
        <w:rPr>
          <w:rFonts w:ascii="Arial" w:hAnsi="Arial" w:cs="Arial"/>
          <w:sz w:val="16"/>
          <w:szCs w:val="16"/>
        </w:rPr>
        <w:t xml:space="preserve"> –</w:t>
      </w:r>
      <w:r w:rsidRPr="000D75AB">
        <w:rPr>
          <w:rFonts w:ascii="Arial" w:hAnsi="Arial" w:cs="Arial"/>
          <w:i/>
          <w:sz w:val="16"/>
          <w:szCs w:val="16"/>
        </w:rPr>
        <w:t xml:space="preserve"> </w:t>
      </w:r>
      <w:r w:rsidRPr="000D75AB">
        <w:rPr>
          <w:rFonts w:ascii="Arial" w:hAnsi="Arial" w:cs="Arial"/>
          <w:sz w:val="16"/>
          <w:szCs w:val="16"/>
        </w:rPr>
        <w:t xml:space="preserve"> являются автомобильные дороги общего пользования в границах населенных пунктов поселения; </w:t>
      </w:r>
    </w:p>
    <w:p w:rsidR="00223EC1" w:rsidRPr="000D75AB" w:rsidRDefault="00223EC1" w:rsidP="00223EC1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i/>
          <w:sz w:val="16"/>
          <w:szCs w:val="16"/>
        </w:rPr>
        <w:t>муниципальных районов</w:t>
      </w:r>
      <w:r w:rsidRPr="000D75AB">
        <w:rPr>
          <w:rFonts w:ascii="Arial" w:hAnsi="Arial" w:cs="Arial"/>
          <w:sz w:val="16"/>
          <w:szCs w:val="16"/>
        </w:rPr>
        <w:t xml:space="preserve"> – являются автомобильные дороги общего пользования </w:t>
      </w:r>
      <w:r w:rsidRPr="000D75AB">
        <w:rPr>
          <w:rFonts w:ascii="Arial" w:hAnsi="Arial" w:cs="Arial"/>
          <w:sz w:val="16"/>
          <w:szCs w:val="16"/>
        </w:rPr>
        <w:br/>
        <w:t>в границах муниципального района;</w:t>
      </w:r>
    </w:p>
    <w:p w:rsidR="00223EC1" w:rsidRPr="000D75AB" w:rsidRDefault="00223EC1" w:rsidP="00223EC1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i/>
          <w:sz w:val="16"/>
          <w:szCs w:val="16"/>
        </w:rPr>
        <w:t>городских округов</w:t>
      </w:r>
      <w:r w:rsidRPr="000D75AB">
        <w:rPr>
          <w:rFonts w:ascii="Arial" w:hAnsi="Arial" w:cs="Arial"/>
          <w:sz w:val="16"/>
          <w:szCs w:val="16"/>
        </w:rPr>
        <w:t xml:space="preserve"> – являются автомобильные дороги общего пользования </w:t>
      </w:r>
      <w:r w:rsidRPr="000D75AB">
        <w:rPr>
          <w:rFonts w:ascii="Arial" w:hAnsi="Arial" w:cs="Arial"/>
          <w:sz w:val="16"/>
          <w:szCs w:val="16"/>
        </w:rPr>
        <w:br/>
        <w:t>в границах городского округа.</w:t>
      </w:r>
    </w:p>
    <w:p w:rsidR="00223EC1" w:rsidRPr="000D75AB" w:rsidRDefault="00223EC1" w:rsidP="00223EC1">
      <w:pPr>
        <w:spacing w:line="220" w:lineRule="exact"/>
        <w:ind w:firstLine="284"/>
        <w:jc w:val="both"/>
        <w:rPr>
          <w:rFonts w:ascii="Arial" w:hAnsi="Arial" w:cs="Arial"/>
          <w:spacing w:val="-2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 xml:space="preserve">Перечни автомобильных дорог общего пользования местного значения поселения, муниципального района, городского округа могут утверждаться соответственно </w:t>
      </w:r>
      <w:r w:rsidRPr="000D75AB">
        <w:rPr>
          <w:rFonts w:ascii="Arial" w:hAnsi="Arial" w:cs="Arial"/>
          <w:spacing w:val="-2"/>
          <w:sz w:val="16"/>
          <w:szCs w:val="16"/>
        </w:rPr>
        <w:t>органами местного самоуправления поселения, муниципального района, городского округа.</w:t>
      </w:r>
    </w:p>
    <w:p w:rsidR="00223EC1" w:rsidRPr="000D75AB" w:rsidRDefault="00223EC1" w:rsidP="00223EC1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 xml:space="preserve">Автомобильные дороги общего пользования в зависимости от условий проезда </w:t>
      </w:r>
      <w:r w:rsidRPr="000D75AB">
        <w:rPr>
          <w:rFonts w:ascii="Arial" w:hAnsi="Arial" w:cs="Arial"/>
          <w:sz w:val="16"/>
          <w:szCs w:val="16"/>
        </w:rPr>
        <w:br/>
        <w:t xml:space="preserve">по ним и доступа на них транспортных средств подразделяются </w:t>
      </w:r>
      <w:r w:rsidRPr="000D75AB">
        <w:rPr>
          <w:rFonts w:ascii="Arial" w:hAnsi="Arial" w:cs="Arial"/>
          <w:spacing w:val="-2"/>
          <w:sz w:val="16"/>
          <w:szCs w:val="16"/>
        </w:rPr>
        <w:t>на автомагистрали; скоростные автомобильные дороги; обычные автомобильные дороги.</w:t>
      </w:r>
    </w:p>
    <w:p w:rsidR="00223EC1" w:rsidRPr="000D75AB" w:rsidRDefault="00223EC1" w:rsidP="00223EC1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b/>
          <w:sz w:val="16"/>
          <w:szCs w:val="16"/>
        </w:rPr>
        <w:t>К автомагистралям</w:t>
      </w:r>
      <w:r w:rsidRPr="000D75AB">
        <w:rPr>
          <w:rFonts w:ascii="Arial" w:hAnsi="Arial" w:cs="Arial"/>
          <w:sz w:val="16"/>
          <w:szCs w:val="16"/>
        </w:rPr>
        <w:t xml:space="preserve"> относятся автомобильные дороги, которые не </w:t>
      </w:r>
      <w:proofErr w:type="gramStart"/>
      <w:r w:rsidRPr="000D75AB">
        <w:rPr>
          <w:rFonts w:ascii="Arial" w:hAnsi="Arial" w:cs="Arial"/>
          <w:sz w:val="16"/>
          <w:szCs w:val="16"/>
        </w:rPr>
        <w:t>предназначены для обслуживания прилегающих территорий и которые имеют</w:t>
      </w:r>
      <w:proofErr w:type="gramEnd"/>
      <w:r w:rsidRPr="000D75AB">
        <w:rPr>
          <w:rFonts w:ascii="Arial" w:hAnsi="Arial" w:cs="Arial"/>
          <w:sz w:val="16"/>
          <w:szCs w:val="16"/>
        </w:rPr>
        <w:t xml:space="preserve"> на всей своей протяженности несколько проезжих частей и центральную разделительную полосу, </w:t>
      </w:r>
      <w:r w:rsidRPr="000D75AB">
        <w:rPr>
          <w:rFonts w:ascii="Arial" w:hAnsi="Arial" w:cs="Arial"/>
          <w:sz w:val="16"/>
          <w:szCs w:val="16"/>
        </w:rPr>
        <w:br/>
        <w:t>не</w:t>
      </w:r>
      <w:r w:rsidRPr="000D75AB">
        <w:rPr>
          <w:rFonts w:ascii="Arial" w:hAnsi="Arial" w:cs="Arial"/>
        </w:rPr>
        <w:t xml:space="preserve"> </w:t>
      </w:r>
      <w:r w:rsidRPr="000D75AB">
        <w:rPr>
          <w:rFonts w:ascii="Arial" w:hAnsi="Arial" w:cs="Arial"/>
          <w:sz w:val="16"/>
          <w:szCs w:val="16"/>
        </w:rPr>
        <w:t xml:space="preserve">предназначенную для дорожного движения; не пересекают на одном уровне иные автомобильные дороги, а также железные дороги, трамвайные пути, велосипедные </w:t>
      </w:r>
      <w:r w:rsidRPr="000D75AB">
        <w:rPr>
          <w:rFonts w:ascii="Arial" w:hAnsi="Arial" w:cs="Arial"/>
          <w:sz w:val="16"/>
          <w:szCs w:val="16"/>
        </w:rPr>
        <w:br/>
        <w:t xml:space="preserve">и пешеходные дорожки; </w:t>
      </w:r>
      <w:proofErr w:type="gramStart"/>
      <w:r w:rsidRPr="000D75AB">
        <w:rPr>
          <w:rFonts w:ascii="Arial" w:hAnsi="Arial" w:cs="Arial"/>
          <w:sz w:val="16"/>
          <w:szCs w:val="16"/>
        </w:rPr>
        <w:t>доступ</w:t>
      </w:r>
      <w:proofErr w:type="gramEnd"/>
      <w:r w:rsidRPr="000D75AB">
        <w:rPr>
          <w:rFonts w:ascii="Arial" w:hAnsi="Arial" w:cs="Arial"/>
          <w:sz w:val="16"/>
          <w:szCs w:val="16"/>
        </w:rPr>
        <w:t xml:space="preserve"> на которые возможен только через пересечения </w:t>
      </w:r>
      <w:r w:rsidRPr="000D75AB">
        <w:rPr>
          <w:rFonts w:ascii="Arial" w:hAnsi="Arial" w:cs="Arial"/>
          <w:sz w:val="16"/>
          <w:szCs w:val="16"/>
        </w:rPr>
        <w:br/>
        <w:t>на разных уровнях с иными автомобильными дорогами, предусмотренные не чаще чем через каждые пять километров; на проезжей части или проезжих частях которых запрещены остановки и стоянки транспортных средств; которые оборудованы специальными местами отдыха и площадками для стоянки транспортных средств.</w:t>
      </w:r>
    </w:p>
    <w:p w:rsidR="00223EC1" w:rsidRPr="000D75AB" w:rsidRDefault="00223EC1" w:rsidP="00223EC1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proofErr w:type="gramStart"/>
      <w:r w:rsidRPr="000D75AB">
        <w:rPr>
          <w:rFonts w:ascii="Arial" w:hAnsi="Arial" w:cs="Arial"/>
          <w:b/>
          <w:sz w:val="16"/>
          <w:szCs w:val="16"/>
        </w:rPr>
        <w:t>К скоростным</w:t>
      </w:r>
      <w:r w:rsidRPr="000D75AB">
        <w:rPr>
          <w:rFonts w:ascii="Arial" w:hAnsi="Arial" w:cs="Arial"/>
          <w:sz w:val="16"/>
          <w:szCs w:val="16"/>
        </w:rPr>
        <w:t xml:space="preserve">  автомобильным дорогам относятся автомобильные дороги, доступ на которые возможен только через транспортные развязки или регулируемые перекрестки, на проезжей части или проезжих частях которых запрещены остановки </w:t>
      </w:r>
      <w:r w:rsidRPr="000D75AB">
        <w:rPr>
          <w:rFonts w:ascii="Arial" w:hAnsi="Arial" w:cs="Arial"/>
          <w:sz w:val="16"/>
          <w:szCs w:val="16"/>
        </w:rPr>
        <w:br/>
        <w:t>и стоянки транспортных средств и которые оборудованы специальными местами отдыха и площадками для стоянки транспортных средств.</w:t>
      </w:r>
      <w:proofErr w:type="gramEnd"/>
    </w:p>
    <w:p w:rsidR="00223EC1" w:rsidRPr="000D75AB" w:rsidRDefault="00223EC1" w:rsidP="00223EC1">
      <w:pPr>
        <w:spacing w:line="220" w:lineRule="exact"/>
        <w:ind w:firstLine="284"/>
        <w:jc w:val="both"/>
        <w:rPr>
          <w:rFonts w:ascii="Arial" w:hAnsi="Arial" w:cs="Arial"/>
          <w:b/>
          <w:sz w:val="16"/>
          <w:szCs w:val="16"/>
        </w:rPr>
      </w:pPr>
    </w:p>
    <w:p w:rsidR="00223EC1" w:rsidRPr="000D75AB" w:rsidRDefault="00223EC1" w:rsidP="00223EC1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b/>
          <w:sz w:val="16"/>
          <w:szCs w:val="16"/>
        </w:rPr>
        <w:t>К автомобильным дорогам</w:t>
      </w:r>
      <w:r w:rsidRPr="000D75AB">
        <w:rPr>
          <w:rFonts w:ascii="Arial" w:hAnsi="Arial" w:cs="Arial"/>
          <w:sz w:val="16"/>
          <w:szCs w:val="16"/>
        </w:rPr>
        <w:t xml:space="preserve"> </w:t>
      </w:r>
      <w:r w:rsidRPr="000D75AB">
        <w:rPr>
          <w:rFonts w:ascii="Arial" w:hAnsi="Arial" w:cs="Arial"/>
          <w:b/>
          <w:sz w:val="16"/>
          <w:szCs w:val="16"/>
        </w:rPr>
        <w:t>необщего пользования</w:t>
      </w:r>
      <w:r w:rsidRPr="000D75AB">
        <w:rPr>
          <w:rFonts w:ascii="Arial" w:hAnsi="Arial" w:cs="Arial"/>
          <w:sz w:val="16"/>
          <w:szCs w:val="16"/>
        </w:rPr>
        <w:t xml:space="preserve"> относятся автомобильные дороги, находящиеся в собственности юридических лиц – организаций всех видов экономической деятельности.</w:t>
      </w:r>
    </w:p>
    <w:p w:rsidR="00223EC1" w:rsidRPr="000D75AB" w:rsidRDefault="00223EC1" w:rsidP="00223EC1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b/>
          <w:sz w:val="16"/>
          <w:szCs w:val="16"/>
        </w:rPr>
        <w:lastRenderedPageBreak/>
        <w:t xml:space="preserve">Автозаправочная станция </w:t>
      </w:r>
      <w:r w:rsidRPr="000D75AB">
        <w:rPr>
          <w:rFonts w:ascii="Arial" w:hAnsi="Arial" w:cs="Arial"/>
          <w:sz w:val="16"/>
          <w:szCs w:val="16"/>
        </w:rPr>
        <w:t xml:space="preserve">(АЗС) – комплекс оборудования, предназначенный </w:t>
      </w:r>
      <w:r w:rsidRPr="000D75AB">
        <w:rPr>
          <w:rFonts w:ascii="Arial" w:hAnsi="Arial" w:cs="Arial"/>
          <w:sz w:val="16"/>
          <w:szCs w:val="16"/>
        </w:rPr>
        <w:br/>
        <w:t>для заправки транспортных средств топливом.</w:t>
      </w:r>
    </w:p>
    <w:p w:rsidR="00223EC1" w:rsidRPr="000D75AB" w:rsidRDefault="00223EC1" w:rsidP="00223EC1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 xml:space="preserve">В общее число АЗС включаются многотопливные заправочные станции </w:t>
      </w:r>
      <w:r w:rsidRPr="000D75AB">
        <w:rPr>
          <w:rFonts w:ascii="Arial" w:hAnsi="Arial" w:cs="Arial"/>
          <w:i/>
          <w:sz w:val="16"/>
          <w:szCs w:val="16"/>
        </w:rPr>
        <w:t>(МТЗС</w:t>
      </w:r>
      <w:r w:rsidRPr="000D75AB">
        <w:rPr>
          <w:rFonts w:ascii="Arial" w:hAnsi="Arial" w:cs="Arial"/>
          <w:sz w:val="16"/>
          <w:szCs w:val="16"/>
        </w:rPr>
        <w:t xml:space="preserve">), </w:t>
      </w:r>
      <w:r w:rsidRPr="000D75AB">
        <w:rPr>
          <w:rFonts w:ascii="Arial" w:hAnsi="Arial" w:cs="Arial"/>
          <w:spacing w:val="2"/>
          <w:sz w:val="16"/>
          <w:szCs w:val="16"/>
        </w:rPr>
        <w:t xml:space="preserve">автомобильные газонаполнительные компрессорные станции </w:t>
      </w:r>
      <w:r w:rsidRPr="000D75AB">
        <w:rPr>
          <w:rFonts w:ascii="Arial" w:hAnsi="Arial" w:cs="Arial"/>
          <w:i/>
          <w:spacing w:val="2"/>
          <w:sz w:val="16"/>
          <w:szCs w:val="16"/>
        </w:rPr>
        <w:t>(АГНКС),</w:t>
      </w:r>
      <w:r w:rsidRPr="000D75AB">
        <w:rPr>
          <w:rFonts w:ascii="Arial" w:hAnsi="Arial" w:cs="Arial"/>
          <w:spacing w:val="2"/>
          <w:sz w:val="16"/>
          <w:szCs w:val="16"/>
        </w:rPr>
        <w:t xml:space="preserve"> автомо</w:t>
      </w:r>
      <w:r w:rsidRPr="000D75AB">
        <w:rPr>
          <w:rFonts w:ascii="Arial" w:hAnsi="Arial" w:cs="Arial"/>
          <w:sz w:val="16"/>
          <w:szCs w:val="16"/>
        </w:rPr>
        <w:t xml:space="preserve">бильные газозаправочные станции </w:t>
      </w:r>
      <w:r w:rsidRPr="000D75AB">
        <w:rPr>
          <w:rFonts w:ascii="Arial" w:hAnsi="Arial" w:cs="Arial"/>
          <w:i/>
          <w:sz w:val="16"/>
          <w:szCs w:val="16"/>
        </w:rPr>
        <w:t>(АГЗС),</w:t>
      </w:r>
      <w:r w:rsidRPr="000D75AB">
        <w:rPr>
          <w:rFonts w:ascii="Arial" w:hAnsi="Arial" w:cs="Arial"/>
          <w:sz w:val="16"/>
          <w:szCs w:val="16"/>
        </w:rPr>
        <w:t xml:space="preserve"> криогенные газозаправочные станции (</w:t>
      </w:r>
      <w:proofErr w:type="spellStart"/>
      <w:r w:rsidRPr="000D75AB">
        <w:rPr>
          <w:rFonts w:ascii="Arial" w:hAnsi="Arial" w:cs="Arial"/>
          <w:sz w:val="16"/>
          <w:szCs w:val="16"/>
        </w:rPr>
        <w:t>КриоГЗС</w:t>
      </w:r>
      <w:proofErr w:type="spellEnd"/>
      <w:r w:rsidRPr="000D75AB">
        <w:rPr>
          <w:rFonts w:ascii="Arial" w:hAnsi="Arial" w:cs="Arial"/>
          <w:sz w:val="16"/>
          <w:szCs w:val="16"/>
        </w:rPr>
        <w:t xml:space="preserve">), электрические заправочные станции </w:t>
      </w:r>
      <w:r w:rsidRPr="000D75AB">
        <w:rPr>
          <w:rFonts w:ascii="Arial" w:hAnsi="Arial" w:cs="Arial"/>
          <w:i/>
          <w:sz w:val="16"/>
          <w:szCs w:val="16"/>
        </w:rPr>
        <w:t>(ЭЗС)</w:t>
      </w:r>
      <w:r w:rsidRPr="000D75AB">
        <w:rPr>
          <w:rFonts w:ascii="Arial" w:hAnsi="Arial" w:cs="Arial"/>
          <w:sz w:val="16"/>
          <w:szCs w:val="16"/>
        </w:rPr>
        <w:t xml:space="preserve">, а также АЗС, </w:t>
      </w:r>
      <w:r w:rsidRPr="000D75AB">
        <w:rPr>
          <w:rFonts w:ascii="Arial" w:hAnsi="Arial" w:cs="Arial"/>
          <w:sz w:val="16"/>
          <w:szCs w:val="16"/>
        </w:rPr>
        <w:br/>
        <w:t>на территории которых предусмотрена заправка транспортных средств только жидким моторным топливом (бензин, дизельное топливо):</w:t>
      </w:r>
    </w:p>
    <w:p w:rsidR="00223EC1" w:rsidRPr="000D75AB" w:rsidRDefault="00223EC1" w:rsidP="00223EC1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b/>
          <w:sz w:val="16"/>
          <w:szCs w:val="16"/>
        </w:rPr>
        <w:t xml:space="preserve">МТЗС </w:t>
      </w:r>
      <w:r w:rsidRPr="000D75AB">
        <w:rPr>
          <w:rFonts w:ascii="Arial" w:hAnsi="Arial" w:cs="Arial"/>
          <w:sz w:val="16"/>
          <w:szCs w:val="16"/>
        </w:rPr>
        <w:t xml:space="preserve">– обособленный объект заправки и сервиса (совокупность зданий, сооружений, технологического оборудования и инженерных коммуникаций) предназначенный для получения, хранения и заправки транспорта жидкими </w:t>
      </w:r>
      <w:r w:rsidRPr="000D75AB">
        <w:rPr>
          <w:rFonts w:ascii="Arial" w:hAnsi="Arial" w:cs="Arial"/>
          <w:sz w:val="16"/>
          <w:szCs w:val="16"/>
        </w:rPr>
        <w:br/>
        <w:t xml:space="preserve">и газовыми моторными топливами; </w:t>
      </w:r>
    </w:p>
    <w:p w:rsidR="00223EC1" w:rsidRPr="000D75AB" w:rsidRDefault="00223EC1" w:rsidP="00223EC1">
      <w:pPr>
        <w:spacing w:line="220" w:lineRule="exact"/>
        <w:ind w:firstLine="284"/>
        <w:jc w:val="both"/>
        <w:rPr>
          <w:rFonts w:ascii="Arial" w:hAnsi="Arial" w:cs="Arial"/>
          <w:b/>
          <w:sz w:val="16"/>
          <w:szCs w:val="16"/>
        </w:rPr>
      </w:pPr>
      <w:r w:rsidRPr="000D75AB">
        <w:rPr>
          <w:rFonts w:ascii="Arial" w:hAnsi="Arial" w:cs="Arial"/>
          <w:b/>
          <w:sz w:val="16"/>
          <w:szCs w:val="16"/>
        </w:rPr>
        <w:t>АГНКС</w:t>
      </w:r>
      <w:r w:rsidRPr="000D75AB">
        <w:rPr>
          <w:rFonts w:ascii="Arial" w:hAnsi="Arial" w:cs="Arial"/>
          <w:sz w:val="16"/>
          <w:szCs w:val="16"/>
        </w:rPr>
        <w:t xml:space="preserve"> – обособленный объект заправки (совокупность зданий, сооружений, технологического оборудования (в том числе газового компрессора высокого давления) и инженерных коммуникаций), подключенный к сетям газораспределения или на который осуществляется доставка компримированного природного газа (КПГ) </w:t>
      </w:r>
      <w:r w:rsidRPr="000D75AB">
        <w:rPr>
          <w:rFonts w:ascii="Arial" w:hAnsi="Arial" w:cs="Arial"/>
          <w:sz w:val="16"/>
          <w:szCs w:val="16"/>
        </w:rPr>
        <w:br/>
        <w:t xml:space="preserve">в баллонах высокого давления, предназначенный для производства, накопления </w:t>
      </w:r>
      <w:r w:rsidRPr="000D75AB">
        <w:rPr>
          <w:rFonts w:ascii="Arial" w:hAnsi="Arial" w:cs="Arial"/>
          <w:sz w:val="16"/>
          <w:szCs w:val="16"/>
        </w:rPr>
        <w:br/>
        <w:t>и выдачи КПГ с целью заправки транспорта;</w:t>
      </w:r>
    </w:p>
    <w:p w:rsidR="00223EC1" w:rsidRPr="000D75AB" w:rsidRDefault="00223EC1" w:rsidP="00223EC1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b/>
          <w:sz w:val="16"/>
          <w:szCs w:val="16"/>
        </w:rPr>
        <w:t xml:space="preserve">АГЗС </w:t>
      </w:r>
      <w:r w:rsidRPr="000D75AB">
        <w:rPr>
          <w:rFonts w:ascii="Arial" w:hAnsi="Arial" w:cs="Arial"/>
          <w:sz w:val="16"/>
          <w:szCs w:val="16"/>
        </w:rPr>
        <w:t>– комплекс оборудования, осуществляющий заправку автомобилей и других транспортных средств, двигатели которых конвертированы или изначально рассчитаны на работу на сжиженном углеводородном (нефтяном) газе (СУГ) и имеют соответствующую систему;</w:t>
      </w:r>
    </w:p>
    <w:p w:rsidR="00223EC1" w:rsidRPr="000D75AB" w:rsidRDefault="00223EC1" w:rsidP="00223EC1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proofErr w:type="spellStart"/>
      <w:r w:rsidRPr="000D75AB">
        <w:rPr>
          <w:rFonts w:ascii="Arial" w:hAnsi="Arial" w:cs="Arial"/>
          <w:b/>
          <w:sz w:val="16"/>
          <w:szCs w:val="16"/>
        </w:rPr>
        <w:t>КриоГЗС</w:t>
      </w:r>
      <w:proofErr w:type="spellEnd"/>
      <w:r w:rsidRPr="000D75AB">
        <w:rPr>
          <w:rFonts w:ascii="Arial" w:hAnsi="Arial" w:cs="Arial"/>
          <w:sz w:val="16"/>
          <w:szCs w:val="16"/>
        </w:rPr>
        <w:t xml:space="preserve"> – объект потребления сжиженного природного газа (СПГ), </w:t>
      </w:r>
      <w:r w:rsidRPr="000D75AB">
        <w:rPr>
          <w:rFonts w:ascii="Arial" w:hAnsi="Arial" w:cs="Arial"/>
          <w:sz w:val="16"/>
          <w:szCs w:val="16"/>
        </w:rPr>
        <w:br/>
        <w:t>не подключенный к сетям газораспределения, на который осуществляется доставка СПГ, предназначенный для приема и хранения СПГ с последующей заправкой транспортных средств.</w:t>
      </w:r>
    </w:p>
    <w:p w:rsidR="00223EC1" w:rsidRPr="000D75AB" w:rsidRDefault="00223EC1" w:rsidP="00223EC1">
      <w:pPr>
        <w:spacing w:line="220" w:lineRule="exact"/>
        <w:ind w:firstLine="284"/>
        <w:jc w:val="both"/>
        <w:rPr>
          <w:rFonts w:ascii="Arial" w:hAnsi="Arial" w:cs="Arial"/>
        </w:rPr>
      </w:pPr>
      <w:r w:rsidRPr="000D75AB">
        <w:rPr>
          <w:rFonts w:ascii="Arial" w:hAnsi="Arial" w:cs="Arial"/>
          <w:b/>
          <w:sz w:val="16"/>
          <w:szCs w:val="16"/>
        </w:rPr>
        <w:t xml:space="preserve">ЭЗС </w:t>
      </w:r>
      <w:r w:rsidRPr="000D75AB">
        <w:rPr>
          <w:rFonts w:ascii="Arial" w:hAnsi="Arial" w:cs="Arial"/>
          <w:sz w:val="16"/>
          <w:szCs w:val="16"/>
        </w:rPr>
        <w:t>– электрическая зарядная станция (колонка) для электротранспорта (электротехническое устройство, оснащенное разъемами и коннекторами, необходимыми для подключения электротранспорта, совместимого с различными стандартами, и позволяющее производить зарядку тяговых батарей электротранспорта в различных режимах)</w:t>
      </w:r>
      <w:r w:rsidRPr="000D75AB">
        <w:rPr>
          <w:rFonts w:ascii="Arial" w:hAnsi="Arial" w:cs="Arial"/>
        </w:rPr>
        <w:t>.</w:t>
      </w:r>
    </w:p>
    <w:p w:rsidR="00223EC1" w:rsidRPr="000D75AB" w:rsidRDefault="00223EC1" w:rsidP="00223EC1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>Передвижные АЗС, а также АЗС, обслуживающие только организации в общее число АЗС не включаются.</w:t>
      </w:r>
    </w:p>
    <w:p w:rsidR="00223EC1" w:rsidRPr="000D75AB" w:rsidRDefault="00223EC1" w:rsidP="00223EC1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>Информация по основным показателям в разрезе субъектов Российской Федерации размещена на сайте Росстата.</w:t>
      </w:r>
    </w:p>
    <w:p w:rsidR="00223EC1" w:rsidRPr="000D75AB" w:rsidRDefault="00223EC1" w:rsidP="00223EC1">
      <w:pPr>
        <w:jc w:val="both"/>
      </w:pPr>
    </w:p>
    <w:p w:rsidR="00B10C1F" w:rsidRPr="000D75AB" w:rsidRDefault="00B10C1F" w:rsidP="00B10C1F">
      <w:pPr>
        <w:pStyle w:val="ab"/>
        <w:spacing w:before="40"/>
        <w:jc w:val="left"/>
        <w:rPr>
          <w:b/>
          <w:sz w:val="12"/>
          <w:szCs w:val="12"/>
        </w:rPr>
      </w:pPr>
      <w:bookmarkStart w:id="0" w:name="_GoBack"/>
      <w:bookmarkEnd w:id="0"/>
    </w:p>
    <w:sectPr w:rsidR="00B10C1F" w:rsidRPr="000D75AB" w:rsidSect="00D178EA"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1DEA"/>
    <w:rsid w:val="00045A6F"/>
    <w:rsid w:val="00057A9D"/>
    <w:rsid w:val="0007415F"/>
    <w:rsid w:val="000779C0"/>
    <w:rsid w:val="00084AE5"/>
    <w:rsid w:val="00085004"/>
    <w:rsid w:val="000905AB"/>
    <w:rsid w:val="000A1C3A"/>
    <w:rsid w:val="000B16BD"/>
    <w:rsid w:val="000B2FED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73489"/>
    <w:rsid w:val="00181201"/>
    <w:rsid w:val="0018432A"/>
    <w:rsid w:val="001922C4"/>
    <w:rsid w:val="001B12A1"/>
    <w:rsid w:val="001E049E"/>
    <w:rsid w:val="001E506D"/>
    <w:rsid w:val="001E75BE"/>
    <w:rsid w:val="002051C1"/>
    <w:rsid w:val="0021021D"/>
    <w:rsid w:val="00223EC1"/>
    <w:rsid w:val="00225855"/>
    <w:rsid w:val="002263AF"/>
    <w:rsid w:val="0024182A"/>
    <w:rsid w:val="00250E36"/>
    <w:rsid w:val="00251B7F"/>
    <w:rsid w:val="002529E6"/>
    <w:rsid w:val="00261714"/>
    <w:rsid w:val="00263FC8"/>
    <w:rsid w:val="00267A38"/>
    <w:rsid w:val="00277460"/>
    <w:rsid w:val="00277EB3"/>
    <w:rsid w:val="002811C7"/>
    <w:rsid w:val="00285250"/>
    <w:rsid w:val="002856C7"/>
    <w:rsid w:val="002867B7"/>
    <w:rsid w:val="002D7410"/>
    <w:rsid w:val="002E60AB"/>
    <w:rsid w:val="002F3DF4"/>
    <w:rsid w:val="002F5ED0"/>
    <w:rsid w:val="00336EBC"/>
    <w:rsid w:val="00357AA3"/>
    <w:rsid w:val="00385985"/>
    <w:rsid w:val="003937CA"/>
    <w:rsid w:val="003B6699"/>
    <w:rsid w:val="003C58CA"/>
    <w:rsid w:val="003D1146"/>
    <w:rsid w:val="003E5B7B"/>
    <w:rsid w:val="003E77FF"/>
    <w:rsid w:val="00403DFA"/>
    <w:rsid w:val="00406AFD"/>
    <w:rsid w:val="00406D89"/>
    <w:rsid w:val="004154C4"/>
    <w:rsid w:val="0041556C"/>
    <w:rsid w:val="0043323F"/>
    <w:rsid w:val="004367AD"/>
    <w:rsid w:val="004373AC"/>
    <w:rsid w:val="00454F5E"/>
    <w:rsid w:val="00460068"/>
    <w:rsid w:val="00464FD0"/>
    <w:rsid w:val="004719F1"/>
    <w:rsid w:val="004742FB"/>
    <w:rsid w:val="00477D9C"/>
    <w:rsid w:val="004A0D30"/>
    <w:rsid w:val="004B4E71"/>
    <w:rsid w:val="004C1492"/>
    <w:rsid w:val="004D0132"/>
    <w:rsid w:val="004E4C54"/>
    <w:rsid w:val="005037D5"/>
    <w:rsid w:val="00513972"/>
    <w:rsid w:val="00541BAE"/>
    <w:rsid w:val="00542C49"/>
    <w:rsid w:val="00544B5F"/>
    <w:rsid w:val="00545D82"/>
    <w:rsid w:val="00557304"/>
    <w:rsid w:val="00561B3F"/>
    <w:rsid w:val="00592D6F"/>
    <w:rsid w:val="005A146F"/>
    <w:rsid w:val="005C1A33"/>
    <w:rsid w:val="005E7D99"/>
    <w:rsid w:val="006248BF"/>
    <w:rsid w:val="00636C85"/>
    <w:rsid w:val="006372DC"/>
    <w:rsid w:val="006546FD"/>
    <w:rsid w:val="00666570"/>
    <w:rsid w:val="00692F43"/>
    <w:rsid w:val="00697723"/>
    <w:rsid w:val="006A401A"/>
    <w:rsid w:val="006C1B7A"/>
    <w:rsid w:val="006D01F4"/>
    <w:rsid w:val="006D3EC5"/>
    <w:rsid w:val="006E7EA6"/>
    <w:rsid w:val="006F3171"/>
    <w:rsid w:val="00703686"/>
    <w:rsid w:val="0071264B"/>
    <w:rsid w:val="00712655"/>
    <w:rsid w:val="00717E60"/>
    <w:rsid w:val="00725F25"/>
    <w:rsid w:val="007270E8"/>
    <w:rsid w:val="00732F2B"/>
    <w:rsid w:val="00740464"/>
    <w:rsid w:val="00743C37"/>
    <w:rsid w:val="00752387"/>
    <w:rsid w:val="007763AC"/>
    <w:rsid w:val="00785D10"/>
    <w:rsid w:val="007A74F4"/>
    <w:rsid w:val="007B166C"/>
    <w:rsid w:val="007C2C6E"/>
    <w:rsid w:val="007D2DE9"/>
    <w:rsid w:val="007E67B6"/>
    <w:rsid w:val="00804481"/>
    <w:rsid w:val="00813E72"/>
    <w:rsid w:val="00837EA2"/>
    <w:rsid w:val="0084399A"/>
    <w:rsid w:val="00854461"/>
    <w:rsid w:val="00855E20"/>
    <w:rsid w:val="008635E0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41554"/>
    <w:rsid w:val="00950432"/>
    <w:rsid w:val="00971F6E"/>
    <w:rsid w:val="00993202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B10C1F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33EB"/>
    <w:rsid w:val="00BC4EC8"/>
    <w:rsid w:val="00BF0CB6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67861"/>
    <w:rsid w:val="00D704E9"/>
    <w:rsid w:val="00D77B7E"/>
    <w:rsid w:val="00D85299"/>
    <w:rsid w:val="00DB42DB"/>
    <w:rsid w:val="00DC26FA"/>
    <w:rsid w:val="00DD23DA"/>
    <w:rsid w:val="00DF6F8C"/>
    <w:rsid w:val="00E02DDA"/>
    <w:rsid w:val="00E06F05"/>
    <w:rsid w:val="00E13A22"/>
    <w:rsid w:val="00E223F8"/>
    <w:rsid w:val="00E3069D"/>
    <w:rsid w:val="00E315A1"/>
    <w:rsid w:val="00E3474E"/>
    <w:rsid w:val="00E47DD4"/>
    <w:rsid w:val="00E7664B"/>
    <w:rsid w:val="00E82196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EC0"/>
    <w:rsid w:val="00F75329"/>
    <w:rsid w:val="00F90040"/>
    <w:rsid w:val="00F93BD8"/>
    <w:rsid w:val="00F97AC4"/>
    <w:rsid w:val="00FA0266"/>
    <w:rsid w:val="00FA3E00"/>
    <w:rsid w:val="00FA66D7"/>
    <w:rsid w:val="00FB5654"/>
    <w:rsid w:val="00F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3453F2-FD59-4390-BFC2-8B1F4F7B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915</Words>
  <Characters>7316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27</cp:revision>
  <cp:lastPrinted>2022-08-02T13:38:00Z</cp:lastPrinted>
  <dcterms:created xsi:type="dcterms:W3CDTF">2022-12-26T08:35:00Z</dcterms:created>
  <dcterms:modified xsi:type="dcterms:W3CDTF">2022-12-26T11:49:00Z</dcterms:modified>
</cp:coreProperties>
</file>