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32" w:rsidRPr="000D75AB" w:rsidRDefault="00DE3632" w:rsidP="00DE3632">
      <w:pPr>
        <w:pStyle w:val="83"/>
        <w:pageBreakBefore/>
        <w:spacing w:before="0"/>
        <w:rPr>
          <w:rFonts w:cs="Arial"/>
          <w:sz w:val="14"/>
          <w:szCs w:val="14"/>
        </w:rPr>
      </w:pPr>
      <w:r w:rsidRPr="000D75AB">
        <w:rPr>
          <w:rFonts w:cs="Arial"/>
        </w:rPr>
        <w:t>2.22. Число объектов дорожного сервиса,</w:t>
      </w:r>
      <w:r w:rsidRPr="000D75AB">
        <w:rPr>
          <w:rFonts w:cs="Arial"/>
          <w:sz w:val="12"/>
          <w:szCs w:val="12"/>
        </w:rPr>
        <w:t xml:space="preserve"> </w:t>
      </w:r>
      <w:r w:rsidRPr="000D75AB">
        <w:rPr>
          <w:rFonts w:cs="Arial"/>
        </w:rPr>
        <w:t xml:space="preserve">расположенных </w:t>
      </w:r>
      <w:r w:rsidRPr="000D75AB">
        <w:rPr>
          <w:rFonts w:cs="Arial"/>
        </w:rPr>
        <w:br/>
        <w:t>на автомобильных дорогах общего пользования</w:t>
      </w:r>
      <w:r w:rsidRPr="000D75AB">
        <w:rPr>
          <w:rFonts w:cs="Arial"/>
        </w:rPr>
        <w:br/>
        <w:t>федерального значения</w:t>
      </w:r>
      <w:proofErr w:type="gramStart"/>
      <w:r w:rsidRPr="000D75AB">
        <w:rPr>
          <w:rFonts w:cs="Arial"/>
          <w:vertAlign w:val="superscript"/>
        </w:rPr>
        <w:t>1</w:t>
      </w:r>
      <w:proofErr w:type="gramEnd"/>
      <w:r w:rsidRPr="000D75AB">
        <w:rPr>
          <w:rFonts w:cs="Arial"/>
          <w:vertAlign w:val="superscript"/>
        </w:rPr>
        <w:t>)</w:t>
      </w:r>
    </w:p>
    <w:p w:rsidR="00DE3632" w:rsidRPr="000D75AB" w:rsidRDefault="00DE3632" w:rsidP="00DE3632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864"/>
        <w:gridCol w:w="864"/>
        <w:gridCol w:w="864"/>
        <w:gridCol w:w="864"/>
        <w:gridCol w:w="863"/>
      </w:tblGrid>
      <w:tr w:rsidR="00DE3632" w:rsidRPr="000D75AB" w:rsidTr="005A4616">
        <w:trPr>
          <w:cantSplit/>
          <w:trHeight w:val="102"/>
        </w:trPr>
        <w:tc>
          <w:tcPr>
            <w:tcW w:w="17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3632" w:rsidRPr="000D75AB" w:rsidRDefault="00DE363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32" w:rsidRPr="000D75AB" w:rsidRDefault="00DE363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32" w:rsidRPr="000D75AB" w:rsidRDefault="00DE363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32" w:rsidRPr="000D75AB" w:rsidRDefault="00DE363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32" w:rsidRPr="000D75AB" w:rsidRDefault="00DE363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3632" w:rsidRPr="000D75AB" w:rsidRDefault="00DE363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Площадки-стоянки</w:t>
            </w:r>
          </w:p>
        </w:tc>
        <w:tc>
          <w:tcPr>
            <w:tcW w:w="657" w:type="pct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072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647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4 486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4 754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top w:val="nil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Площадки отдыха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с эстакадой</w:t>
            </w:r>
          </w:p>
        </w:tc>
        <w:tc>
          <w:tcPr>
            <w:tcW w:w="657" w:type="pct"/>
            <w:tcBorders>
              <w:top w:val="nil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586</w:t>
            </w:r>
          </w:p>
        </w:tc>
        <w:tc>
          <w:tcPr>
            <w:tcW w:w="65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65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65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656" w:type="pct"/>
            <w:tcBorders>
              <w:top w:val="nil"/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Моечные пункты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589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Объекты розничной торговли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033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4 115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4 080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Объекты общественного питания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922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602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4 706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4 497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Мотели, кемпинги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825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908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896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920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Автозаправочные станции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907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5 113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5 206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Станции технического обслуживания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1517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1406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Медпункты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Общественные туалеты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3 881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4 159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Объекты рекламы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559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938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085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7 348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7 984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Посты ГИБДД, таможни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Пункты весового контроля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Пункты связи</w:t>
            </w:r>
          </w:p>
        </w:tc>
        <w:tc>
          <w:tcPr>
            <w:tcW w:w="657" w:type="pct"/>
            <w:tcBorders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011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657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1 208</w:t>
            </w:r>
          </w:p>
        </w:tc>
        <w:tc>
          <w:tcPr>
            <w:tcW w:w="656" w:type="pct"/>
            <w:tcBorders>
              <w:lef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</w:tr>
      <w:tr w:rsidR="00DE3632" w:rsidRPr="000D75AB" w:rsidTr="005A4616">
        <w:trPr>
          <w:cantSplit/>
        </w:trPr>
        <w:tc>
          <w:tcPr>
            <w:tcW w:w="1715" w:type="pct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Прочие объекты сервиса</w:t>
            </w:r>
          </w:p>
        </w:tc>
        <w:tc>
          <w:tcPr>
            <w:tcW w:w="657" w:type="pct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6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6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6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1 450</w:t>
            </w:r>
          </w:p>
        </w:tc>
        <w:tc>
          <w:tcPr>
            <w:tcW w:w="656" w:type="pct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E3632" w:rsidRPr="000D75AB" w:rsidRDefault="00DE3632" w:rsidP="005A4616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1 406</w:t>
            </w:r>
          </w:p>
        </w:tc>
      </w:tr>
    </w:tbl>
    <w:p w:rsidR="00DE3632" w:rsidRPr="000D75AB" w:rsidRDefault="00DE3632" w:rsidP="00DE3632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 xml:space="preserve"> По данным </w:t>
      </w:r>
      <w:proofErr w:type="spellStart"/>
      <w:r w:rsidRPr="000D75AB">
        <w:rPr>
          <w:rFonts w:ascii="Arial" w:hAnsi="Arial" w:cs="Arial"/>
          <w:sz w:val="12"/>
          <w:szCs w:val="12"/>
        </w:rPr>
        <w:t>Росавтодора</w:t>
      </w:r>
      <w:proofErr w:type="spellEnd"/>
      <w:r w:rsidRPr="000D75AB">
        <w:rPr>
          <w:rFonts w:ascii="Arial" w:hAnsi="Arial" w:cs="Arial"/>
          <w:sz w:val="12"/>
          <w:szCs w:val="12"/>
        </w:rPr>
        <w:t>.</w:t>
      </w:r>
    </w:p>
    <w:p w:rsidR="00B10C1F" w:rsidRPr="002D477B" w:rsidRDefault="00B10C1F" w:rsidP="002D477B">
      <w:bookmarkStart w:id="0" w:name="_GoBack"/>
      <w:bookmarkEnd w:id="0"/>
    </w:p>
    <w:sectPr w:rsidR="00B10C1F" w:rsidRPr="002D477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125F38-1CAD-4BA8-8CAB-8604AC94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29</cp:revision>
  <cp:lastPrinted>2022-08-02T13:38:00Z</cp:lastPrinted>
  <dcterms:created xsi:type="dcterms:W3CDTF">2022-12-26T08:35:00Z</dcterms:created>
  <dcterms:modified xsi:type="dcterms:W3CDTF">2022-12-26T11:51:00Z</dcterms:modified>
</cp:coreProperties>
</file>