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02" w:rsidRPr="00864B02" w:rsidRDefault="00864B02" w:rsidP="00864B02">
      <w:pPr>
        <w:pStyle w:val="a7"/>
        <w:pageBreakBefore/>
        <w:rPr>
          <w:rFonts w:ascii="Arial" w:hAnsi="Arial" w:cs="Arial"/>
          <w:kern w:val="0"/>
          <w:sz w:val="20"/>
          <w:szCs w:val="20"/>
        </w:rPr>
      </w:pPr>
      <w:r w:rsidRPr="00864B02">
        <w:rPr>
          <w:rFonts w:ascii="Arial" w:hAnsi="Arial" w:cs="Arial"/>
          <w:kern w:val="0"/>
          <w:sz w:val="20"/>
          <w:szCs w:val="20"/>
        </w:rPr>
        <w:t>ВОДНЫЙ ТРАНСПОРТ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Во всех таблицах раздела за исключением таблиц 2.37 – 2.39, 2.45 – 2.47 информация за все отчетные периоды приведена по данным </w:t>
      </w:r>
      <w:proofErr w:type="spellStart"/>
      <w:r w:rsidRPr="000D75AB">
        <w:rPr>
          <w:rFonts w:ascii="Arial" w:hAnsi="Arial" w:cs="Arial"/>
          <w:sz w:val="16"/>
          <w:szCs w:val="16"/>
        </w:rPr>
        <w:t>Росморречфлота</w:t>
      </w:r>
      <w:proofErr w:type="spellEnd"/>
      <w:r w:rsidRPr="000D75AB">
        <w:rPr>
          <w:rFonts w:ascii="Arial" w:hAnsi="Arial" w:cs="Arial"/>
          <w:sz w:val="16"/>
          <w:szCs w:val="16"/>
        </w:rPr>
        <w:t>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таблицах 2.37 – 2.39 и 2.45 – 2.47 информация с 2015 года приведена по данным </w:t>
      </w:r>
      <w:proofErr w:type="spellStart"/>
      <w:r w:rsidRPr="000D75AB">
        <w:rPr>
          <w:rFonts w:ascii="Arial" w:hAnsi="Arial" w:cs="Arial"/>
          <w:sz w:val="16"/>
          <w:szCs w:val="16"/>
        </w:rPr>
        <w:t>Росморречфлота</w:t>
      </w:r>
      <w:proofErr w:type="spellEnd"/>
      <w:r w:rsidRPr="000D75AB">
        <w:rPr>
          <w:rFonts w:ascii="Arial" w:hAnsi="Arial" w:cs="Arial"/>
          <w:sz w:val="16"/>
          <w:szCs w:val="16"/>
        </w:rPr>
        <w:t>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Морской флот</w:t>
      </w:r>
      <w:r w:rsidRPr="000D75AB">
        <w:rPr>
          <w:rFonts w:ascii="Arial" w:hAnsi="Arial" w:cs="Arial"/>
          <w:sz w:val="16"/>
          <w:szCs w:val="16"/>
        </w:rPr>
        <w:t xml:space="preserve"> – совокупность судов всех типов,  используемых для  перевозки грузов, пассажиров и их багажа, обслуживания судоходства, добычи полезных ископаемых, рыболовства и иной хозяйственной деятельности людей, не носящей военный характер.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 xml:space="preserve">Включает суда, поднадзорные Российскому морскому регистру судоходства, независимо от ведомственной принадлежности, организационно-правовой формы </w:t>
      </w:r>
      <w:r w:rsidRPr="000D75AB">
        <w:rPr>
          <w:rFonts w:ascii="Arial" w:hAnsi="Arial" w:cs="Arial"/>
          <w:sz w:val="16"/>
          <w:szCs w:val="16"/>
        </w:rPr>
        <w:br/>
        <w:t xml:space="preserve">и формы собственности их владельцев, которые в соответствии с Кодексом торгового мореплавания внесены в Государственный судовой реестр или судовую книгу одного из морских портов страны и имеют судовые свидетельства (судовой патент </w:t>
      </w:r>
      <w:r w:rsidRPr="000D75AB">
        <w:rPr>
          <w:rFonts w:ascii="Arial" w:hAnsi="Arial" w:cs="Arial"/>
          <w:sz w:val="16"/>
          <w:szCs w:val="16"/>
        </w:rPr>
        <w:br/>
        <w:t>или судовой билет), удостоверяющие право плавания под Государственным флагом Российской Федерации и право собственности на судно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или пользование им.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Речной флот</w:t>
      </w:r>
      <w:r w:rsidRPr="000D75AB">
        <w:rPr>
          <w:rFonts w:ascii="Arial" w:hAnsi="Arial" w:cs="Arial"/>
          <w:sz w:val="16"/>
          <w:szCs w:val="16"/>
        </w:rPr>
        <w:t xml:space="preserve"> – совокупность судов, предназначенных для перевозки грузов, пассажиров и их багажа, обслуживания судоходства и других целей на внутренних водных судоходных путях.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За 2010 г. приведены данные по судам, прошедшим государственную регистрацию и имеющим судовые свидетельства, удостоверяющие право  плавания </w:t>
      </w:r>
      <w:r w:rsidRPr="000D75AB">
        <w:rPr>
          <w:rFonts w:ascii="Arial" w:hAnsi="Arial" w:cs="Arial"/>
          <w:sz w:val="16"/>
          <w:szCs w:val="16"/>
        </w:rPr>
        <w:br/>
        <w:t xml:space="preserve">под Государственным флагом Российской Федерации и право собственности на судно, независимо от ведомственной принадлежности и формы собственности </w:t>
      </w:r>
      <w:r w:rsidRPr="000D75AB">
        <w:rPr>
          <w:rFonts w:ascii="Arial" w:hAnsi="Arial" w:cs="Arial"/>
          <w:sz w:val="16"/>
          <w:szCs w:val="16"/>
        </w:rPr>
        <w:br/>
        <w:t xml:space="preserve">их владельцев. С 2015 г. приведены данные по судам, состоящим </w:t>
      </w:r>
      <w:r w:rsidRPr="000D75AB">
        <w:rPr>
          <w:rFonts w:ascii="Arial" w:hAnsi="Arial" w:cs="Arial"/>
          <w:sz w:val="16"/>
          <w:szCs w:val="16"/>
        </w:rPr>
        <w:br/>
        <w:t>на классификационном учете Российского Речного Регистра, подлежащим техническому надзору и классификации органами технического надзора.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На водном транспорте при учете флота суда группируются по назначению, способу передвижения, составу перевозок и другим признакам.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По </w:t>
      </w:r>
      <w:r w:rsidRPr="000D75AB">
        <w:rPr>
          <w:rFonts w:ascii="Arial" w:hAnsi="Arial" w:cs="Arial"/>
          <w:b/>
          <w:sz w:val="16"/>
          <w:szCs w:val="16"/>
        </w:rPr>
        <w:t>назначению</w:t>
      </w:r>
      <w:r w:rsidRPr="000D75AB">
        <w:rPr>
          <w:rFonts w:ascii="Arial" w:hAnsi="Arial" w:cs="Arial"/>
          <w:sz w:val="16"/>
          <w:szCs w:val="16"/>
        </w:rPr>
        <w:t xml:space="preserve"> суда подразделяются </w:t>
      </w:r>
      <w:proofErr w:type="gramStart"/>
      <w:r w:rsidRPr="000D75AB">
        <w:rPr>
          <w:rFonts w:ascii="Arial" w:hAnsi="Arial" w:cs="Arial"/>
          <w:sz w:val="16"/>
          <w:szCs w:val="16"/>
        </w:rPr>
        <w:t>на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транспортные и нетранспортные.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транспортным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предназначенные для перевозок грузов </w:t>
      </w:r>
      <w:r w:rsidRPr="000D75AB">
        <w:rPr>
          <w:rFonts w:ascii="Arial" w:hAnsi="Arial" w:cs="Arial"/>
          <w:sz w:val="16"/>
          <w:szCs w:val="16"/>
        </w:rPr>
        <w:br/>
        <w:t xml:space="preserve">и пассажиров, и буксирные – для вождения несамоходных или не имеющих самостоятельного хода самоходных судов, плотов и других плавучих объектов.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 xml:space="preserve">К </w:t>
      </w:r>
      <w:r w:rsidRPr="000D75AB">
        <w:rPr>
          <w:rFonts w:ascii="Arial" w:hAnsi="Arial" w:cs="Arial"/>
          <w:i/>
          <w:iCs/>
          <w:sz w:val="16"/>
          <w:szCs w:val="16"/>
        </w:rPr>
        <w:t>нетранспортным</w:t>
      </w:r>
      <w:r w:rsidRPr="000D75AB">
        <w:rPr>
          <w:rFonts w:ascii="Arial" w:hAnsi="Arial" w:cs="Arial"/>
          <w:sz w:val="16"/>
          <w:szCs w:val="16"/>
        </w:rPr>
        <w:t xml:space="preserve"> относятся суда: промысловые, исследовательские, учебные, технического флота, служебно-вспомогательные, и т.п.</w:t>
      </w:r>
      <w:proofErr w:type="gramEnd"/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Суда </w:t>
      </w:r>
      <w:r w:rsidRPr="000D75AB">
        <w:rPr>
          <w:rFonts w:ascii="Arial" w:hAnsi="Arial" w:cs="Arial"/>
          <w:i/>
          <w:iCs/>
          <w:sz w:val="16"/>
          <w:szCs w:val="16"/>
        </w:rPr>
        <w:t>промыслового</w:t>
      </w:r>
      <w:r w:rsidRPr="000D75AB">
        <w:rPr>
          <w:rFonts w:ascii="Arial" w:hAnsi="Arial" w:cs="Arial"/>
          <w:sz w:val="16"/>
          <w:szCs w:val="16"/>
        </w:rPr>
        <w:t xml:space="preserve"> флота используются для добычи и переработки рыбы, морского зверя и т.п.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Научно-исследовательские</w:t>
      </w:r>
      <w:r w:rsidRPr="000D75AB">
        <w:rPr>
          <w:rFonts w:ascii="Arial" w:hAnsi="Arial" w:cs="Arial"/>
          <w:sz w:val="16"/>
          <w:szCs w:val="16"/>
        </w:rPr>
        <w:t xml:space="preserve"> суда предназначены для систематического научного исследования Мирового океана.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Учебные</w:t>
      </w:r>
      <w:r w:rsidRPr="000D75AB">
        <w:rPr>
          <w:rFonts w:ascii="Arial" w:hAnsi="Arial" w:cs="Arial"/>
          <w:sz w:val="16"/>
          <w:szCs w:val="16"/>
        </w:rPr>
        <w:t xml:space="preserve"> суда предназначены для плавательной практики курсантов морских учебных заведений. </w:t>
      </w:r>
    </w:p>
    <w:p w:rsidR="00864B02" w:rsidRPr="00864B02" w:rsidRDefault="00864B02" w:rsidP="00864B02">
      <w:pPr>
        <w:pStyle w:val="22"/>
        <w:spacing w:before="0" w:line="180" w:lineRule="exact"/>
        <w:rPr>
          <w:rFonts w:ascii="Arial" w:hAnsi="Arial" w:cs="Arial"/>
          <w:sz w:val="16"/>
          <w:szCs w:val="16"/>
        </w:rPr>
      </w:pPr>
      <w:r w:rsidRPr="00864B02">
        <w:rPr>
          <w:rFonts w:ascii="Arial" w:hAnsi="Arial" w:cs="Arial"/>
          <w:sz w:val="16"/>
          <w:szCs w:val="16"/>
        </w:rPr>
        <w:t xml:space="preserve">Суда </w:t>
      </w:r>
      <w:r w:rsidRPr="00864B02">
        <w:rPr>
          <w:rFonts w:ascii="Arial" w:hAnsi="Arial" w:cs="Arial"/>
          <w:i/>
          <w:iCs/>
          <w:sz w:val="16"/>
          <w:szCs w:val="16"/>
        </w:rPr>
        <w:t>технического флота</w:t>
      </w:r>
      <w:r w:rsidRPr="00864B02">
        <w:rPr>
          <w:rFonts w:ascii="Arial" w:hAnsi="Arial" w:cs="Arial"/>
          <w:sz w:val="16"/>
          <w:szCs w:val="16"/>
        </w:rPr>
        <w:t xml:space="preserve"> используются для технического обслуживания судов, портового хозяйства и водных путей, а также для промышленно-хозяйственных нужд.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служебно-вспомогательным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предназначенные </w:t>
      </w:r>
      <w:r w:rsidRPr="000D75AB">
        <w:rPr>
          <w:rFonts w:ascii="Arial" w:hAnsi="Arial" w:cs="Arial"/>
          <w:sz w:val="16"/>
          <w:szCs w:val="16"/>
        </w:rPr>
        <w:br/>
        <w:t xml:space="preserve">для обслуживания транспортного и технического флота и служб, организующих их эксплуатацию. Эти суда </w:t>
      </w:r>
      <w:proofErr w:type="gramStart"/>
      <w:r w:rsidRPr="000D75AB">
        <w:rPr>
          <w:rFonts w:ascii="Arial" w:hAnsi="Arial" w:cs="Arial"/>
          <w:sz w:val="16"/>
          <w:szCs w:val="16"/>
        </w:rPr>
        <w:t>обеспечивают потребности других судов флота и выполняют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самостоятельные работы.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По </w:t>
      </w:r>
      <w:r w:rsidRPr="000D75AB">
        <w:rPr>
          <w:rFonts w:ascii="Arial" w:hAnsi="Arial" w:cs="Arial"/>
          <w:b/>
          <w:sz w:val="16"/>
          <w:szCs w:val="16"/>
        </w:rPr>
        <w:t>способу передвижения</w:t>
      </w:r>
      <w:r w:rsidRPr="000D75AB">
        <w:rPr>
          <w:rFonts w:ascii="Arial" w:hAnsi="Arial" w:cs="Arial"/>
          <w:sz w:val="16"/>
          <w:szCs w:val="16"/>
        </w:rPr>
        <w:t xml:space="preserve"> различают самоходные и несамоходные суда.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самоходным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которые имеют силовую установку (двигатель) </w:t>
      </w:r>
      <w:r w:rsidRPr="000D75AB">
        <w:rPr>
          <w:rFonts w:ascii="Arial" w:hAnsi="Arial" w:cs="Arial"/>
          <w:sz w:val="16"/>
          <w:szCs w:val="16"/>
        </w:rPr>
        <w:br/>
        <w:t xml:space="preserve">и движитель (гребное колесо, гребной винт, водомет). Они подразделяются </w:t>
      </w:r>
      <w:r w:rsidRPr="000D75AB">
        <w:rPr>
          <w:rFonts w:ascii="Arial" w:hAnsi="Arial" w:cs="Arial"/>
          <w:sz w:val="16"/>
          <w:szCs w:val="16"/>
        </w:rPr>
        <w:br/>
        <w:t>на грузовые, буксирные, грузопассажирские и пассажирские суда.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r w:rsidRPr="000D75AB">
        <w:rPr>
          <w:rFonts w:ascii="Arial" w:hAnsi="Arial" w:cs="Arial"/>
          <w:i/>
          <w:iCs/>
          <w:sz w:val="16"/>
          <w:szCs w:val="16"/>
        </w:rPr>
        <w:t>несамоходным</w:t>
      </w:r>
      <w:r w:rsidRPr="000D75AB">
        <w:rPr>
          <w:rFonts w:ascii="Arial" w:hAnsi="Arial" w:cs="Arial"/>
          <w:sz w:val="16"/>
          <w:szCs w:val="16"/>
        </w:rPr>
        <w:t xml:space="preserve"> грузовым судам относятся несамоходные баржи, предназначенные для буксировки или толкания и не имеющие самостоятельной двигательной установки; используются для перевозки сухогрузов и наливных грузов.</w:t>
      </w:r>
    </w:p>
    <w:p w:rsidR="00864B02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  <w:lang w:val="en-US"/>
        </w:rPr>
      </w:pPr>
      <w:r w:rsidRPr="00864B02">
        <w:rPr>
          <w:rFonts w:ascii="Arial" w:hAnsi="Arial" w:cs="Arial"/>
          <w:sz w:val="16"/>
          <w:szCs w:val="16"/>
        </w:rPr>
        <w:br/>
      </w:r>
    </w:p>
    <w:p w:rsidR="00864B02" w:rsidRPr="000D75AB" w:rsidRDefault="00864B02" w:rsidP="00864B02">
      <w:pPr>
        <w:pageBreakBefore/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D75AB">
        <w:rPr>
          <w:rFonts w:ascii="Arial" w:hAnsi="Arial" w:cs="Arial"/>
          <w:sz w:val="16"/>
          <w:szCs w:val="16"/>
        </w:rPr>
        <w:lastRenderedPageBreak/>
        <w:t xml:space="preserve">По </w:t>
      </w:r>
      <w:r w:rsidRPr="000D75AB">
        <w:rPr>
          <w:rFonts w:ascii="Arial" w:hAnsi="Arial" w:cs="Arial"/>
          <w:b/>
          <w:sz w:val="16"/>
          <w:szCs w:val="16"/>
        </w:rPr>
        <w:t>составу перевозок</w:t>
      </w:r>
      <w:r w:rsidRPr="000D75AB">
        <w:rPr>
          <w:rFonts w:ascii="Arial" w:hAnsi="Arial" w:cs="Arial"/>
          <w:sz w:val="16"/>
          <w:szCs w:val="16"/>
        </w:rPr>
        <w:t xml:space="preserve"> суда подразделяются </w:t>
      </w:r>
      <w:proofErr w:type="gramStart"/>
      <w:r w:rsidRPr="000D75AB">
        <w:rPr>
          <w:rFonts w:ascii="Arial" w:hAnsi="Arial" w:cs="Arial"/>
          <w:sz w:val="16"/>
          <w:szCs w:val="16"/>
        </w:rPr>
        <w:t>на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пассажирские, грузопассажирские и грузовые.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>К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i/>
          <w:iCs/>
          <w:sz w:val="16"/>
          <w:szCs w:val="16"/>
        </w:rPr>
        <w:t>пассажирским и грузопассажирским</w:t>
      </w:r>
      <w:r w:rsidRPr="000D75AB">
        <w:rPr>
          <w:rFonts w:ascii="Arial" w:hAnsi="Arial" w:cs="Arial"/>
          <w:sz w:val="16"/>
          <w:szCs w:val="16"/>
        </w:rPr>
        <w:t xml:space="preserve"> относятся суда, перевозки пассажиров </w:t>
      </w:r>
      <w:r w:rsidRPr="000D75AB">
        <w:rPr>
          <w:rFonts w:ascii="Arial" w:hAnsi="Arial" w:cs="Arial"/>
          <w:sz w:val="16"/>
          <w:szCs w:val="16"/>
        </w:rPr>
        <w:br/>
        <w:t>на которых разрешены органами надзора за судоходством.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пассажирским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предназначенные для перевозок пассажиров </w:t>
      </w:r>
      <w:r w:rsidRPr="000D75AB">
        <w:rPr>
          <w:rFonts w:ascii="Arial" w:hAnsi="Arial" w:cs="Arial"/>
          <w:sz w:val="16"/>
          <w:szCs w:val="16"/>
        </w:rPr>
        <w:br/>
        <w:t xml:space="preserve">и их багажа на морских линиях, внутренних водных путях, а также для отдыха </w:t>
      </w:r>
      <w:r w:rsidRPr="000D75AB">
        <w:rPr>
          <w:rFonts w:ascii="Arial" w:hAnsi="Arial" w:cs="Arial"/>
          <w:sz w:val="16"/>
          <w:szCs w:val="16"/>
        </w:rPr>
        <w:br/>
        <w:t>и туристических путешествий.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грузопассажирским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имеющие помещения для пассажиров </w:t>
      </w:r>
      <w:r w:rsidRPr="000D75AB">
        <w:rPr>
          <w:rFonts w:ascii="Arial" w:hAnsi="Arial" w:cs="Arial"/>
          <w:sz w:val="16"/>
          <w:szCs w:val="16"/>
        </w:rPr>
        <w:br/>
        <w:t>и трюмы для перевозки грузов.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грузовым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предназначенные для перевозок различных грузов.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Грузовые суда по назначению подразделяются </w:t>
      </w:r>
      <w:proofErr w:type="gramStart"/>
      <w:r w:rsidRPr="000D75AB">
        <w:rPr>
          <w:rFonts w:ascii="Arial" w:hAnsi="Arial" w:cs="Arial"/>
          <w:sz w:val="16"/>
          <w:szCs w:val="16"/>
        </w:rPr>
        <w:t>на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сухогрузные, наливные </w:t>
      </w:r>
      <w:r w:rsidRPr="000D75AB">
        <w:rPr>
          <w:rFonts w:ascii="Arial" w:hAnsi="Arial" w:cs="Arial"/>
          <w:sz w:val="16"/>
          <w:szCs w:val="16"/>
        </w:rPr>
        <w:br/>
        <w:t>и комбинированные.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Сухогрузные</w:t>
      </w:r>
      <w:r w:rsidRPr="000D75AB">
        <w:rPr>
          <w:rFonts w:ascii="Arial" w:hAnsi="Arial" w:cs="Arial"/>
          <w:sz w:val="16"/>
          <w:szCs w:val="16"/>
        </w:rPr>
        <w:t xml:space="preserve"> суда используются для перевозки генеральных грузов отдельными счетными единицами – мешками, бочками, контейнерами, пакетами и т.п., насыпных </w:t>
      </w:r>
      <w:r w:rsidRPr="000D75AB">
        <w:rPr>
          <w:rFonts w:ascii="Arial" w:hAnsi="Arial" w:cs="Arial"/>
          <w:sz w:val="16"/>
          <w:szCs w:val="16"/>
        </w:rPr>
        <w:br/>
        <w:t>и навалочных грузов, леса и лесоматериалов.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Наливные</w:t>
      </w:r>
      <w:r w:rsidRPr="000D75AB">
        <w:rPr>
          <w:rFonts w:ascii="Arial" w:hAnsi="Arial" w:cs="Arial"/>
          <w:sz w:val="16"/>
          <w:szCs w:val="16"/>
        </w:rPr>
        <w:t xml:space="preserve"> суда предназначены для перевозки жидких грузов наливом в емкостях, оборудованных в корпусе судна. К ним относятся танкеры, </w:t>
      </w:r>
      <w:proofErr w:type="spellStart"/>
      <w:r w:rsidRPr="000D75AB">
        <w:rPr>
          <w:rFonts w:ascii="Arial" w:hAnsi="Arial" w:cs="Arial"/>
          <w:sz w:val="16"/>
          <w:szCs w:val="16"/>
        </w:rPr>
        <w:t>газовозы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75AB">
        <w:rPr>
          <w:rFonts w:ascii="Arial" w:hAnsi="Arial" w:cs="Arial"/>
          <w:sz w:val="16"/>
          <w:szCs w:val="16"/>
        </w:rPr>
        <w:t>химовозы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75AB">
        <w:rPr>
          <w:rFonts w:ascii="Arial" w:hAnsi="Arial" w:cs="Arial"/>
          <w:sz w:val="16"/>
          <w:szCs w:val="16"/>
        </w:rPr>
        <w:t>виновозы</w:t>
      </w:r>
      <w:proofErr w:type="spellEnd"/>
      <w:r w:rsidRPr="000D75AB">
        <w:rPr>
          <w:rFonts w:ascii="Arial" w:hAnsi="Arial" w:cs="Arial"/>
          <w:sz w:val="16"/>
          <w:szCs w:val="16"/>
        </w:rPr>
        <w:t>, водолеи и др.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комбинированным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относятся суда, обеспечивающие перевозку разнообразных грузов с резко отличающимися транспортными характеристиками (наливные, навалочные, генеральные грузы).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Внутренние водные судоходные пути</w:t>
      </w:r>
      <w:r w:rsidRPr="000D75AB">
        <w:rPr>
          <w:rFonts w:ascii="Arial" w:hAnsi="Arial" w:cs="Arial"/>
          <w:sz w:val="16"/>
          <w:szCs w:val="16"/>
        </w:rPr>
        <w:t xml:space="preserve"> – естественные или искусственно созданные федеральные пути сообщения, обозначенные навигационными знаками или иным способом, и используемые в целях судоходства.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Протяженность эксплуатируемых внутренних водных путей</w:t>
      </w:r>
      <w:r w:rsidRPr="000D75AB">
        <w:rPr>
          <w:rFonts w:ascii="Arial" w:hAnsi="Arial" w:cs="Arial"/>
          <w:sz w:val="16"/>
          <w:szCs w:val="16"/>
        </w:rPr>
        <w:t xml:space="preserve"> – протяженность участков внутренних водных путей, включенных в Перечень внутренних водных путей Российской Федерации</w:t>
      </w:r>
      <w:r w:rsidRPr="000D75A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>(</w:t>
      </w:r>
      <w:r w:rsidRPr="000D75AB">
        <w:rPr>
          <w:rFonts w:ascii="Arial" w:eastAsia="Calibri" w:hAnsi="Arial" w:cs="Arial"/>
          <w:sz w:val="16"/>
          <w:szCs w:val="16"/>
          <w:lang w:eastAsia="en-US"/>
        </w:rPr>
        <w:t xml:space="preserve">утвержден распоряжением Правительства Российской Федерации от 19 декабря </w:t>
      </w:r>
      <w:smartTag w:uri="urn:schemas-microsoft-com:office:smarttags" w:element="metricconverter">
        <w:smartTagPr>
          <w:attr w:name="ProductID" w:val="2002 г"/>
        </w:smartTagPr>
        <w:r w:rsidRPr="000D75AB">
          <w:rPr>
            <w:rFonts w:ascii="Arial" w:eastAsia="Calibri" w:hAnsi="Arial" w:cs="Arial"/>
            <w:sz w:val="16"/>
            <w:szCs w:val="16"/>
            <w:lang w:eastAsia="en-US"/>
          </w:rPr>
          <w:t>2002 г</w:t>
        </w:r>
      </w:smartTag>
      <w:r w:rsidRPr="000D75AB">
        <w:rPr>
          <w:rFonts w:ascii="Arial" w:eastAsia="Calibri" w:hAnsi="Arial" w:cs="Arial"/>
          <w:sz w:val="16"/>
          <w:szCs w:val="16"/>
          <w:lang w:eastAsia="en-US"/>
        </w:rPr>
        <w:t>. № 1800-р)</w:t>
      </w:r>
      <w:r w:rsidRPr="000D75AB">
        <w:rPr>
          <w:rFonts w:ascii="Arial" w:hAnsi="Arial" w:cs="Arial"/>
          <w:sz w:val="16"/>
          <w:szCs w:val="16"/>
        </w:rPr>
        <w:t xml:space="preserve"> и содержащихся администрациями бассейнов внутренних водных путей и ФГБУ «Канал имени Москвы» в отчетном году.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Протяженность внутренних водных путей измеряется по осевой линии судовых ходов (фарватеров).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Выделяются пути с гарантированными габаритами судовых ходов и пути </w:t>
      </w:r>
      <w:r w:rsidRPr="000D75AB">
        <w:rPr>
          <w:rFonts w:ascii="Arial" w:hAnsi="Arial" w:cs="Arial"/>
          <w:sz w:val="16"/>
          <w:szCs w:val="16"/>
        </w:rPr>
        <w:br/>
        <w:t>со знаками судоходной обстановки.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Внутренние водные пути с гарантированными габаритами судовых ходов</w:t>
      </w:r>
      <w:r w:rsidRPr="000D75AB">
        <w:rPr>
          <w:rFonts w:ascii="Arial" w:hAnsi="Arial" w:cs="Arial"/>
          <w:sz w:val="16"/>
          <w:szCs w:val="16"/>
        </w:rPr>
        <w:t xml:space="preserve"> – участки водных путей, на которых устанавливаются наименьшие габариты судового хода: глубина, ширина и радиус </w:t>
      </w:r>
      <w:proofErr w:type="spellStart"/>
      <w:r w:rsidRPr="000D75AB">
        <w:rPr>
          <w:rFonts w:ascii="Arial" w:hAnsi="Arial" w:cs="Arial"/>
          <w:sz w:val="16"/>
          <w:szCs w:val="16"/>
        </w:rPr>
        <w:t>скругления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 при проектном уровне воды (расчетном низком уровне воды с заданной обеспеченностью).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 xml:space="preserve">Внутренние водные пути со знаками судоходной обстановки </w:t>
      </w:r>
      <w:r w:rsidRPr="000D75AB">
        <w:rPr>
          <w:rFonts w:ascii="Arial" w:hAnsi="Arial" w:cs="Arial"/>
          <w:sz w:val="16"/>
          <w:szCs w:val="16"/>
        </w:rPr>
        <w:t xml:space="preserve">– участки водных путей, на которых устанавливается навигационное оборудование (плавучие, береговые, а также стационарные русловые знаки) для обозначения судового хода </w:t>
      </w:r>
      <w:r w:rsidRPr="000D75AB">
        <w:rPr>
          <w:rFonts w:ascii="Arial" w:hAnsi="Arial" w:cs="Arial"/>
          <w:sz w:val="16"/>
          <w:szCs w:val="16"/>
        </w:rPr>
        <w:br/>
        <w:t>и обеспечения безопасности судоходства. Из них выделяются пути с освещаемой, отражательной и неосвещаемой категориями оборудования.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Причал</w:t>
      </w:r>
      <w:r w:rsidRPr="000D75AB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>– гидротехническое сооружение, имеющее устройства для безопасного подхода судов и предназначенное для безопасной стоянки судов, их загрузки, разгрузки и обслуживания, а также посадки пассажиров на суда и высадки их с судов (статья 3 Федерального закона «Кодекс внутреннего водного транспорта Российской Федерации» от 7 марта 2001 г. № 24-ФЗ).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Причалы группируются по специализации (грузовые и пассажирские) и другим признакам.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Перевозки грузов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bCs/>
          <w:sz w:val="16"/>
          <w:szCs w:val="16"/>
        </w:rPr>
        <w:t>водным транспортом</w:t>
      </w:r>
      <w:r w:rsidRPr="000D75AB">
        <w:rPr>
          <w:rFonts w:ascii="Arial" w:hAnsi="Arial" w:cs="Arial"/>
          <w:sz w:val="16"/>
          <w:szCs w:val="16"/>
        </w:rPr>
        <w:t xml:space="preserve"> учитываются по отправлению в тоннах, включая вес тары груза, а также вес приспособлений и оборудования, применяемых при перевозках. Датой отправления груза признается дата оформления транспортных документов.</w:t>
      </w:r>
    </w:p>
    <w:p w:rsidR="00864B02" w:rsidRPr="000D75AB" w:rsidRDefault="00864B02" w:rsidP="00864B02">
      <w:pPr>
        <w:pageBreakBefore/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lastRenderedPageBreak/>
        <w:t>Статистический учет перевозок грузов осуществляется по отдельным пароходствам, судоходным компаниям, портам и другим организациям, выполняющим коммерческие перевозки, по принципу принадлежности судна независимо от портов, между которыми производились перевозки.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Учитываются перевозки, выполненные по договору перевозки груза собственными и (или) арендованными (зафрахтованными) судами (в том числе сданными в аренду иностранным компаниям (фрахтователям) на условиях </w:t>
      </w:r>
      <w:proofErr w:type="gramStart"/>
      <w:r w:rsidRPr="000D75AB">
        <w:rPr>
          <w:rFonts w:ascii="Arial" w:hAnsi="Arial" w:cs="Arial"/>
          <w:sz w:val="16"/>
          <w:szCs w:val="16"/>
        </w:rPr>
        <w:t>тайм-чартера</w:t>
      </w:r>
      <w:proofErr w:type="gramEnd"/>
      <w:r w:rsidRPr="000D75AB">
        <w:rPr>
          <w:rFonts w:ascii="Arial" w:hAnsi="Arial" w:cs="Arial"/>
          <w:sz w:val="16"/>
          <w:szCs w:val="16"/>
        </w:rPr>
        <w:t>), плавающими под Государственным флагом Российской Федерации, оформленные соответствующими перевозочными документами.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Начиная с 2015</w:t>
      </w:r>
      <w:r w:rsidRPr="000D75AB">
        <w:rPr>
          <w:rFonts w:ascii="Arial" w:hAnsi="Arial" w:cs="Arial"/>
          <w:sz w:val="16"/>
          <w:szCs w:val="16"/>
          <w:lang w:val="en-US"/>
        </w:rPr>
        <w:t> </w:t>
      </w:r>
      <w:r w:rsidRPr="000D75AB">
        <w:rPr>
          <w:rFonts w:ascii="Arial" w:hAnsi="Arial" w:cs="Arial"/>
          <w:sz w:val="16"/>
          <w:szCs w:val="16"/>
        </w:rPr>
        <w:t xml:space="preserve">г., перевозки судами смешанного (река-море) плавания отражаются по внутреннему водному транспорту.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Учет перевозок на </w:t>
      </w:r>
      <w:r w:rsidRPr="000D75AB">
        <w:rPr>
          <w:rFonts w:ascii="Arial" w:hAnsi="Arial" w:cs="Arial"/>
          <w:b/>
          <w:sz w:val="16"/>
          <w:szCs w:val="16"/>
        </w:rPr>
        <w:t>морском</w:t>
      </w:r>
      <w:r w:rsidRPr="000D75AB">
        <w:rPr>
          <w:rFonts w:ascii="Arial" w:hAnsi="Arial" w:cs="Arial"/>
          <w:sz w:val="16"/>
          <w:szCs w:val="16"/>
        </w:rPr>
        <w:t xml:space="preserve"> транспорте осуществляется по видам плавания:  каботажное и заграничное плавание.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перевозкам в </w:t>
      </w:r>
      <w:r w:rsidRPr="000D75AB">
        <w:rPr>
          <w:rFonts w:ascii="Arial" w:hAnsi="Arial" w:cs="Arial"/>
          <w:i/>
          <w:sz w:val="16"/>
          <w:szCs w:val="16"/>
        </w:rPr>
        <w:t>каботажном</w:t>
      </w:r>
      <w:r w:rsidRPr="000D75AB">
        <w:rPr>
          <w:rFonts w:ascii="Arial" w:hAnsi="Arial" w:cs="Arial"/>
          <w:sz w:val="16"/>
          <w:szCs w:val="16"/>
        </w:rPr>
        <w:t xml:space="preserve"> плавании относятся перевозки между портами </w:t>
      </w:r>
      <w:r w:rsidRPr="000D75AB">
        <w:rPr>
          <w:rFonts w:ascii="Arial" w:hAnsi="Arial" w:cs="Arial"/>
          <w:sz w:val="16"/>
          <w:szCs w:val="16"/>
        </w:rPr>
        <w:br/>
        <w:t xml:space="preserve">и портопунктами Российской Федерации, </w:t>
      </w:r>
      <w:r w:rsidRPr="000D75AB">
        <w:rPr>
          <w:rFonts w:ascii="Arial" w:hAnsi="Arial" w:cs="Arial"/>
          <w:i/>
          <w:sz w:val="16"/>
          <w:szCs w:val="16"/>
        </w:rPr>
        <w:t>заграничном</w:t>
      </w:r>
      <w:r w:rsidRPr="000D75AB">
        <w:rPr>
          <w:rFonts w:ascii="Arial" w:hAnsi="Arial" w:cs="Arial"/>
          <w:sz w:val="16"/>
          <w:szCs w:val="16"/>
        </w:rPr>
        <w:t xml:space="preserve"> плавании - перевозки между российскими и иностранными портами и между иностранными портами.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Перевозки, имеющие направление из российских портов </w:t>
      </w:r>
      <w:proofErr w:type="gramStart"/>
      <w:r w:rsidRPr="000D75AB">
        <w:rPr>
          <w:rFonts w:ascii="Arial" w:hAnsi="Arial" w:cs="Arial"/>
          <w:sz w:val="16"/>
          <w:szCs w:val="16"/>
        </w:rPr>
        <w:t>в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иностранные, называются </w:t>
      </w:r>
      <w:r w:rsidRPr="000D75AB">
        <w:rPr>
          <w:rFonts w:ascii="Arial" w:hAnsi="Arial" w:cs="Arial"/>
          <w:i/>
          <w:iCs/>
          <w:sz w:val="16"/>
          <w:szCs w:val="16"/>
        </w:rPr>
        <w:t>экспортными</w:t>
      </w:r>
      <w:r w:rsidRPr="000D75AB">
        <w:rPr>
          <w:rFonts w:ascii="Arial" w:hAnsi="Arial" w:cs="Arial"/>
          <w:sz w:val="16"/>
          <w:szCs w:val="16"/>
        </w:rPr>
        <w:t xml:space="preserve">, а из иностранных портов в российские – </w:t>
      </w:r>
      <w:r w:rsidRPr="000D75AB">
        <w:rPr>
          <w:rFonts w:ascii="Arial" w:hAnsi="Arial" w:cs="Arial"/>
          <w:i/>
          <w:iCs/>
          <w:sz w:val="16"/>
          <w:szCs w:val="16"/>
        </w:rPr>
        <w:t>импортными</w:t>
      </w:r>
      <w:r w:rsidRPr="000D75AB">
        <w:rPr>
          <w:rFonts w:ascii="Arial" w:hAnsi="Arial" w:cs="Arial"/>
          <w:sz w:val="16"/>
          <w:szCs w:val="16"/>
        </w:rPr>
        <w:t>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Перевозки за пределами России учитываются как перевозки </w:t>
      </w:r>
      <w:r w:rsidRPr="000D75AB">
        <w:rPr>
          <w:rFonts w:ascii="Arial" w:hAnsi="Arial" w:cs="Arial"/>
          <w:i/>
          <w:iCs/>
          <w:sz w:val="16"/>
          <w:szCs w:val="16"/>
        </w:rPr>
        <w:t>между иностранными портами</w:t>
      </w:r>
      <w:r w:rsidRPr="000D75AB">
        <w:rPr>
          <w:rFonts w:ascii="Arial" w:hAnsi="Arial" w:cs="Arial"/>
          <w:sz w:val="16"/>
          <w:szCs w:val="16"/>
        </w:rPr>
        <w:t>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r w:rsidRPr="000D75AB">
        <w:rPr>
          <w:rFonts w:ascii="Arial" w:hAnsi="Arial" w:cs="Arial"/>
          <w:i/>
          <w:sz w:val="16"/>
          <w:szCs w:val="16"/>
        </w:rPr>
        <w:t>транзитным</w:t>
      </w:r>
      <w:r w:rsidRPr="000D75AB">
        <w:rPr>
          <w:rFonts w:ascii="Arial" w:hAnsi="Arial" w:cs="Arial"/>
          <w:sz w:val="16"/>
          <w:szCs w:val="16"/>
        </w:rPr>
        <w:t xml:space="preserve"> перевозкам относятся перевозки грузов между портами иностранных государств, следующие через российские порты.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Учет перевозок на </w:t>
      </w:r>
      <w:r w:rsidRPr="000D75AB">
        <w:rPr>
          <w:rFonts w:ascii="Arial" w:hAnsi="Arial" w:cs="Arial"/>
          <w:b/>
          <w:sz w:val="16"/>
          <w:szCs w:val="16"/>
        </w:rPr>
        <w:t>внутреннем водном</w:t>
      </w:r>
      <w:r w:rsidRPr="000D75AB">
        <w:rPr>
          <w:rFonts w:ascii="Arial" w:hAnsi="Arial" w:cs="Arial"/>
          <w:sz w:val="16"/>
          <w:szCs w:val="16"/>
        </w:rPr>
        <w:t xml:space="preserve"> транспорте осуществляется по видам сообщения: во внутреннем (в границах России) и заграничном (международном) сообщении.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перевозкам во </w:t>
      </w:r>
      <w:r w:rsidRPr="000D75AB">
        <w:rPr>
          <w:rFonts w:ascii="Arial" w:hAnsi="Arial" w:cs="Arial"/>
          <w:i/>
          <w:sz w:val="16"/>
          <w:szCs w:val="16"/>
        </w:rPr>
        <w:t>внутреннем</w:t>
      </w:r>
      <w:r w:rsidRPr="000D75AB">
        <w:rPr>
          <w:rFonts w:ascii="Arial" w:hAnsi="Arial" w:cs="Arial"/>
          <w:sz w:val="16"/>
          <w:szCs w:val="16"/>
        </w:rPr>
        <w:t xml:space="preserve">  сообщении относятся перевозки между портами </w:t>
      </w:r>
      <w:r w:rsidRPr="000D75AB">
        <w:rPr>
          <w:rFonts w:ascii="Arial" w:hAnsi="Arial" w:cs="Arial"/>
          <w:sz w:val="16"/>
          <w:szCs w:val="16"/>
        </w:rPr>
        <w:br/>
        <w:t>и портопунктами Российской Федерации, оформленные транспортными документами внутреннего сообщения.</w:t>
      </w:r>
    </w:p>
    <w:p w:rsidR="00864B02" w:rsidRPr="00864B02" w:rsidRDefault="00864B02" w:rsidP="00864B02">
      <w:pPr>
        <w:pStyle w:val="22"/>
        <w:spacing w:before="0" w:line="180" w:lineRule="exact"/>
        <w:rPr>
          <w:rFonts w:ascii="Arial" w:hAnsi="Arial" w:cs="Arial"/>
          <w:sz w:val="16"/>
          <w:szCs w:val="16"/>
        </w:rPr>
      </w:pPr>
      <w:r w:rsidRPr="00864B02">
        <w:rPr>
          <w:rFonts w:ascii="Arial" w:hAnsi="Arial" w:cs="Arial"/>
          <w:sz w:val="16"/>
          <w:szCs w:val="16"/>
        </w:rPr>
        <w:t xml:space="preserve">К перевозкам в </w:t>
      </w:r>
      <w:r w:rsidRPr="00864B02">
        <w:rPr>
          <w:rFonts w:ascii="Arial" w:hAnsi="Arial" w:cs="Arial"/>
          <w:i/>
          <w:sz w:val="16"/>
          <w:szCs w:val="16"/>
        </w:rPr>
        <w:t>заграничном</w:t>
      </w:r>
      <w:r w:rsidRPr="00864B02">
        <w:rPr>
          <w:rFonts w:ascii="Arial" w:hAnsi="Arial" w:cs="Arial"/>
          <w:sz w:val="16"/>
          <w:szCs w:val="16"/>
        </w:rPr>
        <w:t xml:space="preserve"> сообщении относятся перевозки между российскими </w:t>
      </w:r>
      <w:r w:rsidRPr="00864B02">
        <w:rPr>
          <w:rFonts w:ascii="Arial" w:hAnsi="Arial" w:cs="Arial"/>
          <w:sz w:val="16"/>
          <w:szCs w:val="16"/>
        </w:rPr>
        <w:br/>
        <w:t>и иностранными портами и между иностранными портами, а также между портами Российской Федерации после перевалки с других видов транспорта или до перевалки на другие виды транспорта, оформленные перевозочными документами заграничного сообщения.</w:t>
      </w:r>
    </w:p>
    <w:p w:rsidR="00864B02" w:rsidRPr="00864B02" w:rsidRDefault="00864B02" w:rsidP="00864B02">
      <w:pPr>
        <w:pStyle w:val="22"/>
        <w:spacing w:before="0" w:line="180" w:lineRule="exact"/>
        <w:rPr>
          <w:rFonts w:ascii="Arial" w:hAnsi="Arial" w:cs="Arial"/>
          <w:sz w:val="16"/>
          <w:szCs w:val="16"/>
        </w:rPr>
      </w:pPr>
      <w:proofErr w:type="gramStart"/>
      <w:r w:rsidRPr="00864B02">
        <w:rPr>
          <w:rFonts w:ascii="Arial" w:hAnsi="Arial" w:cs="Arial"/>
          <w:sz w:val="16"/>
          <w:szCs w:val="16"/>
        </w:rPr>
        <w:t xml:space="preserve">Перевозки грузов, имеющие направление из речных портов или портопунктов </w:t>
      </w:r>
      <w:r w:rsidRPr="00864B02">
        <w:rPr>
          <w:rFonts w:ascii="Arial" w:hAnsi="Arial" w:cs="Arial"/>
          <w:sz w:val="16"/>
          <w:szCs w:val="16"/>
        </w:rPr>
        <w:br/>
        <w:t xml:space="preserve">в порты иностранных государств, относятся к </w:t>
      </w:r>
      <w:r w:rsidRPr="00864B02">
        <w:rPr>
          <w:rFonts w:ascii="Arial" w:hAnsi="Arial" w:cs="Arial"/>
          <w:i/>
          <w:sz w:val="16"/>
          <w:szCs w:val="16"/>
        </w:rPr>
        <w:t>экспортным</w:t>
      </w:r>
      <w:r w:rsidRPr="00864B02">
        <w:rPr>
          <w:rFonts w:ascii="Arial" w:hAnsi="Arial" w:cs="Arial"/>
          <w:sz w:val="16"/>
          <w:szCs w:val="16"/>
        </w:rPr>
        <w:t xml:space="preserve">, перевозки грузов </w:t>
      </w:r>
      <w:r w:rsidRPr="00864B02">
        <w:rPr>
          <w:rFonts w:ascii="Arial" w:hAnsi="Arial" w:cs="Arial"/>
          <w:sz w:val="16"/>
          <w:szCs w:val="16"/>
        </w:rPr>
        <w:br/>
        <w:t>из иностранных портов в речные порты и портопункты Российской Федерации –</w:t>
      </w:r>
      <w:r w:rsidRPr="00864B02">
        <w:rPr>
          <w:rFonts w:ascii="Arial" w:hAnsi="Arial" w:cs="Arial"/>
          <w:sz w:val="16"/>
          <w:szCs w:val="16"/>
        </w:rPr>
        <w:br/>
        <w:t xml:space="preserve">к </w:t>
      </w:r>
      <w:r w:rsidRPr="00864B02">
        <w:rPr>
          <w:rFonts w:ascii="Arial" w:hAnsi="Arial" w:cs="Arial"/>
          <w:i/>
          <w:sz w:val="16"/>
          <w:szCs w:val="16"/>
        </w:rPr>
        <w:t>импортным</w:t>
      </w:r>
      <w:r w:rsidRPr="00864B02">
        <w:rPr>
          <w:rFonts w:ascii="Arial" w:hAnsi="Arial" w:cs="Arial"/>
          <w:sz w:val="16"/>
          <w:szCs w:val="16"/>
        </w:rPr>
        <w:t>, перевозки между портами за пределами Российской Федерации –</w:t>
      </w:r>
      <w:r w:rsidRPr="00864B02">
        <w:rPr>
          <w:rFonts w:ascii="Arial" w:hAnsi="Arial" w:cs="Arial"/>
          <w:sz w:val="16"/>
          <w:szCs w:val="16"/>
        </w:rPr>
        <w:br/>
        <w:t xml:space="preserve">к перевозкам </w:t>
      </w:r>
      <w:r w:rsidRPr="00864B02">
        <w:rPr>
          <w:rFonts w:ascii="Arial" w:hAnsi="Arial" w:cs="Arial"/>
          <w:i/>
          <w:sz w:val="16"/>
          <w:szCs w:val="16"/>
        </w:rPr>
        <w:t>между иностранными портами</w:t>
      </w:r>
      <w:r w:rsidRPr="00864B02">
        <w:rPr>
          <w:rFonts w:ascii="Arial" w:hAnsi="Arial" w:cs="Arial"/>
          <w:sz w:val="16"/>
          <w:szCs w:val="16"/>
        </w:rPr>
        <w:t>.</w:t>
      </w:r>
      <w:proofErr w:type="gramEnd"/>
    </w:p>
    <w:p w:rsidR="00864B02" w:rsidRPr="00864B02" w:rsidRDefault="00864B02" w:rsidP="00864B02">
      <w:pPr>
        <w:pStyle w:val="22"/>
        <w:spacing w:before="0" w:line="180" w:lineRule="exact"/>
        <w:rPr>
          <w:rFonts w:ascii="Arial" w:hAnsi="Arial" w:cs="Arial"/>
          <w:sz w:val="16"/>
          <w:szCs w:val="16"/>
        </w:rPr>
      </w:pPr>
      <w:r w:rsidRPr="00864B02">
        <w:rPr>
          <w:rFonts w:ascii="Arial" w:hAnsi="Arial" w:cs="Arial"/>
          <w:sz w:val="16"/>
          <w:szCs w:val="16"/>
        </w:rPr>
        <w:t xml:space="preserve">Перевозки грузов между иностранными портами через систему внутренних водных путей России относятся к </w:t>
      </w:r>
      <w:proofErr w:type="gramStart"/>
      <w:r w:rsidRPr="00864B02">
        <w:rPr>
          <w:rFonts w:ascii="Arial" w:hAnsi="Arial" w:cs="Arial"/>
          <w:i/>
          <w:sz w:val="16"/>
          <w:szCs w:val="16"/>
        </w:rPr>
        <w:t>транзитным</w:t>
      </w:r>
      <w:proofErr w:type="gramEnd"/>
      <w:r w:rsidRPr="00864B02">
        <w:rPr>
          <w:rFonts w:ascii="Arial" w:hAnsi="Arial" w:cs="Arial"/>
          <w:sz w:val="16"/>
          <w:szCs w:val="16"/>
        </w:rPr>
        <w:t xml:space="preserve">. 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Перевозки пассажиров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водным транспортом </w:t>
      </w:r>
      <w:r w:rsidRPr="000D75AB">
        <w:rPr>
          <w:rFonts w:ascii="Arial" w:hAnsi="Arial" w:cs="Arial"/>
          <w:sz w:val="16"/>
          <w:szCs w:val="16"/>
        </w:rPr>
        <w:t xml:space="preserve">учитываются по количеству пассажиров, фактически отправленных в отчетном периоде собственными и (или) арендованными (зафрахтованными) судами (в том числе сданными в аренду иностранным компаниям (фрахтователям) на условиях </w:t>
      </w:r>
      <w:proofErr w:type="gramStart"/>
      <w:r w:rsidRPr="000D75AB">
        <w:rPr>
          <w:rFonts w:ascii="Arial" w:hAnsi="Arial" w:cs="Arial"/>
          <w:sz w:val="16"/>
          <w:szCs w:val="16"/>
        </w:rPr>
        <w:t>тайм-чартера</w:t>
      </w:r>
      <w:proofErr w:type="gramEnd"/>
      <w:r w:rsidRPr="000D75AB">
        <w:rPr>
          <w:rFonts w:ascii="Arial" w:hAnsi="Arial" w:cs="Arial"/>
          <w:sz w:val="16"/>
          <w:szCs w:val="16"/>
        </w:rPr>
        <w:t>).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Учет пассажиров осуществляется по количеству проданных билетов (путевок) </w:t>
      </w:r>
      <w:r w:rsidRPr="000D75AB">
        <w:rPr>
          <w:rFonts w:ascii="Arial" w:hAnsi="Arial" w:cs="Arial"/>
          <w:sz w:val="16"/>
          <w:szCs w:val="16"/>
        </w:rPr>
        <w:br/>
        <w:t>в том отчетном периоде, в котором фактически началась каждая поездка. Перевозки пассажиров, оформленные групповым билетом, учитываются по количеству пассажиров в списке, прилагаемом к билету.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Учет пассажиров льготных категорий граждан ведется по внутренним реестрам предприятий, которые составляются при продаже билетов пассажирам, имеющим право на меры социальной поддержки (льготы), предоставляемые им в соответствии </w:t>
      </w:r>
      <w:r w:rsidRPr="000D75AB">
        <w:rPr>
          <w:rFonts w:ascii="Arial" w:hAnsi="Arial" w:cs="Arial"/>
          <w:sz w:val="16"/>
          <w:szCs w:val="16"/>
        </w:rPr>
        <w:br/>
        <w:t>с действующим законодательством.</w:t>
      </w:r>
    </w:p>
    <w:p w:rsidR="00864B02" w:rsidRPr="000D75AB" w:rsidRDefault="00864B02" w:rsidP="00864B02">
      <w:pPr>
        <w:pageBreakBefore/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lastRenderedPageBreak/>
        <w:t xml:space="preserve">Перевозки пассажиров на </w:t>
      </w:r>
      <w:r w:rsidRPr="000D75AB">
        <w:rPr>
          <w:rFonts w:ascii="Arial" w:hAnsi="Arial" w:cs="Arial"/>
          <w:b/>
          <w:sz w:val="16"/>
          <w:szCs w:val="16"/>
        </w:rPr>
        <w:t>морском транспорте</w:t>
      </w:r>
      <w:r w:rsidRPr="000D75AB">
        <w:rPr>
          <w:rFonts w:ascii="Arial" w:hAnsi="Arial" w:cs="Arial"/>
          <w:sz w:val="16"/>
          <w:szCs w:val="16"/>
        </w:rPr>
        <w:t xml:space="preserve"> учитываются по видам плавания: заграничное и каботажное плавание.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</w:t>
      </w:r>
      <w:r w:rsidRPr="000D75AB">
        <w:rPr>
          <w:rFonts w:ascii="Arial" w:hAnsi="Arial" w:cs="Arial"/>
          <w:i/>
          <w:sz w:val="16"/>
          <w:szCs w:val="16"/>
        </w:rPr>
        <w:t>заграничному</w:t>
      </w:r>
      <w:r w:rsidRPr="000D75AB">
        <w:rPr>
          <w:rFonts w:ascii="Arial" w:hAnsi="Arial" w:cs="Arial"/>
          <w:sz w:val="16"/>
          <w:szCs w:val="16"/>
        </w:rPr>
        <w:t xml:space="preserve"> плаванию относятся маршруты перевозок пассажиров, имеющие порты назначения или отправления в иностранных государствах, </w:t>
      </w:r>
      <w:r w:rsidRPr="000D75AB">
        <w:rPr>
          <w:rFonts w:ascii="Arial" w:hAnsi="Arial" w:cs="Arial"/>
          <w:i/>
          <w:sz w:val="16"/>
          <w:szCs w:val="16"/>
        </w:rPr>
        <w:t>каботажному</w:t>
      </w:r>
      <w:r w:rsidRPr="000D75AB">
        <w:rPr>
          <w:rFonts w:ascii="Arial" w:hAnsi="Arial" w:cs="Arial"/>
          <w:sz w:val="16"/>
          <w:szCs w:val="16"/>
        </w:rPr>
        <w:t xml:space="preserve"> плаванию – маршруты перевозок пассажиров между портами и портопунктами, расположенными на территории Российской Федерации.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Из перевозок пассажиров в каботажном плавании выделяются перевозки пассажиров на </w:t>
      </w:r>
      <w:r w:rsidRPr="000D75AB">
        <w:rPr>
          <w:rFonts w:ascii="Arial" w:hAnsi="Arial" w:cs="Arial"/>
          <w:i/>
          <w:sz w:val="16"/>
          <w:szCs w:val="16"/>
        </w:rPr>
        <w:t>пригородных</w:t>
      </w:r>
      <w:r w:rsidRPr="000D75AB">
        <w:rPr>
          <w:rFonts w:ascii="Arial" w:hAnsi="Arial" w:cs="Arial"/>
          <w:sz w:val="16"/>
          <w:szCs w:val="16"/>
        </w:rPr>
        <w:t xml:space="preserve"> маршрутах – маршрутах, расположенных на территории, административно подчиненной городу (району).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Перевозки пассажиров на внутреннем водном транспорте учитываются </w:t>
      </w:r>
      <w:r w:rsidRPr="000D75AB">
        <w:rPr>
          <w:rFonts w:ascii="Arial" w:hAnsi="Arial" w:cs="Arial"/>
          <w:sz w:val="16"/>
          <w:szCs w:val="16"/>
        </w:rPr>
        <w:br/>
        <w:t>по маршрутам и видам сообщения.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В соответствии со ст.96  Кодекса внутреннего водного транспорта</w:t>
      </w:r>
      <w:r w:rsidRPr="000D75AB">
        <w:rPr>
          <w:rFonts w:ascii="Arial" w:hAnsi="Arial" w:cs="Arial"/>
          <w:b/>
          <w:iCs/>
          <w:sz w:val="16"/>
          <w:szCs w:val="16"/>
        </w:rPr>
        <w:t xml:space="preserve"> маршруты перевозок пассажиров </w:t>
      </w:r>
      <w:r w:rsidRPr="000D75AB">
        <w:rPr>
          <w:rFonts w:ascii="Arial" w:hAnsi="Arial" w:cs="Arial"/>
          <w:iCs/>
          <w:sz w:val="16"/>
          <w:szCs w:val="16"/>
        </w:rPr>
        <w:t xml:space="preserve">в зависимости от условий перевозок, их продолжительности, протяженности и качества услуг, предоставляемых пассажирам, подразделяются </w:t>
      </w:r>
      <w:r w:rsidRPr="000D75AB">
        <w:rPr>
          <w:rFonts w:ascii="Arial" w:hAnsi="Arial" w:cs="Arial"/>
          <w:iCs/>
          <w:sz w:val="16"/>
          <w:szCs w:val="16"/>
        </w:rPr>
        <w:br/>
        <w:t>на следующие виды: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транспортные </w:t>
      </w:r>
      <w:r w:rsidRPr="000D75AB">
        <w:rPr>
          <w:rFonts w:ascii="Arial" w:hAnsi="Arial" w:cs="Arial"/>
          <w:sz w:val="16"/>
          <w:szCs w:val="16"/>
        </w:rPr>
        <w:t>– транзитные, местные, пригородные, внутригородские маршруты перевозок пассажиров и переправы;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туристские</w:t>
      </w:r>
      <w:r w:rsidRPr="000D75AB">
        <w:rPr>
          <w:rFonts w:ascii="Arial" w:hAnsi="Arial" w:cs="Arial"/>
          <w:b/>
          <w:iCs/>
          <w:sz w:val="16"/>
          <w:szCs w:val="16"/>
          <w:vertAlign w:val="superscript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– маршруты перевозок пассажиров продолжительностью более чем </w:t>
      </w:r>
      <w:r w:rsidRPr="000D75AB">
        <w:rPr>
          <w:rFonts w:ascii="Arial" w:hAnsi="Arial" w:cs="Arial"/>
          <w:sz w:val="16"/>
          <w:szCs w:val="16"/>
        </w:rPr>
        <w:br/>
        <w:t>24 часа;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экскурсионно-прогулочные</w:t>
      </w:r>
      <w:r w:rsidRPr="000D75AB">
        <w:rPr>
          <w:rFonts w:ascii="Arial" w:hAnsi="Arial" w:cs="Arial"/>
          <w:b/>
          <w:iCs/>
          <w:sz w:val="16"/>
          <w:szCs w:val="16"/>
          <w:vertAlign w:val="superscript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– маршруты перевозок пассажиров </w:t>
      </w:r>
      <w:proofErr w:type="spellStart"/>
      <w:proofErr w:type="gramStart"/>
      <w:r w:rsidRPr="000D75AB">
        <w:rPr>
          <w:rFonts w:ascii="Arial" w:hAnsi="Arial" w:cs="Arial"/>
          <w:sz w:val="16"/>
          <w:szCs w:val="16"/>
        </w:rPr>
        <w:t>продолжитель</w:t>
      </w:r>
      <w:proofErr w:type="spellEnd"/>
      <w:r w:rsidRPr="000D75AB">
        <w:rPr>
          <w:rFonts w:ascii="Arial" w:hAnsi="Arial" w:cs="Arial"/>
          <w:sz w:val="16"/>
          <w:szCs w:val="16"/>
        </w:rPr>
        <w:br/>
      </w:r>
      <w:proofErr w:type="spellStart"/>
      <w:r w:rsidRPr="000D75AB">
        <w:rPr>
          <w:rFonts w:ascii="Arial" w:hAnsi="Arial" w:cs="Arial"/>
          <w:sz w:val="16"/>
          <w:szCs w:val="16"/>
        </w:rPr>
        <w:t>ностью</w:t>
      </w:r>
      <w:proofErr w:type="spellEnd"/>
      <w:proofErr w:type="gramEnd"/>
      <w:r w:rsidRPr="000D75AB">
        <w:rPr>
          <w:rFonts w:ascii="Arial" w:hAnsi="Arial" w:cs="Arial"/>
          <w:sz w:val="16"/>
          <w:szCs w:val="16"/>
        </w:rPr>
        <w:t xml:space="preserve"> не более чем 24 часа.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В соответствии с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iCs/>
          <w:sz w:val="16"/>
          <w:szCs w:val="16"/>
        </w:rPr>
        <w:t>Правилами перевозки пассажиров и их багажа на внутреннем водном транспорте, утвержденными приказом Минтранса России от 5 мая 2012</w:t>
      </w:r>
      <w:r w:rsidRPr="000D75AB">
        <w:rPr>
          <w:rFonts w:ascii="Arial" w:hAnsi="Arial" w:cs="Arial"/>
          <w:iCs/>
          <w:sz w:val="16"/>
          <w:szCs w:val="16"/>
          <w:lang w:val="en-US"/>
        </w:rPr>
        <w:t> </w:t>
      </w:r>
      <w:r w:rsidRPr="000D75AB">
        <w:rPr>
          <w:rFonts w:ascii="Arial" w:hAnsi="Arial" w:cs="Arial"/>
          <w:iCs/>
          <w:sz w:val="16"/>
          <w:szCs w:val="16"/>
        </w:rPr>
        <w:t xml:space="preserve">г. </w:t>
      </w:r>
      <w:r w:rsidRPr="000D75AB">
        <w:rPr>
          <w:rFonts w:ascii="Arial" w:hAnsi="Arial" w:cs="Arial"/>
          <w:iCs/>
          <w:sz w:val="16"/>
          <w:szCs w:val="16"/>
        </w:rPr>
        <w:br/>
        <w:t>№ 140 (</w:t>
      </w:r>
      <w:proofErr w:type="gramStart"/>
      <w:r w:rsidRPr="000D75AB">
        <w:rPr>
          <w:rFonts w:ascii="Arial" w:hAnsi="Arial" w:cs="Arial"/>
          <w:iCs/>
          <w:sz w:val="16"/>
          <w:szCs w:val="16"/>
        </w:rPr>
        <w:t>зарегистрирован</w:t>
      </w:r>
      <w:proofErr w:type="gramEnd"/>
      <w:r w:rsidRPr="000D75AB">
        <w:rPr>
          <w:rFonts w:ascii="Arial" w:hAnsi="Arial" w:cs="Arial"/>
          <w:iCs/>
          <w:sz w:val="16"/>
          <w:szCs w:val="16"/>
        </w:rPr>
        <w:t xml:space="preserve"> Минюстом России 27 сентября 2012 г. № 25557) </w:t>
      </w:r>
      <w:r w:rsidRPr="000D75AB">
        <w:rPr>
          <w:rFonts w:ascii="Arial" w:hAnsi="Arial" w:cs="Arial"/>
          <w:iCs/>
          <w:sz w:val="16"/>
          <w:szCs w:val="16"/>
        </w:rPr>
        <w:br/>
        <w:t>п</w:t>
      </w:r>
      <w:r w:rsidRPr="000D75AB">
        <w:rPr>
          <w:rFonts w:ascii="Arial" w:hAnsi="Arial" w:cs="Arial"/>
          <w:sz w:val="16"/>
          <w:szCs w:val="16"/>
        </w:rPr>
        <w:t>ри определении видов маршрутов учитываются следующие условия: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транзитным маршрутом</w:t>
      </w:r>
      <w:r w:rsidRPr="000D75AB">
        <w:rPr>
          <w:rFonts w:ascii="Arial" w:hAnsi="Arial" w:cs="Arial"/>
          <w:sz w:val="16"/>
          <w:szCs w:val="16"/>
        </w:rPr>
        <w:t xml:space="preserve"> осуществляется перевозка пассажиров в границах нескольких субъектов Российской Федерации;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местным маршрутом</w:t>
      </w:r>
      <w:r w:rsidRPr="000D75AB">
        <w:rPr>
          <w:rFonts w:ascii="Arial" w:hAnsi="Arial" w:cs="Arial"/>
          <w:sz w:val="16"/>
          <w:szCs w:val="16"/>
        </w:rPr>
        <w:t xml:space="preserve"> осуществляется перевозка пассажиров в границах одного субъекта Российской Федерации;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пригородным маршрутом</w:t>
      </w:r>
      <w:r w:rsidRPr="000D75AB">
        <w:rPr>
          <w:rFonts w:ascii="Arial" w:hAnsi="Arial" w:cs="Arial"/>
          <w:sz w:val="16"/>
          <w:szCs w:val="16"/>
        </w:rPr>
        <w:t xml:space="preserve"> осуществляется перевозка пассажиров между городом и тяготеющими к нему населенными пунктами, дачными поселками и местами массового отдыха протяженностью до </w:t>
      </w:r>
      <w:smartTag w:uri="urn:schemas-microsoft-com:office:smarttags" w:element="metricconverter">
        <w:smartTagPr>
          <w:attr w:name="ProductID" w:val="100 километров"/>
        </w:smartTagPr>
        <w:r w:rsidRPr="000D75AB">
          <w:rPr>
            <w:rFonts w:ascii="Arial" w:hAnsi="Arial" w:cs="Arial"/>
            <w:sz w:val="16"/>
            <w:szCs w:val="16"/>
          </w:rPr>
          <w:t>100 километров</w:t>
        </w:r>
      </w:smartTag>
      <w:r w:rsidRPr="000D75AB">
        <w:rPr>
          <w:rFonts w:ascii="Arial" w:hAnsi="Arial" w:cs="Arial"/>
          <w:sz w:val="16"/>
          <w:szCs w:val="16"/>
        </w:rPr>
        <w:t xml:space="preserve">, а при обслуживании этих маршрутов скоростными судами – до </w:t>
      </w:r>
      <w:smartTag w:uri="urn:schemas-microsoft-com:office:smarttags" w:element="metricconverter">
        <w:smartTagPr>
          <w:attr w:name="ProductID" w:val="150 километров"/>
        </w:smartTagPr>
        <w:r w:rsidRPr="000D75AB">
          <w:rPr>
            <w:rFonts w:ascii="Arial" w:hAnsi="Arial" w:cs="Arial"/>
            <w:sz w:val="16"/>
            <w:szCs w:val="16"/>
          </w:rPr>
          <w:t>150 километров</w:t>
        </w:r>
      </w:smartTag>
      <w:r w:rsidRPr="000D75AB">
        <w:rPr>
          <w:rFonts w:ascii="Arial" w:hAnsi="Arial" w:cs="Arial"/>
          <w:sz w:val="16"/>
          <w:szCs w:val="16"/>
        </w:rPr>
        <w:t>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внутригородским маршрутом</w:t>
      </w:r>
      <w:r w:rsidRPr="000D75AB">
        <w:rPr>
          <w:rFonts w:ascii="Arial" w:hAnsi="Arial" w:cs="Arial"/>
          <w:sz w:val="16"/>
          <w:szCs w:val="16"/>
        </w:rPr>
        <w:t xml:space="preserve"> перевозка пассажиров осуществляется между речными портами и отдельно стоящими причалами, расположенными в границах городской черты;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переправы</w:t>
      </w:r>
      <w:r w:rsidRPr="000D75AB">
        <w:rPr>
          <w:rFonts w:ascii="Arial" w:hAnsi="Arial" w:cs="Arial"/>
          <w:sz w:val="16"/>
          <w:szCs w:val="16"/>
        </w:rPr>
        <w:t xml:space="preserve"> предназначены для транспортных связей двух противоположных берегов внутренних водных путей в местах их пересечения с автомобильными </w:t>
      </w:r>
      <w:r w:rsidRPr="000D75AB">
        <w:rPr>
          <w:rFonts w:ascii="Arial" w:hAnsi="Arial" w:cs="Arial"/>
          <w:sz w:val="16"/>
          <w:szCs w:val="16"/>
        </w:rPr>
        <w:br/>
        <w:t xml:space="preserve">и железными дорогами, а также в населенных пунктах, расположенных </w:t>
      </w:r>
      <w:r w:rsidRPr="000D75AB">
        <w:rPr>
          <w:rFonts w:ascii="Arial" w:hAnsi="Arial" w:cs="Arial"/>
          <w:sz w:val="16"/>
          <w:szCs w:val="16"/>
        </w:rPr>
        <w:br/>
        <w:t>на противоположных берегах внутренних водных путей;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туристским маршрутом</w:t>
      </w:r>
      <w:r w:rsidRPr="000D75AB">
        <w:rPr>
          <w:rFonts w:ascii="Arial" w:hAnsi="Arial" w:cs="Arial"/>
          <w:sz w:val="16"/>
          <w:szCs w:val="16"/>
        </w:rPr>
        <w:t xml:space="preserve"> осуществляется перевозка пассажиров с целью организованного отдыха и (или) ознакомления с объектами культурно-исторического наследия и памятниками архитектуры продолжительностью свыше 24 часов;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экскурсионно-прогулочным маршрутом</w:t>
      </w:r>
      <w:r w:rsidRPr="000D75AB">
        <w:rPr>
          <w:rFonts w:ascii="Arial" w:hAnsi="Arial" w:cs="Arial"/>
          <w:sz w:val="16"/>
          <w:szCs w:val="16"/>
        </w:rPr>
        <w:t xml:space="preserve"> осуществляется перевозка пассажиров с целью организованного отдыха и (или) ознакомления с объектами культурно-исторического наследия и памятниками архитектуры продолжительностью менее </w:t>
      </w:r>
      <w:r w:rsidRPr="000D75AB">
        <w:rPr>
          <w:rFonts w:ascii="Arial" w:hAnsi="Arial" w:cs="Arial"/>
          <w:sz w:val="16"/>
          <w:szCs w:val="16"/>
        </w:rPr>
        <w:br/>
        <w:t>24 часов.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b/>
          <w:iCs/>
          <w:sz w:val="16"/>
          <w:szCs w:val="16"/>
        </w:rPr>
        <w:t>К</w:t>
      </w:r>
      <w:r w:rsidRPr="000D75AB">
        <w:rPr>
          <w:rFonts w:ascii="Arial" w:hAnsi="Arial" w:cs="Arial"/>
          <w:iCs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iCs/>
          <w:sz w:val="16"/>
          <w:szCs w:val="16"/>
        </w:rPr>
        <w:t>заграничному (международному) сообщению</w:t>
      </w:r>
      <w:r w:rsidRPr="000D75AB">
        <w:rPr>
          <w:rFonts w:ascii="Arial" w:hAnsi="Arial" w:cs="Arial"/>
          <w:iCs/>
          <w:sz w:val="16"/>
          <w:szCs w:val="16"/>
        </w:rPr>
        <w:t xml:space="preserve"> относятся транспортные </w:t>
      </w:r>
      <w:r w:rsidRPr="000D75AB">
        <w:rPr>
          <w:rFonts w:ascii="Arial" w:hAnsi="Arial" w:cs="Arial"/>
          <w:iCs/>
          <w:sz w:val="16"/>
          <w:szCs w:val="16"/>
        </w:rPr>
        <w:br/>
        <w:t>и туристские маршруты, имеющие пункты назначения или отправления в иностранных государствах.</w:t>
      </w:r>
    </w:p>
    <w:p w:rsidR="00864B02" w:rsidRPr="000D75AB" w:rsidRDefault="00864B02" w:rsidP="00864B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iCs/>
          <w:sz w:val="16"/>
          <w:szCs w:val="16"/>
        </w:rPr>
        <w:t>К</w:t>
      </w:r>
      <w:r w:rsidRPr="000D75AB">
        <w:rPr>
          <w:rFonts w:ascii="Arial" w:hAnsi="Arial" w:cs="Arial"/>
          <w:iCs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iCs/>
          <w:sz w:val="16"/>
          <w:szCs w:val="16"/>
        </w:rPr>
        <w:t>перевозкам пассажиров в границах Российской Федерации</w:t>
      </w:r>
      <w:r w:rsidRPr="000D75AB">
        <w:rPr>
          <w:rFonts w:ascii="Arial" w:hAnsi="Arial" w:cs="Arial"/>
          <w:iCs/>
          <w:sz w:val="16"/>
          <w:szCs w:val="16"/>
        </w:rPr>
        <w:t xml:space="preserve"> относятся перевозки между портами и портопунктами Российской Федерации.</w:t>
      </w:r>
    </w:p>
    <w:p w:rsidR="00460675" w:rsidRPr="00706B4D" w:rsidRDefault="00460675" w:rsidP="00706B4D"/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13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79D0ED-6FDC-4E95-98AB-ADF69595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1544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46</cp:revision>
  <cp:lastPrinted>2022-08-02T13:38:00Z</cp:lastPrinted>
  <dcterms:created xsi:type="dcterms:W3CDTF">2022-12-26T08:35:00Z</dcterms:created>
  <dcterms:modified xsi:type="dcterms:W3CDTF">2022-12-26T12:29:00Z</dcterms:modified>
</cp:coreProperties>
</file>