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C0" w:rsidRPr="000D75AB" w:rsidRDefault="001759C0" w:rsidP="001759C0">
      <w:pPr>
        <w:pageBreakBefore/>
        <w:tabs>
          <w:tab w:val="center" w:pos="6634"/>
        </w:tabs>
        <w:spacing w:after="6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b/>
          <w:caps/>
          <w:sz w:val="16"/>
          <w:szCs w:val="16"/>
        </w:rPr>
        <w:t xml:space="preserve">2.44. Возрастная структура речных и озерных судов </w:t>
      </w:r>
      <w:r w:rsidRPr="000D75AB">
        <w:rPr>
          <w:rFonts w:ascii="Arial" w:hAnsi="Arial" w:cs="Arial"/>
          <w:b/>
          <w:caps/>
          <w:sz w:val="16"/>
          <w:szCs w:val="16"/>
        </w:rPr>
        <w:br/>
      </w:r>
      <w:r w:rsidRPr="000D75AB">
        <w:rPr>
          <w:rFonts w:ascii="Arial" w:hAnsi="Arial" w:cs="Arial"/>
          <w:sz w:val="14"/>
          <w:szCs w:val="14"/>
        </w:rPr>
        <w:t xml:space="preserve">(на конец года; в процентах к итогу)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9"/>
        <w:gridCol w:w="959"/>
        <w:gridCol w:w="959"/>
        <w:gridCol w:w="959"/>
      </w:tblGrid>
      <w:tr w:rsidR="001759C0" w:rsidRPr="000D75AB" w:rsidTr="00FE1069">
        <w:trPr>
          <w:cantSplit/>
          <w:jc w:val="center"/>
        </w:trPr>
        <w:tc>
          <w:tcPr>
            <w:tcW w:w="36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9C0" w:rsidRPr="000D75AB" w:rsidRDefault="001759C0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C0" w:rsidRPr="000D75AB" w:rsidRDefault="001759C0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C0" w:rsidRPr="000D75AB" w:rsidRDefault="001759C0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9C0" w:rsidRPr="000D75AB" w:rsidRDefault="001759C0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Пассажирские и грузопассажирские суда </w:t>
            </w:r>
            <w:r w:rsidRPr="000D75A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  <w:tr w:rsidR="001759C0" w:rsidRPr="000D75AB" w:rsidTr="00FE1069">
        <w:trPr>
          <w:cantSplit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510" w:righ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имеющие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возраст, лет: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 – 10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 – 15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 – 20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 – 25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 – 30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более 30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50,4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50,7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49,4</w:t>
            </w:r>
          </w:p>
        </w:tc>
      </w:tr>
      <w:tr w:rsidR="001759C0" w:rsidRPr="000D75AB" w:rsidTr="00FE1069">
        <w:trPr>
          <w:cantSplit/>
          <w:trHeight w:val="283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Сухогрузные грузовые суда </w:t>
            </w:r>
            <w:r w:rsidRPr="000D75A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510" w:righ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имеющие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возраст, лет: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 – 10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 – 15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 – 20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 – 25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 – 30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более 30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93,2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93,7</w:t>
            </w:r>
          </w:p>
        </w:tc>
      </w:tr>
      <w:tr w:rsidR="001759C0" w:rsidRPr="000D75AB" w:rsidTr="00FE1069">
        <w:trPr>
          <w:cantSplit/>
          <w:trHeight w:val="283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Наливные грузовые суда </w:t>
            </w:r>
            <w:r w:rsidRPr="000D75A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  <w:tr w:rsidR="001759C0" w:rsidRPr="000D75AB" w:rsidTr="00FE1069">
        <w:trPr>
          <w:cantSplit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510" w:righ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имеющие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возраст, лет: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 – 10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 – 15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 – 20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 – 25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 – 30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959" w:type="dxa"/>
            <w:tcBorders>
              <w:lef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1759C0" w:rsidRPr="000D75AB" w:rsidTr="00FE1069">
        <w:trPr>
          <w:cantSplit/>
          <w:trHeight w:val="227"/>
          <w:jc w:val="center"/>
        </w:trPr>
        <w:tc>
          <w:tcPr>
            <w:tcW w:w="3699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более 30</w:t>
            </w: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92,3</w:t>
            </w: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92,8</w:t>
            </w: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759C0" w:rsidRPr="000D75AB" w:rsidRDefault="001759C0" w:rsidP="00FE1069">
            <w:pPr>
              <w:pStyle w:val="21"/>
              <w:spacing w:before="120" w:after="0" w:line="180" w:lineRule="exact"/>
              <w:ind w:left="0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93,9</w:t>
            </w:r>
          </w:p>
        </w:tc>
      </w:tr>
    </w:tbl>
    <w:p w:rsidR="00460675" w:rsidRPr="00FD6994" w:rsidRDefault="00460675" w:rsidP="00FD6994">
      <w:bookmarkStart w:id="0" w:name="_GoBack"/>
      <w:bookmarkEnd w:id="0"/>
    </w:p>
    <w:sectPr w:rsidR="00460675" w:rsidRPr="00FD6994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759C0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3F4E00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63147D-1E4D-4F31-8103-4C74DB50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56</cp:revision>
  <cp:lastPrinted>2022-08-02T13:38:00Z</cp:lastPrinted>
  <dcterms:created xsi:type="dcterms:W3CDTF">2022-12-26T08:35:00Z</dcterms:created>
  <dcterms:modified xsi:type="dcterms:W3CDTF">2022-12-26T12:41:00Z</dcterms:modified>
</cp:coreProperties>
</file>