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C8" w:rsidRPr="00EA4681" w:rsidRDefault="00FD38C8" w:rsidP="00EA4681">
      <w:pPr>
        <w:spacing w:after="0" w:line="240" w:lineRule="auto"/>
        <w:rPr>
          <w:rFonts w:ascii="Times New Roman" w:hAnsi="Times New Roman"/>
          <w:sz w:val="28"/>
          <w:szCs w:val="28"/>
        </w:rPr>
      </w:pPr>
      <w:bookmarkStart w:id="0" w:name="_GoBack"/>
      <w:bookmarkEnd w:id="0"/>
      <w:r w:rsidRPr="00EA4681">
        <w:rPr>
          <w:rFonts w:ascii="Times New Roman" w:hAnsi="Times New Roman"/>
          <w:sz w:val="28"/>
          <w:szCs w:val="28"/>
        </w:rPr>
        <w:t>Устинова Наталия Евгеньевна - начальник Управления статистики  затрат и выпуска Росстата</w:t>
      </w:r>
    </w:p>
    <w:p w:rsidR="00FD38C8" w:rsidRDefault="00FD38C8" w:rsidP="00EA4681">
      <w:pPr>
        <w:spacing w:after="0" w:line="240" w:lineRule="auto"/>
        <w:ind w:firstLine="709"/>
        <w:jc w:val="both"/>
        <w:rPr>
          <w:rFonts w:ascii="Times New Roman" w:hAnsi="Times New Roman"/>
          <w:b/>
          <w:sz w:val="24"/>
          <w:szCs w:val="24"/>
        </w:rPr>
      </w:pPr>
    </w:p>
    <w:p w:rsidR="00FD38C8" w:rsidRPr="00EA4681" w:rsidRDefault="00FD38C8" w:rsidP="00EA4681">
      <w:pPr>
        <w:spacing w:after="0" w:line="240" w:lineRule="auto"/>
        <w:jc w:val="center"/>
        <w:rPr>
          <w:rFonts w:ascii="Times New Roman" w:hAnsi="Times New Roman"/>
          <w:b/>
          <w:sz w:val="28"/>
          <w:szCs w:val="28"/>
        </w:rPr>
      </w:pPr>
      <w:r w:rsidRPr="00EA4681">
        <w:rPr>
          <w:rFonts w:ascii="Times New Roman" w:hAnsi="Times New Roman"/>
          <w:b/>
          <w:sz w:val="28"/>
          <w:szCs w:val="28"/>
        </w:rPr>
        <w:t>ТЕЗИСЫ</w:t>
      </w:r>
    </w:p>
    <w:p w:rsidR="00EA4681" w:rsidRPr="00EA4681" w:rsidRDefault="00FD38C8" w:rsidP="00EA4681">
      <w:pPr>
        <w:spacing w:after="0" w:line="240" w:lineRule="auto"/>
        <w:jc w:val="center"/>
        <w:rPr>
          <w:rFonts w:ascii="Times New Roman" w:hAnsi="Times New Roman"/>
          <w:b/>
          <w:sz w:val="28"/>
          <w:szCs w:val="28"/>
          <w:lang w:val="en-US"/>
        </w:rPr>
      </w:pPr>
      <w:r w:rsidRPr="00EA4681">
        <w:rPr>
          <w:rFonts w:ascii="Times New Roman" w:hAnsi="Times New Roman"/>
          <w:b/>
          <w:sz w:val="28"/>
          <w:szCs w:val="28"/>
        </w:rPr>
        <w:t>доклада на заседании секции статистики ЦДУ РАН</w:t>
      </w:r>
    </w:p>
    <w:p w:rsidR="00EA4681" w:rsidRPr="00EA4681" w:rsidRDefault="00FD38C8" w:rsidP="00EA4681">
      <w:pPr>
        <w:spacing w:after="0" w:line="240" w:lineRule="auto"/>
        <w:jc w:val="center"/>
        <w:rPr>
          <w:rFonts w:ascii="Times New Roman" w:hAnsi="Times New Roman"/>
          <w:b/>
          <w:sz w:val="28"/>
          <w:szCs w:val="28"/>
          <w:lang w:val="en-US"/>
        </w:rPr>
      </w:pPr>
      <w:r w:rsidRPr="00EA4681">
        <w:rPr>
          <w:rFonts w:ascii="Times New Roman" w:hAnsi="Times New Roman"/>
          <w:b/>
          <w:sz w:val="28"/>
          <w:szCs w:val="28"/>
        </w:rPr>
        <w:t>21.02.2019</w:t>
      </w:r>
    </w:p>
    <w:p w:rsidR="00FD38C8" w:rsidRPr="00EA4681" w:rsidRDefault="00FD38C8" w:rsidP="00EA4681">
      <w:pPr>
        <w:spacing w:after="0" w:line="240" w:lineRule="auto"/>
        <w:jc w:val="center"/>
        <w:rPr>
          <w:rFonts w:ascii="Times New Roman" w:hAnsi="Times New Roman"/>
          <w:b/>
          <w:sz w:val="28"/>
          <w:szCs w:val="28"/>
          <w:lang w:val="en-US"/>
        </w:rPr>
      </w:pPr>
      <w:r w:rsidRPr="00EA4681">
        <w:rPr>
          <w:rFonts w:ascii="Times New Roman" w:hAnsi="Times New Roman"/>
          <w:b/>
          <w:sz w:val="28"/>
          <w:szCs w:val="28"/>
        </w:rPr>
        <w:t>по теме: «Ежегодные таблицы ресурсов и использования как  инструмент повышения качества оценок ВВП»</w:t>
      </w:r>
    </w:p>
    <w:p w:rsidR="00EA4681" w:rsidRPr="00EA4681" w:rsidRDefault="00EA4681" w:rsidP="00EA4681">
      <w:pPr>
        <w:spacing w:after="0" w:line="240" w:lineRule="auto"/>
        <w:jc w:val="center"/>
        <w:rPr>
          <w:rFonts w:ascii="Times New Roman" w:hAnsi="Times New Roman"/>
          <w:b/>
          <w:sz w:val="24"/>
          <w:szCs w:val="24"/>
          <w:lang w:val="en-US"/>
        </w:rPr>
      </w:pPr>
    </w:p>
    <w:p w:rsidR="006F4028" w:rsidRPr="00EA4681" w:rsidRDefault="006F4028" w:rsidP="00EA468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EA4681">
        <w:rPr>
          <w:rFonts w:ascii="Times New Roman" w:hAnsi="Times New Roman"/>
          <w:sz w:val="28"/>
          <w:szCs w:val="28"/>
          <w:lang w:eastAsia="ru-RU"/>
        </w:rPr>
        <w:t>Таблицы ресурсов и использования (ТРИ) являются основополагающими таблицами системы таблиц «затраты-выпуск», которые являются неотъемлемой частью С</w:t>
      </w:r>
      <w:r w:rsidR="00297E28" w:rsidRPr="00EA4681">
        <w:rPr>
          <w:rFonts w:ascii="Times New Roman" w:hAnsi="Times New Roman"/>
          <w:sz w:val="28"/>
          <w:szCs w:val="28"/>
          <w:lang w:eastAsia="ru-RU"/>
        </w:rPr>
        <w:t>истемы национальных счетов (С</w:t>
      </w:r>
      <w:r w:rsidRPr="00EA4681">
        <w:rPr>
          <w:rFonts w:ascii="Times New Roman" w:hAnsi="Times New Roman"/>
          <w:sz w:val="28"/>
          <w:szCs w:val="28"/>
          <w:lang w:eastAsia="ru-RU"/>
        </w:rPr>
        <w:t>НС</w:t>
      </w:r>
      <w:r w:rsidR="00297E28" w:rsidRPr="00EA4681">
        <w:rPr>
          <w:rFonts w:ascii="Times New Roman" w:hAnsi="Times New Roman"/>
          <w:sz w:val="28"/>
          <w:szCs w:val="28"/>
          <w:lang w:eastAsia="ru-RU"/>
        </w:rPr>
        <w:t>)</w:t>
      </w:r>
      <w:r w:rsidRPr="00EA4681">
        <w:rPr>
          <w:rFonts w:ascii="Times New Roman" w:hAnsi="Times New Roman"/>
          <w:sz w:val="28"/>
          <w:szCs w:val="28"/>
          <w:lang w:eastAsia="ru-RU"/>
        </w:rPr>
        <w:t>.</w:t>
      </w:r>
    </w:p>
    <w:p w:rsidR="006F4028" w:rsidRPr="00EA4681" w:rsidRDefault="006F4028" w:rsidP="00EA4681">
      <w:pPr>
        <w:spacing w:after="0" w:line="240" w:lineRule="auto"/>
        <w:ind w:firstLine="709"/>
        <w:jc w:val="both"/>
        <w:rPr>
          <w:rFonts w:ascii="Times New Roman" w:hAnsi="Times New Roman"/>
          <w:sz w:val="28"/>
          <w:szCs w:val="28"/>
          <w:lang w:eastAsia="ru-RU"/>
        </w:rPr>
      </w:pPr>
      <w:r w:rsidRPr="00EA4681">
        <w:rPr>
          <w:rFonts w:ascii="Times New Roman" w:hAnsi="Times New Roman"/>
          <w:sz w:val="28"/>
          <w:szCs w:val="28"/>
          <w:lang w:eastAsia="ru-RU"/>
        </w:rPr>
        <w:t xml:space="preserve">Таблицы «затраты-выпуск» представляют собой интегрированную систему макроэкономических показателей, всесторонне характеризующих структуру экономики в детализированном разрезе видов экономической деятельности и продукции. Дополняя полную последовательность счетов, эти таблицы позволяют обеспечить более детальный анализ процесса  производства и использования товаров и услуг, а также образования и использования доходов, создающихся в процессе производства.  </w:t>
      </w:r>
    </w:p>
    <w:p w:rsidR="006F4028" w:rsidRPr="00EA4681" w:rsidRDefault="006F4028" w:rsidP="00EA4681">
      <w:pPr>
        <w:spacing w:after="0" w:line="240" w:lineRule="auto"/>
        <w:ind w:firstLine="709"/>
        <w:jc w:val="both"/>
        <w:rPr>
          <w:rFonts w:ascii="Times New Roman" w:hAnsi="Times New Roman"/>
          <w:sz w:val="28"/>
          <w:szCs w:val="28"/>
          <w:lang w:eastAsia="ru-RU"/>
        </w:rPr>
      </w:pPr>
      <w:r w:rsidRPr="00EA4681">
        <w:rPr>
          <w:rFonts w:ascii="Times New Roman" w:hAnsi="Times New Roman"/>
          <w:sz w:val="28"/>
          <w:szCs w:val="28"/>
          <w:lang w:eastAsia="ru-RU"/>
        </w:rPr>
        <w:t xml:space="preserve">В соответствии с международными стандартами таблицы «затраты-выпуск» включают в себя три типа таблиц: </w:t>
      </w:r>
    </w:p>
    <w:p w:rsidR="006F4028" w:rsidRPr="00EA4681" w:rsidRDefault="006F4028" w:rsidP="00EA4681">
      <w:pPr>
        <w:numPr>
          <w:ilvl w:val="0"/>
          <w:numId w:val="1"/>
        </w:numPr>
        <w:tabs>
          <w:tab w:val="num" w:pos="900"/>
        </w:tabs>
        <w:spacing w:after="0" w:line="240" w:lineRule="auto"/>
        <w:ind w:left="0" w:firstLine="709"/>
        <w:jc w:val="both"/>
        <w:rPr>
          <w:rFonts w:ascii="Times New Roman" w:hAnsi="Times New Roman"/>
          <w:sz w:val="28"/>
          <w:szCs w:val="28"/>
          <w:lang w:eastAsia="ru-RU"/>
        </w:rPr>
      </w:pPr>
      <w:r w:rsidRPr="00EA4681">
        <w:rPr>
          <w:rFonts w:ascii="Times New Roman" w:hAnsi="Times New Roman"/>
          <w:sz w:val="28"/>
          <w:szCs w:val="28"/>
          <w:lang w:eastAsia="ru-RU"/>
        </w:rPr>
        <w:t xml:space="preserve">таблицу ресурсов товаров и услуг, </w:t>
      </w:r>
    </w:p>
    <w:p w:rsidR="006F4028" w:rsidRPr="00EA4681" w:rsidRDefault="006F4028" w:rsidP="00EA4681">
      <w:pPr>
        <w:numPr>
          <w:ilvl w:val="0"/>
          <w:numId w:val="1"/>
        </w:numPr>
        <w:tabs>
          <w:tab w:val="num" w:pos="900"/>
        </w:tabs>
        <w:spacing w:after="0" w:line="240" w:lineRule="auto"/>
        <w:ind w:left="0" w:firstLine="709"/>
        <w:jc w:val="both"/>
        <w:rPr>
          <w:rFonts w:ascii="Times New Roman" w:hAnsi="Times New Roman"/>
          <w:sz w:val="28"/>
          <w:szCs w:val="28"/>
          <w:lang w:eastAsia="ru-RU"/>
        </w:rPr>
      </w:pPr>
      <w:r w:rsidRPr="00EA4681">
        <w:rPr>
          <w:rFonts w:ascii="Times New Roman" w:hAnsi="Times New Roman"/>
          <w:sz w:val="28"/>
          <w:szCs w:val="28"/>
          <w:lang w:eastAsia="ru-RU"/>
        </w:rPr>
        <w:t>таблицы использования товаров и услуг;</w:t>
      </w:r>
    </w:p>
    <w:p w:rsidR="006F4028" w:rsidRPr="00EA4681" w:rsidRDefault="006F4028" w:rsidP="00EA4681">
      <w:pPr>
        <w:numPr>
          <w:ilvl w:val="0"/>
          <w:numId w:val="1"/>
        </w:numPr>
        <w:tabs>
          <w:tab w:val="num" w:pos="900"/>
        </w:tabs>
        <w:spacing w:after="0" w:line="240" w:lineRule="auto"/>
        <w:ind w:left="0" w:firstLine="709"/>
        <w:jc w:val="both"/>
        <w:rPr>
          <w:rFonts w:ascii="Times New Roman" w:hAnsi="Times New Roman"/>
          <w:sz w:val="28"/>
          <w:szCs w:val="28"/>
          <w:lang w:eastAsia="ru-RU"/>
        </w:rPr>
      </w:pPr>
      <w:r w:rsidRPr="00EA4681">
        <w:rPr>
          <w:rFonts w:ascii="Times New Roman" w:hAnsi="Times New Roman"/>
          <w:sz w:val="28"/>
          <w:szCs w:val="28"/>
          <w:lang w:eastAsia="ru-RU"/>
        </w:rPr>
        <w:t>симметричную таблицу «затраты-выпуск».</w:t>
      </w:r>
    </w:p>
    <w:p w:rsidR="006F4028" w:rsidRPr="00EA4681" w:rsidRDefault="006F4028" w:rsidP="00EA4681">
      <w:pPr>
        <w:spacing w:after="0" w:line="240" w:lineRule="auto"/>
        <w:ind w:firstLine="709"/>
        <w:jc w:val="both"/>
        <w:rPr>
          <w:rFonts w:ascii="Times New Roman" w:hAnsi="Times New Roman"/>
          <w:sz w:val="28"/>
          <w:szCs w:val="28"/>
          <w:lang w:eastAsia="ru-RU"/>
        </w:rPr>
      </w:pPr>
      <w:r w:rsidRPr="00EA4681">
        <w:rPr>
          <w:rFonts w:ascii="Times New Roman" w:hAnsi="Times New Roman"/>
          <w:sz w:val="28"/>
          <w:szCs w:val="28"/>
          <w:lang w:eastAsia="ru-RU"/>
        </w:rPr>
        <w:t xml:space="preserve">Россия имеет богатый опыт составления таблиц «затраты-выпуск», называемых ранее межотраслевыми балансами.  В практике советской статистики они разрабатывались на регулярной основе, при этом один раз в пять лет </w:t>
      </w:r>
      <w:r w:rsidR="00297E28" w:rsidRPr="00EA4681">
        <w:rPr>
          <w:rFonts w:ascii="Times New Roman" w:hAnsi="Times New Roman"/>
          <w:sz w:val="28"/>
          <w:szCs w:val="28"/>
          <w:lang w:eastAsia="ru-RU"/>
        </w:rPr>
        <w:t>строились</w:t>
      </w:r>
      <w:r w:rsidRPr="00EA4681">
        <w:rPr>
          <w:rFonts w:ascii="Times New Roman" w:hAnsi="Times New Roman"/>
          <w:sz w:val="28"/>
          <w:szCs w:val="28"/>
          <w:lang w:eastAsia="ru-RU"/>
        </w:rPr>
        <w:t xml:space="preserve"> таблицы, основанные на данных специальных обследований затрат на производство (за 1959, 1966, 1972, 1977, 1982 и 1987гг), в интервалах между базовыми годами строились краткие таблицы. </w:t>
      </w:r>
    </w:p>
    <w:p w:rsidR="006F4028" w:rsidRPr="00EA4681" w:rsidRDefault="006F4028" w:rsidP="00EA4681">
      <w:pPr>
        <w:spacing w:after="0" w:line="240" w:lineRule="auto"/>
        <w:ind w:firstLine="709"/>
        <w:jc w:val="both"/>
        <w:rPr>
          <w:rFonts w:ascii="Times New Roman" w:hAnsi="Times New Roman"/>
          <w:sz w:val="28"/>
          <w:szCs w:val="28"/>
          <w:lang w:eastAsia="ru-RU"/>
        </w:rPr>
      </w:pPr>
      <w:r w:rsidRPr="00EA4681">
        <w:rPr>
          <w:rFonts w:ascii="Times New Roman" w:hAnsi="Times New Roman"/>
          <w:sz w:val="28"/>
          <w:szCs w:val="28"/>
          <w:lang w:eastAsia="ru-RU"/>
        </w:rPr>
        <w:t>В последующие годы в силу различных причин регулярность составления базовых таблиц была нарушена, и очередные базовые таблицы, впервые основанные на концепциях СНС, были построены за 1995 год.</w:t>
      </w:r>
    </w:p>
    <w:p w:rsidR="006F4028" w:rsidRPr="00EA4681" w:rsidRDefault="006F4028" w:rsidP="00EA4681">
      <w:pPr>
        <w:spacing w:after="0" w:line="240" w:lineRule="auto"/>
        <w:ind w:firstLine="709"/>
        <w:jc w:val="both"/>
        <w:rPr>
          <w:rFonts w:ascii="Times New Roman" w:hAnsi="Times New Roman"/>
          <w:sz w:val="28"/>
          <w:szCs w:val="28"/>
          <w:lang w:eastAsia="ru-RU"/>
        </w:rPr>
      </w:pPr>
      <w:r w:rsidRPr="00EA4681">
        <w:rPr>
          <w:rFonts w:ascii="Times New Roman" w:hAnsi="Times New Roman"/>
          <w:sz w:val="28"/>
          <w:szCs w:val="28"/>
          <w:lang w:eastAsia="ru-RU"/>
        </w:rPr>
        <w:t>Начиная с данных за 2011 год, во исполнение распоряжения Правительства Российской Федерации от 14 февраля 2009г. № 201-р разработка базовых таблиц «затраты-выпуск» осуществляется на регулярной основе за годы, оканчивающиеся на 1 и 6. В интервалах между базовыми годами осуществляется разработка ежегодных ТРИ.</w:t>
      </w:r>
    </w:p>
    <w:p w:rsidR="006F4028" w:rsidRPr="00EA4681" w:rsidRDefault="006F4028" w:rsidP="00EA4681">
      <w:pPr>
        <w:spacing w:after="0" w:line="240" w:lineRule="auto"/>
        <w:ind w:firstLine="709"/>
        <w:jc w:val="both"/>
        <w:rPr>
          <w:rFonts w:ascii="Times New Roman" w:hAnsi="Times New Roman"/>
          <w:sz w:val="28"/>
          <w:szCs w:val="28"/>
          <w:lang w:eastAsia="ru-RU"/>
        </w:rPr>
      </w:pPr>
      <w:r w:rsidRPr="00EA4681">
        <w:rPr>
          <w:rFonts w:ascii="Times New Roman" w:hAnsi="Times New Roman"/>
          <w:sz w:val="28"/>
          <w:szCs w:val="28"/>
          <w:lang w:eastAsia="ru-RU"/>
        </w:rPr>
        <w:t>Разработка таблиц «затраты-выпуск» преследует две основных цели: аналитическую и статистическую.</w:t>
      </w:r>
    </w:p>
    <w:p w:rsidR="006F4028" w:rsidRPr="00EA4681" w:rsidRDefault="006F4028" w:rsidP="00EA4681">
      <w:pPr>
        <w:spacing w:after="0" w:line="240" w:lineRule="auto"/>
        <w:ind w:firstLine="709"/>
        <w:jc w:val="both"/>
        <w:rPr>
          <w:rFonts w:ascii="Times New Roman" w:hAnsi="Times New Roman"/>
          <w:sz w:val="28"/>
          <w:szCs w:val="28"/>
          <w:lang w:eastAsia="ru-RU"/>
        </w:rPr>
      </w:pPr>
      <w:r w:rsidRPr="00EA4681">
        <w:rPr>
          <w:rFonts w:ascii="Times New Roman" w:hAnsi="Times New Roman"/>
          <w:sz w:val="28"/>
          <w:szCs w:val="28"/>
          <w:lang w:eastAsia="ru-RU"/>
        </w:rPr>
        <w:t>Аналитическая цель заключается в разработке надежного инструмента анализа и прогнозирования межотраслевых связей и структурных пропорций экономики с целью выработки мер ее государственного регулирования (реализуется на основе симметричной таблицы «затраты-выпуск»)</w:t>
      </w:r>
    </w:p>
    <w:p w:rsidR="006F4028" w:rsidRPr="00EA4681" w:rsidRDefault="006F4028" w:rsidP="00EA4681">
      <w:pPr>
        <w:spacing w:after="0" w:line="240" w:lineRule="auto"/>
        <w:ind w:firstLine="709"/>
        <w:jc w:val="both"/>
        <w:rPr>
          <w:rFonts w:ascii="Times New Roman" w:hAnsi="Times New Roman"/>
          <w:sz w:val="28"/>
          <w:szCs w:val="28"/>
          <w:lang w:eastAsia="ru-RU"/>
        </w:rPr>
      </w:pPr>
      <w:r w:rsidRPr="00EA4681">
        <w:rPr>
          <w:rFonts w:ascii="Times New Roman" w:hAnsi="Times New Roman"/>
          <w:sz w:val="28"/>
          <w:szCs w:val="28"/>
          <w:lang w:eastAsia="ru-RU"/>
        </w:rPr>
        <w:t xml:space="preserve">Основная статистическая цель заключается в достижении количественной и методологической согласованности данных, полученных из различных источников, и повышении качества оценок валового </w:t>
      </w:r>
      <w:r w:rsidRPr="00EA4681">
        <w:rPr>
          <w:rFonts w:ascii="Times New Roman" w:hAnsi="Times New Roman"/>
          <w:sz w:val="28"/>
          <w:szCs w:val="28"/>
          <w:lang w:eastAsia="ru-RU"/>
        </w:rPr>
        <w:lastRenderedPageBreak/>
        <w:t xml:space="preserve">внутреннего продукта (ВВП) на основе балансового метода (реализуется на основе ТРИ).   </w:t>
      </w:r>
    </w:p>
    <w:p w:rsidR="005A154D" w:rsidRPr="00EA4681" w:rsidRDefault="006F4028" w:rsidP="00EA4681">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A4681">
        <w:rPr>
          <w:rFonts w:ascii="Times New Roman" w:hAnsi="Times New Roman"/>
          <w:spacing w:val="-2"/>
          <w:sz w:val="28"/>
          <w:szCs w:val="28"/>
          <w:lang w:eastAsia="ru-RU"/>
        </w:rPr>
        <w:t>ВВП</w:t>
      </w:r>
      <w:r w:rsidR="005A154D" w:rsidRPr="00EA4681">
        <w:rPr>
          <w:rFonts w:ascii="Times New Roman" w:hAnsi="Times New Roman"/>
          <w:spacing w:val="-2"/>
          <w:sz w:val="28"/>
          <w:szCs w:val="28"/>
          <w:lang w:eastAsia="ru-RU"/>
        </w:rPr>
        <w:t xml:space="preserve"> является важнейшим показателем Системы национальных счетов</w:t>
      </w:r>
      <w:r w:rsidR="004967B5" w:rsidRPr="00EA4681">
        <w:rPr>
          <w:rFonts w:ascii="Times New Roman" w:hAnsi="Times New Roman"/>
          <w:spacing w:val="-2"/>
          <w:sz w:val="28"/>
          <w:szCs w:val="28"/>
          <w:lang w:eastAsia="ru-RU"/>
        </w:rPr>
        <w:t>. В</w:t>
      </w:r>
      <w:r w:rsidR="005A154D" w:rsidRPr="00EA4681">
        <w:rPr>
          <w:rFonts w:ascii="Times New Roman" w:hAnsi="Times New Roman"/>
          <w:sz w:val="28"/>
          <w:szCs w:val="28"/>
          <w:lang w:eastAsia="ru-RU"/>
        </w:rPr>
        <w:t xml:space="preserve">ВП характеризует конечный результат производственной деятельности экономических единиц-резидентов, который измеряется </w:t>
      </w:r>
      <w:r w:rsidR="005A154D" w:rsidRPr="00EA4681">
        <w:rPr>
          <w:rFonts w:ascii="Times New Roman" w:hAnsi="Times New Roman"/>
          <w:spacing w:val="-1"/>
          <w:sz w:val="28"/>
          <w:szCs w:val="28"/>
          <w:lang w:eastAsia="ru-RU"/>
        </w:rPr>
        <w:t xml:space="preserve">стоимостью товаров и услуг, произведенных этими единицами для конечного </w:t>
      </w:r>
      <w:r w:rsidR="005A154D" w:rsidRPr="00EA4681">
        <w:rPr>
          <w:rFonts w:ascii="Times New Roman" w:hAnsi="Times New Roman"/>
          <w:sz w:val="28"/>
          <w:szCs w:val="28"/>
          <w:lang w:eastAsia="ru-RU"/>
        </w:rPr>
        <w:t>использования.</w:t>
      </w:r>
    </w:p>
    <w:p w:rsidR="005A154D" w:rsidRPr="00EA4681" w:rsidRDefault="001B333F" w:rsidP="00EA4681">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A4681">
        <w:rPr>
          <w:rFonts w:ascii="Times New Roman" w:hAnsi="Times New Roman"/>
          <w:sz w:val="28"/>
          <w:szCs w:val="28"/>
          <w:lang w:eastAsia="ru-RU"/>
        </w:rPr>
        <w:t>ВВП</w:t>
      </w:r>
      <w:r w:rsidR="005A154D" w:rsidRPr="00EA4681">
        <w:rPr>
          <w:rFonts w:ascii="Times New Roman" w:hAnsi="Times New Roman"/>
          <w:sz w:val="28"/>
          <w:szCs w:val="28"/>
          <w:lang w:eastAsia="ru-RU"/>
        </w:rPr>
        <w:t xml:space="preserve"> может быть рассчитан тремя методами, </w:t>
      </w:r>
      <w:r w:rsidR="005A154D" w:rsidRPr="00EA4681">
        <w:rPr>
          <w:rFonts w:ascii="Times New Roman" w:hAnsi="Times New Roman"/>
          <w:spacing w:val="-1"/>
          <w:sz w:val="28"/>
          <w:szCs w:val="28"/>
          <w:lang w:eastAsia="ru-RU"/>
        </w:rPr>
        <w:t xml:space="preserve">соответствующими различным стадиям воспроизводства: производственным, </w:t>
      </w:r>
      <w:r w:rsidR="005A154D" w:rsidRPr="00EA4681">
        <w:rPr>
          <w:rFonts w:ascii="Times New Roman" w:hAnsi="Times New Roman"/>
          <w:sz w:val="28"/>
          <w:szCs w:val="28"/>
          <w:lang w:eastAsia="ru-RU"/>
        </w:rPr>
        <w:t>методом использования доходов и методом формирования ВВП по источникам доходов.</w:t>
      </w:r>
    </w:p>
    <w:p w:rsidR="005A154D" w:rsidRPr="00EA4681" w:rsidRDefault="005A154D" w:rsidP="00EA4681">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A4681">
        <w:rPr>
          <w:rFonts w:ascii="Times New Roman" w:hAnsi="Times New Roman"/>
          <w:sz w:val="28"/>
          <w:szCs w:val="28"/>
          <w:lang w:eastAsia="ru-RU"/>
        </w:rPr>
        <w:t>ВВП при расчете производственным методом получается как сумма валовой добавленной стоимости всех отраслей или институциональных секторов в основных ценах плюс чистые налоги на продукты.</w:t>
      </w:r>
    </w:p>
    <w:p w:rsidR="005A154D" w:rsidRPr="00EA4681" w:rsidRDefault="005A154D" w:rsidP="00EA4681">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A4681">
        <w:rPr>
          <w:rFonts w:ascii="Times New Roman" w:hAnsi="Times New Roman"/>
          <w:sz w:val="28"/>
          <w:szCs w:val="28"/>
          <w:lang w:eastAsia="ru-RU"/>
        </w:rPr>
        <w:t>ВВП, рассчитанный методом использования доходов, представляет собой сумму расходов всех институциональных секторов на конечное потребление, валовое накопление и чистый экспорт.</w:t>
      </w:r>
    </w:p>
    <w:p w:rsidR="005A154D" w:rsidRPr="00EA4681" w:rsidRDefault="005A154D" w:rsidP="00EA4681">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A4681">
        <w:rPr>
          <w:rFonts w:ascii="Times New Roman" w:hAnsi="Times New Roman"/>
          <w:sz w:val="28"/>
          <w:szCs w:val="28"/>
          <w:lang w:eastAsia="ru-RU"/>
        </w:rPr>
        <w:t>ВВП, полученный методом формирования по источникам доходов, складывается из оплаты труда наемных работников (резидентов и нерезидентов), валовой прибыли всех отраслей или институциональных секторов и чистых налогов на производство и импорт. Этот метод не является самостоятельным, поскольку в соответствии с принятой методологией не все показатели доходов получаются путем прямого счета, часть из них исчисляется балансовым методом.</w:t>
      </w:r>
    </w:p>
    <w:p w:rsidR="001B333F" w:rsidRPr="00EA4681" w:rsidRDefault="005A154D" w:rsidP="00EA468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EA4681">
        <w:rPr>
          <w:rFonts w:ascii="Times New Roman" w:hAnsi="Times New Roman"/>
          <w:spacing w:val="-1"/>
          <w:sz w:val="28"/>
          <w:szCs w:val="28"/>
          <w:lang w:eastAsia="ru-RU"/>
        </w:rPr>
        <w:t xml:space="preserve">В российской статистике основными методами расчета ВВП являются </w:t>
      </w:r>
      <w:r w:rsidRPr="00EA4681">
        <w:rPr>
          <w:rFonts w:ascii="Times New Roman" w:hAnsi="Times New Roman"/>
          <w:sz w:val="28"/>
          <w:szCs w:val="28"/>
          <w:lang w:eastAsia="ru-RU"/>
        </w:rPr>
        <w:t xml:space="preserve">первые два: производственный метод и метод использования доходов. Как правило, между значениями ВВП, рассчитанными двумя методами, существует разница, измеряемая в процентах и называемая статистическим расхождением. </w:t>
      </w:r>
    </w:p>
    <w:p w:rsidR="005A154D" w:rsidRPr="00EA4681" w:rsidRDefault="005A154D" w:rsidP="00EA4681">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A4681">
        <w:rPr>
          <w:rFonts w:ascii="Times New Roman" w:hAnsi="Times New Roman"/>
          <w:sz w:val="28"/>
          <w:szCs w:val="28"/>
          <w:lang w:eastAsia="ru-RU"/>
        </w:rPr>
        <w:t xml:space="preserve">Существует множество причин несогласованности оценок ВВП разными методами. Основными из них являются </w:t>
      </w:r>
      <w:r w:rsidR="00297E28" w:rsidRPr="00EA4681">
        <w:rPr>
          <w:rFonts w:ascii="Times New Roman" w:hAnsi="Times New Roman"/>
          <w:sz w:val="28"/>
          <w:szCs w:val="28"/>
          <w:lang w:eastAsia="ru-RU"/>
        </w:rPr>
        <w:t xml:space="preserve">недостаточное </w:t>
      </w:r>
      <w:r w:rsidRPr="00EA4681">
        <w:rPr>
          <w:rFonts w:ascii="Times New Roman" w:hAnsi="Times New Roman"/>
          <w:sz w:val="28"/>
          <w:szCs w:val="28"/>
          <w:lang w:eastAsia="ru-RU"/>
        </w:rPr>
        <w:t xml:space="preserve">качество исходных статистических данных, погрешности в методологии и алгоритмах расчета, наличие </w:t>
      </w:r>
      <w:r w:rsidR="00297E28" w:rsidRPr="00EA4681">
        <w:rPr>
          <w:rFonts w:ascii="Times New Roman" w:hAnsi="Times New Roman"/>
          <w:sz w:val="28"/>
          <w:szCs w:val="28"/>
          <w:lang w:eastAsia="ru-RU"/>
        </w:rPr>
        <w:t xml:space="preserve">экономики, </w:t>
      </w:r>
      <w:r w:rsidRPr="00EA4681">
        <w:rPr>
          <w:rFonts w:ascii="Times New Roman" w:hAnsi="Times New Roman"/>
          <w:sz w:val="28"/>
          <w:szCs w:val="28"/>
          <w:lang w:eastAsia="ru-RU"/>
        </w:rPr>
        <w:t>ненаблюдаемой п</w:t>
      </w:r>
      <w:r w:rsidR="00297E28" w:rsidRPr="00EA4681">
        <w:rPr>
          <w:rFonts w:ascii="Times New Roman" w:hAnsi="Times New Roman"/>
          <w:sz w:val="28"/>
          <w:szCs w:val="28"/>
          <w:lang w:eastAsia="ru-RU"/>
        </w:rPr>
        <w:t xml:space="preserve">рямыми статистическими методами, </w:t>
      </w:r>
      <w:r w:rsidRPr="00EA4681">
        <w:rPr>
          <w:rFonts w:ascii="Times New Roman" w:hAnsi="Times New Roman"/>
          <w:sz w:val="28"/>
          <w:szCs w:val="28"/>
          <w:lang w:eastAsia="ru-RU"/>
        </w:rPr>
        <w:t>и др.</w:t>
      </w:r>
    </w:p>
    <w:p w:rsidR="005A154D" w:rsidRPr="00EA4681" w:rsidRDefault="005A154D" w:rsidP="00EA4681">
      <w:pPr>
        <w:widowControl w:val="0"/>
        <w:shd w:val="clear" w:color="auto" w:fill="FFFFFF"/>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A4681">
        <w:rPr>
          <w:rFonts w:ascii="Times New Roman" w:hAnsi="Times New Roman"/>
          <w:sz w:val="28"/>
          <w:szCs w:val="28"/>
          <w:lang w:eastAsia="ru-RU"/>
        </w:rPr>
        <w:t xml:space="preserve">При первых этапах оценки ВВП (в январе и марте года </w:t>
      </w:r>
      <w:r w:rsidRPr="00EA4681">
        <w:rPr>
          <w:rFonts w:ascii="Times New Roman" w:hAnsi="Times New Roman"/>
          <w:sz w:val="28"/>
          <w:szCs w:val="28"/>
          <w:lang w:val="en-US" w:eastAsia="ru-RU"/>
        </w:rPr>
        <w:t>t</w:t>
      </w:r>
      <w:r w:rsidRPr="00EA4681">
        <w:rPr>
          <w:rFonts w:ascii="Times New Roman" w:hAnsi="Times New Roman"/>
          <w:sz w:val="28"/>
          <w:szCs w:val="28"/>
          <w:lang w:eastAsia="ru-RU"/>
        </w:rPr>
        <w:t xml:space="preserve"> за год </w:t>
      </w:r>
      <w:r w:rsidRPr="00EA4681">
        <w:rPr>
          <w:rFonts w:ascii="Times New Roman" w:hAnsi="Times New Roman"/>
          <w:sz w:val="28"/>
          <w:szCs w:val="28"/>
          <w:lang w:val="en-US" w:eastAsia="ru-RU"/>
        </w:rPr>
        <w:t>t</w:t>
      </w:r>
      <w:r w:rsidRPr="00EA4681">
        <w:rPr>
          <w:rFonts w:ascii="Times New Roman" w:hAnsi="Times New Roman"/>
          <w:sz w:val="28"/>
          <w:szCs w:val="28"/>
          <w:lang w:eastAsia="ru-RU"/>
        </w:rPr>
        <w:t xml:space="preserve">-1) расхождение может быть значительным, поскольку эти оценки базируются </w:t>
      </w:r>
      <w:r w:rsidRPr="00EA4681">
        <w:rPr>
          <w:rFonts w:ascii="Times New Roman" w:hAnsi="Times New Roman"/>
          <w:spacing w:val="-1"/>
          <w:sz w:val="28"/>
          <w:szCs w:val="28"/>
          <w:lang w:eastAsia="ru-RU"/>
        </w:rPr>
        <w:t xml:space="preserve">на недостаточном количестве информации. Однако по мере расширения </w:t>
      </w:r>
      <w:r w:rsidRPr="00EA4681">
        <w:rPr>
          <w:rFonts w:ascii="Times New Roman" w:hAnsi="Times New Roman"/>
          <w:sz w:val="28"/>
          <w:szCs w:val="28"/>
          <w:lang w:eastAsia="ru-RU"/>
        </w:rPr>
        <w:t xml:space="preserve">получаемой информации на основе анализа и согласования показателей </w:t>
      </w:r>
      <w:r w:rsidRPr="00EA4681">
        <w:rPr>
          <w:rFonts w:ascii="Times New Roman" w:hAnsi="Times New Roman"/>
          <w:spacing w:val="-1"/>
          <w:sz w:val="28"/>
          <w:szCs w:val="28"/>
          <w:lang w:eastAsia="ru-RU"/>
        </w:rPr>
        <w:t xml:space="preserve">счетов производства, использования дохода и операций с капиталом это </w:t>
      </w:r>
      <w:r w:rsidRPr="00EA4681">
        <w:rPr>
          <w:rFonts w:ascii="Times New Roman" w:hAnsi="Times New Roman"/>
          <w:bCs/>
          <w:spacing w:val="-4"/>
          <w:sz w:val="28"/>
          <w:szCs w:val="28"/>
          <w:lang w:eastAsia="ru-RU"/>
        </w:rPr>
        <w:t xml:space="preserve">расхождение </w:t>
      </w:r>
      <w:r w:rsidRPr="00EA4681">
        <w:rPr>
          <w:rFonts w:ascii="Times New Roman" w:hAnsi="Times New Roman"/>
          <w:spacing w:val="-4"/>
          <w:sz w:val="28"/>
          <w:szCs w:val="28"/>
          <w:lang w:eastAsia="ru-RU"/>
        </w:rPr>
        <w:t xml:space="preserve">удается минимизировать и довести до </w:t>
      </w:r>
      <w:r w:rsidRPr="00EA4681">
        <w:rPr>
          <w:rFonts w:ascii="Times New Roman" w:hAnsi="Times New Roman"/>
          <w:bCs/>
          <w:spacing w:val="-4"/>
          <w:sz w:val="28"/>
          <w:szCs w:val="28"/>
          <w:lang w:eastAsia="ru-RU"/>
        </w:rPr>
        <w:t xml:space="preserve">1-2%. Однако во многом </w:t>
      </w:r>
      <w:r w:rsidRPr="00EA4681">
        <w:rPr>
          <w:rFonts w:ascii="Times New Roman" w:hAnsi="Times New Roman"/>
          <w:spacing w:val="-1"/>
          <w:sz w:val="28"/>
          <w:szCs w:val="28"/>
          <w:lang w:eastAsia="ru-RU"/>
        </w:rPr>
        <w:t xml:space="preserve">из-за высокой степени агрегации показателей СНС и отсутствия их </w:t>
      </w:r>
      <w:r w:rsidRPr="00EA4681">
        <w:rPr>
          <w:rFonts w:ascii="Times New Roman" w:hAnsi="Times New Roman"/>
          <w:bCs/>
          <w:spacing w:val="-1"/>
          <w:sz w:val="28"/>
          <w:szCs w:val="28"/>
          <w:lang w:eastAsia="ru-RU"/>
        </w:rPr>
        <w:t xml:space="preserve">разбивки </w:t>
      </w:r>
      <w:r w:rsidRPr="00EA4681">
        <w:rPr>
          <w:rFonts w:ascii="Times New Roman" w:hAnsi="Times New Roman"/>
          <w:bCs/>
          <w:sz w:val="28"/>
          <w:szCs w:val="28"/>
          <w:lang w:eastAsia="ru-RU"/>
        </w:rPr>
        <w:t>по</w:t>
      </w:r>
      <w:r w:rsidRPr="00EA4681">
        <w:rPr>
          <w:rFonts w:ascii="Times New Roman" w:hAnsi="Times New Roman"/>
          <w:b/>
          <w:bCs/>
          <w:sz w:val="28"/>
          <w:szCs w:val="28"/>
          <w:lang w:eastAsia="ru-RU"/>
        </w:rPr>
        <w:t xml:space="preserve"> </w:t>
      </w:r>
      <w:r w:rsidRPr="00EA4681">
        <w:rPr>
          <w:rFonts w:ascii="Times New Roman" w:hAnsi="Times New Roman"/>
          <w:sz w:val="28"/>
          <w:szCs w:val="28"/>
          <w:lang w:eastAsia="ru-RU"/>
        </w:rPr>
        <w:t>товарам эта минимизация осуществляется «вслепую».</w:t>
      </w:r>
    </w:p>
    <w:p w:rsidR="00BF49E7" w:rsidRPr="00EA4681" w:rsidRDefault="005A154D" w:rsidP="00EA4681">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EA4681">
        <w:rPr>
          <w:rFonts w:ascii="Times New Roman" w:hAnsi="Times New Roman"/>
          <w:sz w:val="28"/>
          <w:szCs w:val="28"/>
          <w:lang w:eastAsia="ru-RU"/>
        </w:rPr>
        <w:t xml:space="preserve">Наилучшим методом согласования оценок ВВП, рассчитанного разными методами, является балансовый метод, применяемый в рамках составления </w:t>
      </w:r>
      <w:r w:rsidR="00297E28" w:rsidRPr="00EA4681">
        <w:rPr>
          <w:rFonts w:ascii="Times New Roman" w:hAnsi="Times New Roman"/>
          <w:sz w:val="28"/>
          <w:szCs w:val="28"/>
          <w:lang w:eastAsia="ru-RU"/>
        </w:rPr>
        <w:t>ТРИ</w:t>
      </w:r>
      <w:r w:rsidRPr="00EA4681">
        <w:rPr>
          <w:rFonts w:ascii="Times New Roman" w:hAnsi="Times New Roman"/>
          <w:sz w:val="28"/>
          <w:szCs w:val="28"/>
          <w:lang w:eastAsia="ru-RU"/>
        </w:rPr>
        <w:t xml:space="preserve">. </w:t>
      </w:r>
    </w:p>
    <w:sectPr w:rsidR="00BF49E7" w:rsidRPr="00EA4681" w:rsidSect="00EA4681">
      <w:headerReference w:type="default" r:id="rId8"/>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24" w:rsidRDefault="00977E24" w:rsidP="00F70037">
      <w:pPr>
        <w:spacing w:after="0" w:line="240" w:lineRule="auto"/>
      </w:pPr>
      <w:r>
        <w:separator/>
      </w:r>
    </w:p>
  </w:endnote>
  <w:endnote w:type="continuationSeparator" w:id="0">
    <w:p w:rsidR="00977E24" w:rsidRDefault="00977E24" w:rsidP="00F7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24" w:rsidRDefault="00977E24" w:rsidP="00F70037">
      <w:pPr>
        <w:spacing w:after="0" w:line="240" w:lineRule="auto"/>
      </w:pPr>
      <w:r>
        <w:separator/>
      </w:r>
    </w:p>
  </w:footnote>
  <w:footnote w:type="continuationSeparator" w:id="0">
    <w:p w:rsidR="00977E24" w:rsidRDefault="00977E24" w:rsidP="00F70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81" w:rsidRDefault="00EA4681">
    <w:pPr>
      <w:pStyle w:val="a6"/>
      <w:jc w:val="center"/>
    </w:pPr>
    <w:r>
      <w:fldChar w:fldCharType="begin"/>
    </w:r>
    <w:r>
      <w:instrText>PAGE   \* MERGEFORMAT</w:instrText>
    </w:r>
    <w:r>
      <w:fldChar w:fldCharType="separate"/>
    </w:r>
    <w:r w:rsidR="00350D3B">
      <w:rPr>
        <w:noProof/>
      </w:rPr>
      <w:t>2</w:t>
    </w:r>
    <w:r>
      <w:fldChar w:fldCharType="end"/>
    </w:r>
  </w:p>
  <w:p w:rsidR="00F70037" w:rsidRDefault="00F700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66D2"/>
    <w:multiLevelType w:val="hybridMultilevel"/>
    <w:tmpl w:val="C0D2CEDE"/>
    <w:lvl w:ilvl="0" w:tplc="A8C055B6">
      <w:start w:val="1"/>
      <w:numFmt w:val="bullet"/>
      <w:lvlText w:val=""/>
      <w:lvlJc w:val="left"/>
      <w:pPr>
        <w:tabs>
          <w:tab w:val="num" w:pos="720"/>
        </w:tabs>
        <w:ind w:left="720" w:hanging="360"/>
      </w:pPr>
      <w:rPr>
        <w:rFonts w:ascii="Wingdings" w:hAnsi="Wingdings" w:hint="default"/>
      </w:rPr>
    </w:lvl>
    <w:lvl w:ilvl="1" w:tplc="864471AA" w:tentative="1">
      <w:start w:val="1"/>
      <w:numFmt w:val="bullet"/>
      <w:lvlText w:val=""/>
      <w:lvlJc w:val="left"/>
      <w:pPr>
        <w:tabs>
          <w:tab w:val="num" w:pos="1440"/>
        </w:tabs>
        <w:ind w:left="1440" w:hanging="360"/>
      </w:pPr>
      <w:rPr>
        <w:rFonts w:ascii="Wingdings" w:hAnsi="Wingdings" w:hint="default"/>
      </w:rPr>
    </w:lvl>
    <w:lvl w:ilvl="2" w:tplc="1E40D910">
      <w:start w:val="1"/>
      <w:numFmt w:val="bullet"/>
      <w:lvlText w:val=""/>
      <w:lvlJc w:val="left"/>
      <w:pPr>
        <w:tabs>
          <w:tab w:val="num" w:pos="2160"/>
        </w:tabs>
        <w:ind w:left="2160" w:hanging="360"/>
      </w:pPr>
      <w:rPr>
        <w:rFonts w:ascii="Wingdings" w:hAnsi="Wingdings" w:hint="default"/>
      </w:rPr>
    </w:lvl>
    <w:lvl w:ilvl="3" w:tplc="DAEA06F2" w:tentative="1">
      <w:start w:val="1"/>
      <w:numFmt w:val="bullet"/>
      <w:lvlText w:val=""/>
      <w:lvlJc w:val="left"/>
      <w:pPr>
        <w:tabs>
          <w:tab w:val="num" w:pos="2880"/>
        </w:tabs>
        <w:ind w:left="2880" w:hanging="360"/>
      </w:pPr>
      <w:rPr>
        <w:rFonts w:ascii="Wingdings" w:hAnsi="Wingdings" w:hint="default"/>
      </w:rPr>
    </w:lvl>
    <w:lvl w:ilvl="4" w:tplc="E108904C" w:tentative="1">
      <w:start w:val="1"/>
      <w:numFmt w:val="bullet"/>
      <w:lvlText w:val=""/>
      <w:lvlJc w:val="left"/>
      <w:pPr>
        <w:tabs>
          <w:tab w:val="num" w:pos="3600"/>
        </w:tabs>
        <w:ind w:left="3600" w:hanging="360"/>
      </w:pPr>
      <w:rPr>
        <w:rFonts w:ascii="Wingdings" w:hAnsi="Wingdings" w:hint="default"/>
      </w:rPr>
    </w:lvl>
    <w:lvl w:ilvl="5" w:tplc="2F5E8600" w:tentative="1">
      <w:start w:val="1"/>
      <w:numFmt w:val="bullet"/>
      <w:lvlText w:val=""/>
      <w:lvlJc w:val="left"/>
      <w:pPr>
        <w:tabs>
          <w:tab w:val="num" w:pos="4320"/>
        </w:tabs>
        <w:ind w:left="4320" w:hanging="360"/>
      </w:pPr>
      <w:rPr>
        <w:rFonts w:ascii="Wingdings" w:hAnsi="Wingdings" w:hint="default"/>
      </w:rPr>
    </w:lvl>
    <w:lvl w:ilvl="6" w:tplc="454A8D24" w:tentative="1">
      <w:start w:val="1"/>
      <w:numFmt w:val="bullet"/>
      <w:lvlText w:val=""/>
      <w:lvlJc w:val="left"/>
      <w:pPr>
        <w:tabs>
          <w:tab w:val="num" w:pos="5040"/>
        </w:tabs>
        <w:ind w:left="5040" w:hanging="360"/>
      </w:pPr>
      <w:rPr>
        <w:rFonts w:ascii="Wingdings" w:hAnsi="Wingdings" w:hint="default"/>
      </w:rPr>
    </w:lvl>
    <w:lvl w:ilvl="7" w:tplc="412232BC" w:tentative="1">
      <w:start w:val="1"/>
      <w:numFmt w:val="bullet"/>
      <w:lvlText w:val=""/>
      <w:lvlJc w:val="left"/>
      <w:pPr>
        <w:tabs>
          <w:tab w:val="num" w:pos="5760"/>
        </w:tabs>
        <w:ind w:left="5760" w:hanging="360"/>
      </w:pPr>
      <w:rPr>
        <w:rFonts w:ascii="Wingdings" w:hAnsi="Wingdings" w:hint="default"/>
      </w:rPr>
    </w:lvl>
    <w:lvl w:ilvl="8" w:tplc="A1C69A8A" w:tentative="1">
      <w:start w:val="1"/>
      <w:numFmt w:val="bullet"/>
      <w:lvlText w:val=""/>
      <w:lvlJc w:val="left"/>
      <w:pPr>
        <w:tabs>
          <w:tab w:val="num" w:pos="6480"/>
        </w:tabs>
        <w:ind w:left="6480" w:hanging="360"/>
      </w:pPr>
      <w:rPr>
        <w:rFonts w:ascii="Wingdings" w:hAnsi="Wingdings" w:hint="default"/>
      </w:rPr>
    </w:lvl>
  </w:abstractNum>
  <w:abstractNum w:abstractNumId="1">
    <w:nsid w:val="5DE56F39"/>
    <w:multiLevelType w:val="hybridMultilevel"/>
    <w:tmpl w:val="76B2FDA0"/>
    <w:lvl w:ilvl="0" w:tplc="889A19E8">
      <w:start w:val="1"/>
      <w:numFmt w:val="bullet"/>
      <w:lvlText w:val=""/>
      <w:lvlJc w:val="left"/>
      <w:pPr>
        <w:tabs>
          <w:tab w:val="num" w:pos="720"/>
        </w:tabs>
        <w:ind w:left="720" w:hanging="360"/>
      </w:pPr>
      <w:rPr>
        <w:rFonts w:ascii="Wingdings" w:hAnsi="Wingdings" w:hint="default"/>
      </w:rPr>
    </w:lvl>
    <w:lvl w:ilvl="1" w:tplc="51861728" w:tentative="1">
      <w:start w:val="1"/>
      <w:numFmt w:val="bullet"/>
      <w:lvlText w:val=""/>
      <w:lvlJc w:val="left"/>
      <w:pPr>
        <w:tabs>
          <w:tab w:val="num" w:pos="1440"/>
        </w:tabs>
        <w:ind w:left="1440" w:hanging="360"/>
      </w:pPr>
      <w:rPr>
        <w:rFonts w:ascii="Wingdings" w:hAnsi="Wingdings" w:hint="default"/>
      </w:rPr>
    </w:lvl>
    <w:lvl w:ilvl="2" w:tplc="A7DE8E9A">
      <w:start w:val="1"/>
      <w:numFmt w:val="bullet"/>
      <w:lvlText w:val=""/>
      <w:lvlJc w:val="left"/>
      <w:pPr>
        <w:tabs>
          <w:tab w:val="num" w:pos="2160"/>
        </w:tabs>
        <w:ind w:left="2160" w:hanging="360"/>
      </w:pPr>
      <w:rPr>
        <w:rFonts w:ascii="Wingdings" w:hAnsi="Wingdings" w:hint="default"/>
      </w:rPr>
    </w:lvl>
    <w:lvl w:ilvl="3" w:tplc="33CA5A62">
      <w:start w:val="217"/>
      <w:numFmt w:val="bullet"/>
      <w:lvlText w:val="•"/>
      <w:lvlJc w:val="left"/>
      <w:pPr>
        <w:tabs>
          <w:tab w:val="num" w:pos="2880"/>
        </w:tabs>
        <w:ind w:left="2880" w:hanging="360"/>
      </w:pPr>
      <w:rPr>
        <w:rFonts w:ascii="Times New Roman" w:hAnsi="Times New Roman" w:hint="default"/>
      </w:rPr>
    </w:lvl>
    <w:lvl w:ilvl="4" w:tplc="FCB44E96" w:tentative="1">
      <w:start w:val="1"/>
      <w:numFmt w:val="bullet"/>
      <w:lvlText w:val=""/>
      <w:lvlJc w:val="left"/>
      <w:pPr>
        <w:tabs>
          <w:tab w:val="num" w:pos="3600"/>
        </w:tabs>
        <w:ind w:left="3600" w:hanging="360"/>
      </w:pPr>
      <w:rPr>
        <w:rFonts w:ascii="Wingdings" w:hAnsi="Wingdings" w:hint="default"/>
      </w:rPr>
    </w:lvl>
    <w:lvl w:ilvl="5" w:tplc="542E04B0" w:tentative="1">
      <w:start w:val="1"/>
      <w:numFmt w:val="bullet"/>
      <w:lvlText w:val=""/>
      <w:lvlJc w:val="left"/>
      <w:pPr>
        <w:tabs>
          <w:tab w:val="num" w:pos="4320"/>
        </w:tabs>
        <w:ind w:left="4320" w:hanging="360"/>
      </w:pPr>
      <w:rPr>
        <w:rFonts w:ascii="Wingdings" w:hAnsi="Wingdings" w:hint="default"/>
      </w:rPr>
    </w:lvl>
    <w:lvl w:ilvl="6" w:tplc="2D7414B4" w:tentative="1">
      <w:start w:val="1"/>
      <w:numFmt w:val="bullet"/>
      <w:lvlText w:val=""/>
      <w:lvlJc w:val="left"/>
      <w:pPr>
        <w:tabs>
          <w:tab w:val="num" w:pos="5040"/>
        </w:tabs>
        <w:ind w:left="5040" w:hanging="360"/>
      </w:pPr>
      <w:rPr>
        <w:rFonts w:ascii="Wingdings" w:hAnsi="Wingdings" w:hint="default"/>
      </w:rPr>
    </w:lvl>
    <w:lvl w:ilvl="7" w:tplc="A3B24F82" w:tentative="1">
      <w:start w:val="1"/>
      <w:numFmt w:val="bullet"/>
      <w:lvlText w:val=""/>
      <w:lvlJc w:val="left"/>
      <w:pPr>
        <w:tabs>
          <w:tab w:val="num" w:pos="5760"/>
        </w:tabs>
        <w:ind w:left="5760" w:hanging="360"/>
      </w:pPr>
      <w:rPr>
        <w:rFonts w:ascii="Wingdings" w:hAnsi="Wingdings" w:hint="default"/>
      </w:rPr>
    </w:lvl>
    <w:lvl w:ilvl="8" w:tplc="BB9CC16C" w:tentative="1">
      <w:start w:val="1"/>
      <w:numFmt w:val="bullet"/>
      <w:lvlText w:val=""/>
      <w:lvlJc w:val="left"/>
      <w:pPr>
        <w:tabs>
          <w:tab w:val="num" w:pos="6480"/>
        </w:tabs>
        <w:ind w:left="6480" w:hanging="360"/>
      </w:pPr>
      <w:rPr>
        <w:rFonts w:ascii="Wingdings" w:hAnsi="Wingdings" w:hint="default"/>
      </w:rPr>
    </w:lvl>
  </w:abstractNum>
  <w:abstractNum w:abstractNumId="2">
    <w:nsid w:val="76B42B31"/>
    <w:multiLevelType w:val="hybridMultilevel"/>
    <w:tmpl w:val="662ADA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D8"/>
    <w:rsid w:val="00000851"/>
    <w:rsid w:val="00041AD8"/>
    <w:rsid w:val="0005211F"/>
    <w:rsid w:val="00061C20"/>
    <w:rsid w:val="000945D4"/>
    <w:rsid w:val="000E4511"/>
    <w:rsid w:val="00101D5F"/>
    <w:rsid w:val="00132AF1"/>
    <w:rsid w:val="00136C71"/>
    <w:rsid w:val="001810CA"/>
    <w:rsid w:val="00187503"/>
    <w:rsid w:val="001927F3"/>
    <w:rsid w:val="001966AF"/>
    <w:rsid w:val="00197B56"/>
    <w:rsid w:val="001A188A"/>
    <w:rsid w:val="001B15E0"/>
    <w:rsid w:val="001B333F"/>
    <w:rsid w:val="001E13FC"/>
    <w:rsid w:val="001E2B39"/>
    <w:rsid w:val="001F0B19"/>
    <w:rsid w:val="001F62E0"/>
    <w:rsid w:val="00231F0D"/>
    <w:rsid w:val="00265D8C"/>
    <w:rsid w:val="00297E28"/>
    <w:rsid w:val="00305304"/>
    <w:rsid w:val="00311627"/>
    <w:rsid w:val="00317A7E"/>
    <w:rsid w:val="00350D3B"/>
    <w:rsid w:val="003D35A6"/>
    <w:rsid w:val="004034E9"/>
    <w:rsid w:val="00404E8B"/>
    <w:rsid w:val="004232C5"/>
    <w:rsid w:val="00423A43"/>
    <w:rsid w:val="00474076"/>
    <w:rsid w:val="00485FDE"/>
    <w:rsid w:val="004967B5"/>
    <w:rsid w:val="005000CF"/>
    <w:rsid w:val="005135CB"/>
    <w:rsid w:val="00527A15"/>
    <w:rsid w:val="005459DF"/>
    <w:rsid w:val="005476B8"/>
    <w:rsid w:val="00565525"/>
    <w:rsid w:val="005837A2"/>
    <w:rsid w:val="0059729C"/>
    <w:rsid w:val="0059799B"/>
    <w:rsid w:val="005A154D"/>
    <w:rsid w:val="005C095C"/>
    <w:rsid w:val="00605FF6"/>
    <w:rsid w:val="00612E27"/>
    <w:rsid w:val="00663D9C"/>
    <w:rsid w:val="00673242"/>
    <w:rsid w:val="006B1C58"/>
    <w:rsid w:val="006F4028"/>
    <w:rsid w:val="00724944"/>
    <w:rsid w:val="0073328E"/>
    <w:rsid w:val="00740320"/>
    <w:rsid w:val="007C05B7"/>
    <w:rsid w:val="007C0987"/>
    <w:rsid w:val="008441A9"/>
    <w:rsid w:val="0084592C"/>
    <w:rsid w:val="00851D23"/>
    <w:rsid w:val="00867B6B"/>
    <w:rsid w:val="00876F11"/>
    <w:rsid w:val="008A3B57"/>
    <w:rsid w:val="00935472"/>
    <w:rsid w:val="009725FF"/>
    <w:rsid w:val="00976FC7"/>
    <w:rsid w:val="00977E24"/>
    <w:rsid w:val="0098423E"/>
    <w:rsid w:val="009864C3"/>
    <w:rsid w:val="009900B0"/>
    <w:rsid w:val="009B15B7"/>
    <w:rsid w:val="009C6EB7"/>
    <w:rsid w:val="009E37ED"/>
    <w:rsid w:val="00A01E22"/>
    <w:rsid w:val="00A63502"/>
    <w:rsid w:val="00A92E8D"/>
    <w:rsid w:val="00AD6B66"/>
    <w:rsid w:val="00AD7171"/>
    <w:rsid w:val="00AF0273"/>
    <w:rsid w:val="00B057DA"/>
    <w:rsid w:val="00B817F8"/>
    <w:rsid w:val="00B825E3"/>
    <w:rsid w:val="00B844DB"/>
    <w:rsid w:val="00BC48DF"/>
    <w:rsid w:val="00BF49E7"/>
    <w:rsid w:val="00C217A7"/>
    <w:rsid w:val="00C32CC6"/>
    <w:rsid w:val="00C34EEB"/>
    <w:rsid w:val="00C87D2C"/>
    <w:rsid w:val="00CB6605"/>
    <w:rsid w:val="00CD5E96"/>
    <w:rsid w:val="00CE06C3"/>
    <w:rsid w:val="00CF1EEE"/>
    <w:rsid w:val="00D30EF5"/>
    <w:rsid w:val="00D53984"/>
    <w:rsid w:val="00D63977"/>
    <w:rsid w:val="00D944FD"/>
    <w:rsid w:val="00D94BF3"/>
    <w:rsid w:val="00DD79CF"/>
    <w:rsid w:val="00E2109A"/>
    <w:rsid w:val="00E42B89"/>
    <w:rsid w:val="00E85786"/>
    <w:rsid w:val="00EA1460"/>
    <w:rsid w:val="00EA4681"/>
    <w:rsid w:val="00EA788A"/>
    <w:rsid w:val="00EB2D3A"/>
    <w:rsid w:val="00EC24CC"/>
    <w:rsid w:val="00F5375F"/>
    <w:rsid w:val="00F70037"/>
    <w:rsid w:val="00FB6F63"/>
    <w:rsid w:val="00FD38C8"/>
    <w:rsid w:val="00FE1B30"/>
    <w:rsid w:val="00FE3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232C5"/>
    <w:pPr>
      <w:spacing w:before="240" w:after="0" w:line="240" w:lineRule="auto"/>
      <w:ind w:firstLine="720"/>
    </w:pPr>
    <w:rPr>
      <w:rFonts w:ascii="Times New Roman" w:hAnsi="Times New Roman"/>
      <w:b/>
      <w:sz w:val="24"/>
      <w:szCs w:val="24"/>
    </w:rPr>
  </w:style>
  <w:style w:type="paragraph" w:styleId="a4">
    <w:name w:val="Normal (Web)"/>
    <w:basedOn w:val="a"/>
    <w:uiPriority w:val="99"/>
    <w:rsid w:val="004232C5"/>
    <w:pPr>
      <w:spacing w:before="150" w:after="150" w:line="240" w:lineRule="auto"/>
      <w:ind w:left="150" w:right="150"/>
    </w:pPr>
    <w:rPr>
      <w:rFonts w:ascii="Verdana" w:eastAsia="Arial Unicode MS" w:hAnsi="Verdana" w:cs="Arial Unicode MS"/>
      <w:color w:val="000000"/>
      <w:sz w:val="17"/>
      <w:szCs w:val="17"/>
      <w:lang w:eastAsia="ru-RU"/>
    </w:rPr>
  </w:style>
  <w:style w:type="paragraph" w:styleId="a5">
    <w:name w:val="List Paragraph"/>
    <w:basedOn w:val="a"/>
    <w:uiPriority w:val="34"/>
    <w:qFormat/>
    <w:rsid w:val="00935472"/>
    <w:pPr>
      <w:ind w:left="720"/>
      <w:contextualSpacing/>
    </w:pPr>
  </w:style>
  <w:style w:type="paragraph" w:styleId="a6">
    <w:name w:val="header"/>
    <w:basedOn w:val="a"/>
    <w:link w:val="a7"/>
    <w:uiPriority w:val="99"/>
    <w:unhideWhenUsed/>
    <w:rsid w:val="00F7003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0037"/>
    <w:rPr>
      <w:rFonts w:cs="Times New Roman"/>
    </w:rPr>
  </w:style>
  <w:style w:type="paragraph" w:styleId="a8">
    <w:name w:val="footer"/>
    <w:basedOn w:val="a"/>
    <w:link w:val="a9"/>
    <w:uiPriority w:val="99"/>
    <w:unhideWhenUsed/>
    <w:rsid w:val="00F7003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00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232C5"/>
    <w:pPr>
      <w:spacing w:before="240" w:after="0" w:line="240" w:lineRule="auto"/>
      <w:ind w:firstLine="720"/>
    </w:pPr>
    <w:rPr>
      <w:rFonts w:ascii="Times New Roman" w:hAnsi="Times New Roman"/>
      <w:b/>
      <w:sz w:val="24"/>
      <w:szCs w:val="24"/>
    </w:rPr>
  </w:style>
  <w:style w:type="paragraph" w:styleId="a4">
    <w:name w:val="Normal (Web)"/>
    <w:basedOn w:val="a"/>
    <w:uiPriority w:val="99"/>
    <w:rsid w:val="004232C5"/>
    <w:pPr>
      <w:spacing w:before="150" w:after="150" w:line="240" w:lineRule="auto"/>
      <w:ind w:left="150" w:right="150"/>
    </w:pPr>
    <w:rPr>
      <w:rFonts w:ascii="Verdana" w:eastAsia="Arial Unicode MS" w:hAnsi="Verdana" w:cs="Arial Unicode MS"/>
      <w:color w:val="000000"/>
      <w:sz w:val="17"/>
      <w:szCs w:val="17"/>
      <w:lang w:eastAsia="ru-RU"/>
    </w:rPr>
  </w:style>
  <w:style w:type="paragraph" w:styleId="a5">
    <w:name w:val="List Paragraph"/>
    <w:basedOn w:val="a"/>
    <w:uiPriority w:val="34"/>
    <w:qFormat/>
    <w:rsid w:val="00935472"/>
    <w:pPr>
      <w:ind w:left="720"/>
      <w:contextualSpacing/>
    </w:pPr>
  </w:style>
  <w:style w:type="paragraph" w:styleId="a6">
    <w:name w:val="header"/>
    <w:basedOn w:val="a"/>
    <w:link w:val="a7"/>
    <w:uiPriority w:val="99"/>
    <w:unhideWhenUsed/>
    <w:rsid w:val="00F7003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0037"/>
    <w:rPr>
      <w:rFonts w:cs="Times New Roman"/>
    </w:rPr>
  </w:style>
  <w:style w:type="paragraph" w:styleId="a8">
    <w:name w:val="footer"/>
    <w:basedOn w:val="a"/>
    <w:link w:val="a9"/>
    <w:uiPriority w:val="99"/>
    <w:unhideWhenUsed/>
    <w:rsid w:val="00F7003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00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06431">
      <w:marLeft w:val="0"/>
      <w:marRight w:val="0"/>
      <w:marTop w:val="0"/>
      <w:marBottom w:val="0"/>
      <w:divBdr>
        <w:top w:val="none" w:sz="0" w:space="0" w:color="auto"/>
        <w:left w:val="none" w:sz="0" w:space="0" w:color="auto"/>
        <w:bottom w:val="none" w:sz="0" w:space="0" w:color="auto"/>
        <w:right w:val="none" w:sz="0" w:space="0" w:color="auto"/>
      </w:divBdr>
      <w:divsChild>
        <w:div w:id="1545406429">
          <w:marLeft w:val="1440"/>
          <w:marRight w:val="0"/>
          <w:marTop w:val="96"/>
          <w:marBottom w:val="0"/>
          <w:divBdr>
            <w:top w:val="none" w:sz="0" w:space="0" w:color="auto"/>
            <w:left w:val="none" w:sz="0" w:space="0" w:color="auto"/>
            <w:bottom w:val="none" w:sz="0" w:space="0" w:color="auto"/>
            <w:right w:val="none" w:sz="0" w:space="0" w:color="auto"/>
          </w:divBdr>
        </w:div>
        <w:div w:id="1545406430">
          <w:marLeft w:val="1440"/>
          <w:marRight w:val="0"/>
          <w:marTop w:val="96"/>
          <w:marBottom w:val="0"/>
          <w:divBdr>
            <w:top w:val="none" w:sz="0" w:space="0" w:color="auto"/>
            <w:left w:val="none" w:sz="0" w:space="0" w:color="auto"/>
            <w:bottom w:val="none" w:sz="0" w:space="0" w:color="auto"/>
            <w:right w:val="none" w:sz="0" w:space="0" w:color="auto"/>
          </w:divBdr>
        </w:div>
        <w:div w:id="1545406436">
          <w:marLeft w:val="1440"/>
          <w:marRight w:val="0"/>
          <w:marTop w:val="96"/>
          <w:marBottom w:val="0"/>
          <w:divBdr>
            <w:top w:val="none" w:sz="0" w:space="0" w:color="auto"/>
            <w:left w:val="none" w:sz="0" w:space="0" w:color="auto"/>
            <w:bottom w:val="none" w:sz="0" w:space="0" w:color="auto"/>
            <w:right w:val="none" w:sz="0" w:space="0" w:color="auto"/>
          </w:divBdr>
        </w:div>
      </w:divsChild>
    </w:div>
    <w:div w:id="1545406432">
      <w:marLeft w:val="0"/>
      <w:marRight w:val="0"/>
      <w:marTop w:val="0"/>
      <w:marBottom w:val="0"/>
      <w:divBdr>
        <w:top w:val="none" w:sz="0" w:space="0" w:color="auto"/>
        <w:left w:val="none" w:sz="0" w:space="0" w:color="auto"/>
        <w:bottom w:val="none" w:sz="0" w:space="0" w:color="auto"/>
        <w:right w:val="none" w:sz="0" w:space="0" w:color="auto"/>
      </w:divBdr>
    </w:div>
    <w:div w:id="1545406433">
      <w:marLeft w:val="0"/>
      <w:marRight w:val="0"/>
      <w:marTop w:val="0"/>
      <w:marBottom w:val="0"/>
      <w:divBdr>
        <w:top w:val="none" w:sz="0" w:space="0" w:color="auto"/>
        <w:left w:val="none" w:sz="0" w:space="0" w:color="auto"/>
        <w:bottom w:val="none" w:sz="0" w:space="0" w:color="auto"/>
        <w:right w:val="none" w:sz="0" w:space="0" w:color="auto"/>
      </w:divBdr>
      <w:divsChild>
        <w:div w:id="1545406428">
          <w:marLeft w:val="1872"/>
          <w:marRight w:val="0"/>
          <w:marTop w:val="96"/>
          <w:marBottom w:val="0"/>
          <w:divBdr>
            <w:top w:val="none" w:sz="0" w:space="0" w:color="auto"/>
            <w:left w:val="none" w:sz="0" w:space="0" w:color="auto"/>
            <w:bottom w:val="none" w:sz="0" w:space="0" w:color="auto"/>
            <w:right w:val="none" w:sz="0" w:space="0" w:color="auto"/>
          </w:divBdr>
        </w:div>
        <w:div w:id="1545406434">
          <w:marLeft w:val="1440"/>
          <w:marRight w:val="0"/>
          <w:marTop w:val="96"/>
          <w:marBottom w:val="0"/>
          <w:divBdr>
            <w:top w:val="none" w:sz="0" w:space="0" w:color="auto"/>
            <w:left w:val="none" w:sz="0" w:space="0" w:color="auto"/>
            <w:bottom w:val="none" w:sz="0" w:space="0" w:color="auto"/>
            <w:right w:val="none" w:sz="0" w:space="0" w:color="auto"/>
          </w:divBdr>
        </w:div>
        <w:div w:id="1545406435">
          <w:marLeft w:val="1440"/>
          <w:marRight w:val="0"/>
          <w:marTop w:val="96"/>
          <w:marBottom w:val="0"/>
          <w:divBdr>
            <w:top w:val="none" w:sz="0" w:space="0" w:color="auto"/>
            <w:left w:val="none" w:sz="0" w:space="0" w:color="auto"/>
            <w:bottom w:val="none" w:sz="0" w:space="0" w:color="auto"/>
            <w:right w:val="none" w:sz="0" w:space="0" w:color="auto"/>
          </w:divBdr>
        </w:div>
        <w:div w:id="1545406437">
          <w:marLeft w:val="1872"/>
          <w:marRight w:val="0"/>
          <w:marTop w:val="96"/>
          <w:marBottom w:val="0"/>
          <w:divBdr>
            <w:top w:val="none" w:sz="0" w:space="0" w:color="auto"/>
            <w:left w:val="none" w:sz="0" w:space="0" w:color="auto"/>
            <w:bottom w:val="none" w:sz="0" w:space="0" w:color="auto"/>
            <w:right w:val="none" w:sz="0" w:space="0" w:color="auto"/>
          </w:divBdr>
        </w:div>
        <w:div w:id="1545406438">
          <w:marLeft w:val="1440"/>
          <w:marRight w:val="0"/>
          <w:marTop w:val="96"/>
          <w:marBottom w:val="0"/>
          <w:divBdr>
            <w:top w:val="none" w:sz="0" w:space="0" w:color="auto"/>
            <w:left w:val="none" w:sz="0" w:space="0" w:color="auto"/>
            <w:bottom w:val="none" w:sz="0" w:space="0" w:color="auto"/>
            <w:right w:val="none" w:sz="0" w:space="0" w:color="auto"/>
          </w:divBdr>
        </w:div>
        <w:div w:id="1545406439">
          <w:marLeft w:val="1440"/>
          <w:marRight w:val="0"/>
          <w:marTop w:val="96"/>
          <w:marBottom w:val="0"/>
          <w:divBdr>
            <w:top w:val="none" w:sz="0" w:space="0" w:color="auto"/>
            <w:left w:val="none" w:sz="0" w:space="0" w:color="auto"/>
            <w:bottom w:val="none" w:sz="0" w:space="0" w:color="auto"/>
            <w:right w:val="none" w:sz="0" w:space="0" w:color="auto"/>
          </w:divBdr>
        </w:div>
        <w:div w:id="1545406440">
          <w:marLeft w:val="187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Устинова Наталия Евгеньевна</dc:creator>
  <cp:lastModifiedBy>Емельянова Ольга Юрьевна</cp:lastModifiedBy>
  <cp:revision>2</cp:revision>
  <dcterms:created xsi:type="dcterms:W3CDTF">2019-02-19T09:35:00Z</dcterms:created>
  <dcterms:modified xsi:type="dcterms:W3CDTF">2019-02-19T09:35:00Z</dcterms:modified>
</cp:coreProperties>
</file>