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0AC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0AC8">
              <w:rPr>
                <w:b/>
                <w:sz w:val="28"/>
                <w:szCs w:val="28"/>
              </w:rPr>
              <w:t xml:space="preserve"> 183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5E5599" w:rsidRPr="00212EB3" w:rsidRDefault="005E5599" w:rsidP="005E559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5E5599" w:rsidRPr="00A93C52" w:rsidRDefault="005E5599" w:rsidP="005E559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A93C52">
        <w:rPr>
          <w:b/>
          <w:bCs/>
          <w:sz w:val="27"/>
          <w:szCs w:val="27"/>
        </w:rPr>
        <w:t>Тюменской области, Ханты-Мансийскому автономному округу</w:t>
      </w:r>
      <w:r>
        <w:rPr>
          <w:b/>
          <w:bCs/>
          <w:sz w:val="27"/>
          <w:szCs w:val="27"/>
        </w:rPr>
        <w:t xml:space="preserve"> - Югре</w:t>
      </w:r>
      <w:r w:rsidRPr="00A93C52">
        <w:rPr>
          <w:b/>
          <w:bCs/>
          <w:sz w:val="27"/>
          <w:szCs w:val="27"/>
        </w:rPr>
        <w:t xml:space="preserve"> </w:t>
      </w:r>
    </w:p>
    <w:p w:rsidR="005E5599" w:rsidRPr="00212EB3" w:rsidRDefault="005E5599" w:rsidP="005E5599">
      <w:pPr>
        <w:jc w:val="center"/>
        <w:rPr>
          <w:b/>
          <w:sz w:val="27"/>
          <w:szCs w:val="27"/>
        </w:rPr>
      </w:pPr>
      <w:r w:rsidRPr="00A93C52">
        <w:rPr>
          <w:b/>
          <w:bCs/>
          <w:sz w:val="27"/>
          <w:szCs w:val="27"/>
        </w:rPr>
        <w:t>и Ямало-Ненецкому автономному округу</w:t>
      </w:r>
    </w:p>
    <w:p w:rsidR="005E5599" w:rsidRPr="00212EB3" w:rsidRDefault="005E5599" w:rsidP="005E5599">
      <w:pPr>
        <w:jc w:val="center"/>
        <w:rPr>
          <w:sz w:val="27"/>
          <w:szCs w:val="27"/>
        </w:rPr>
      </w:pPr>
    </w:p>
    <w:p w:rsidR="005E5599" w:rsidRPr="00212EB3" w:rsidRDefault="005E5599" w:rsidP="005E5599">
      <w:pPr>
        <w:rPr>
          <w:bCs/>
          <w:sz w:val="27"/>
          <w:szCs w:val="27"/>
        </w:rPr>
      </w:pP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76493A">
        <w:rPr>
          <w:sz w:val="27"/>
          <w:szCs w:val="27"/>
        </w:rPr>
        <w:t>Тюменской области, Ханты-Мансий</w:t>
      </w:r>
      <w:r>
        <w:rPr>
          <w:sz w:val="27"/>
          <w:szCs w:val="27"/>
        </w:rPr>
        <w:t xml:space="preserve">скому автономному округу – Югре </w:t>
      </w:r>
      <w:r w:rsidRPr="0076493A">
        <w:rPr>
          <w:sz w:val="27"/>
          <w:szCs w:val="27"/>
        </w:rPr>
        <w:t>и Ямало-Ненецкому автономному округу</w:t>
      </w:r>
      <w:r w:rsidRPr="00781FF3">
        <w:rPr>
          <w:sz w:val="27"/>
          <w:szCs w:val="27"/>
        </w:rPr>
        <w:t>.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538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76493A">
        <w:rPr>
          <w:sz w:val="27"/>
          <w:szCs w:val="27"/>
        </w:rPr>
        <w:t>Тюменской области, Ханты-Мансийскому автономному округу - Югре и Ямало-Ненецкому автономному округу</w:t>
      </w:r>
      <w:r w:rsidRPr="00212EB3">
        <w:rPr>
          <w:sz w:val="27"/>
          <w:szCs w:val="27"/>
        </w:rPr>
        <w:t>».</w:t>
      </w:r>
    </w:p>
    <w:p w:rsidR="005E5599" w:rsidRPr="00212EB3" w:rsidRDefault="005E5599" w:rsidP="005E559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5599" w:rsidRPr="00212EB3" w:rsidRDefault="005E5599" w:rsidP="005E559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699"/>
      </w:tblGrid>
      <w:tr w:rsidR="005E5599" w:rsidRPr="00212EB3" w:rsidTr="00192AB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711" w:type="dxa"/>
              <w:tblLook w:val="01E0" w:firstRow="1" w:lastRow="1" w:firstColumn="1" w:lastColumn="1" w:noHBand="0" w:noVBand="0"/>
            </w:tblPr>
            <w:tblGrid>
              <w:gridCol w:w="4858"/>
              <w:gridCol w:w="4853"/>
            </w:tblGrid>
            <w:tr w:rsidR="005E5599" w:rsidRPr="00212EB3" w:rsidTr="00192AB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E5599" w:rsidRPr="00212EB3" w:rsidRDefault="005E5599" w:rsidP="00192AB3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853" w:type="dxa"/>
                  <w:shd w:val="clear" w:color="auto" w:fill="auto"/>
                </w:tcPr>
                <w:p w:rsidR="005E5599" w:rsidRPr="00212EB3" w:rsidRDefault="005E5599" w:rsidP="00192AB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E5599" w:rsidRPr="00212EB3" w:rsidRDefault="005E5599" w:rsidP="00192AB3">
            <w:pPr>
              <w:rPr>
                <w:sz w:val="27"/>
                <w:szCs w:val="27"/>
              </w:rPr>
            </w:pPr>
          </w:p>
        </w:tc>
      </w:tr>
    </w:tbl>
    <w:p w:rsidR="005E5599" w:rsidRPr="00212EB3" w:rsidRDefault="005E5599" w:rsidP="005E559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0AC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10AC8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E10AC8">
              <w:rPr>
                <w:rFonts w:eastAsia="Courier New"/>
                <w:color w:val="000000"/>
                <w:sz w:val="28"/>
                <w:szCs w:val="28"/>
              </w:rPr>
              <w:t xml:space="preserve"> 183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27C68" w:rsidRPr="00627C68" w:rsidRDefault="00627C68" w:rsidP="00627C68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27C68">
        <w:rPr>
          <w:rFonts w:eastAsia="Calibri"/>
          <w:b/>
          <w:sz w:val="28"/>
          <w:szCs w:val="28"/>
        </w:rPr>
        <w:t>ПОЛОЖЕНИЕ</w:t>
      </w:r>
    </w:p>
    <w:p w:rsidR="00627C68" w:rsidRPr="00627C68" w:rsidRDefault="00627C68" w:rsidP="00627C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627C68" w:rsidRPr="00627C68" w:rsidRDefault="00627C68" w:rsidP="00627C6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 xml:space="preserve">Тюменской области, Ханты-Мансийскому автономному округу - Югре </w:t>
      </w:r>
    </w:p>
    <w:p w:rsidR="00627C68" w:rsidRPr="00627C68" w:rsidRDefault="00627C68" w:rsidP="00627C6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27C68">
        <w:rPr>
          <w:b/>
          <w:bCs/>
          <w:sz w:val="28"/>
          <w:szCs w:val="28"/>
        </w:rPr>
        <w:t>и Ямало-Ненецкому автономному округу</w:t>
      </w: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I. Общие положения</w:t>
      </w:r>
    </w:p>
    <w:p w:rsidR="00627C68" w:rsidRPr="00627C68" w:rsidRDefault="00627C68" w:rsidP="00627C68">
      <w:pPr>
        <w:autoSpaceDE w:val="0"/>
        <w:autoSpaceDN w:val="0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1.  </w:t>
      </w:r>
      <w:proofErr w:type="gramStart"/>
      <w:r w:rsidRPr="00627C68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627C68">
        <w:rPr>
          <w:sz w:val="28"/>
          <w:szCs w:val="20"/>
        </w:rPr>
        <w:br/>
        <w:t xml:space="preserve">по Тюменской области, Ханты-Мансийскому автономному округу - Югре </w:t>
      </w:r>
      <w:r w:rsidRPr="00627C68">
        <w:rPr>
          <w:sz w:val="28"/>
          <w:szCs w:val="20"/>
        </w:rPr>
        <w:br/>
        <w:t>и Ямало-Ненецкому автономному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(Тюменской области, Ханты-Мансийского автономного округа - Югры и Ямало-Ненецкого автономного округа), находящихся в пределах Уральского федерального округа (далее – субъекты Российской Федерации), осуществляет функции по сбору и обработке первичных статистических</w:t>
      </w:r>
      <w:proofErr w:type="gramEnd"/>
      <w:r w:rsidRPr="00627C68">
        <w:rPr>
          <w:sz w:val="28"/>
          <w:szCs w:val="20"/>
        </w:rPr>
        <w:t xml:space="preserve">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627C68">
        <w:rPr>
          <w:sz w:val="28"/>
          <w:szCs w:val="20"/>
        </w:rPr>
        <w:t>Тюменьстат</w:t>
      </w:r>
      <w:proofErr w:type="spellEnd"/>
      <w:r w:rsidRPr="00627C68">
        <w:rPr>
          <w:sz w:val="28"/>
          <w:szCs w:val="20"/>
        </w:rPr>
        <w:t>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3. Управление располагается в г. Тюмени.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627C68">
        <w:rPr>
          <w:sz w:val="28"/>
          <w:szCs w:val="20"/>
        </w:rPr>
        <w:br/>
      </w:r>
      <w:r w:rsidRPr="00627C68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5. </w:t>
      </w:r>
      <w:proofErr w:type="gramStart"/>
      <w:r w:rsidRPr="00627C68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II. Полномочия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Уральского федерального округа, </w:t>
      </w:r>
      <w:r w:rsidRPr="00627C68">
        <w:rPr>
          <w:sz w:val="28"/>
          <w:szCs w:val="20"/>
        </w:rPr>
        <w:lastRenderedPageBreak/>
        <w:t>официальной статистической информации по субъектам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C68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627C6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627C68">
        <w:rPr>
          <w:sz w:val="28"/>
          <w:szCs w:val="20"/>
        </w:rPr>
        <w:br/>
        <w:t>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627C68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6.15. осуществляет мобилизационную подготовку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627C68">
        <w:rPr>
          <w:sz w:val="28"/>
          <w:szCs w:val="20"/>
        </w:rPr>
        <w:br/>
        <w:t>в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627C68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627C68">
        <w:rPr>
          <w:sz w:val="28"/>
          <w:szCs w:val="20"/>
        </w:rPr>
        <w:br/>
        <w:t>в установленной сфере деятельности;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lastRenderedPageBreak/>
        <w:t>Контроль за</w:t>
      </w:r>
      <w:proofErr w:type="gramEnd"/>
      <w:r w:rsidRPr="00627C68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8.5. рассматривать дела о </w:t>
      </w:r>
      <w:proofErr w:type="spellStart"/>
      <w:r w:rsidRPr="00627C68">
        <w:rPr>
          <w:sz w:val="28"/>
          <w:szCs w:val="20"/>
        </w:rPr>
        <w:t>непредоставлении</w:t>
      </w:r>
      <w:proofErr w:type="spellEnd"/>
      <w:r w:rsidRPr="00627C68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III. Организация деятельности</w:t>
      </w: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627C68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627C68">
        <w:rPr>
          <w:sz w:val="28"/>
          <w:szCs w:val="20"/>
        </w:rPr>
        <w:br/>
        <w:t>за выполнение возложенных на Управление полномочий.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627C68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627C68">
        <w:rPr>
          <w:sz w:val="28"/>
          <w:szCs w:val="20"/>
        </w:rPr>
        <w:br/>
        <w:t>по основным направлениям деятельности Управления.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 Руководитель Управления: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11.1. распределяет обязанности между своими заместителями;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 утверждает: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11.4.3. положения об отделах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11.5. </w:t>
      </w:r>
      <w:proofErr w:type="gramStart"/>
      <w:r w:rsidRPr="00627C68">
        <w:rPr>
          <w:sz w:val="28"/>
          <w:szCs w:val="20"/>
        </w:rPr>
        <w:t>назначает на должность и освобождает</w:t>
      </w:r>
      <w:proofErr w:type="gramEnd"/>
      <w:r w:rsidRPr="00627C68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Уральского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627C68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627C68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627C68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11.11. выдает от имени Управления доверенности;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11.12. </w:t>
      </w:r>
      <w:proofErr w:type="gramStart"/>
      <w:r w:rsidRPr="00627C68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627C68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>14. </w:t>
      </w:r>
      <w:proofErr w:type="gramStart"/>
      <w:r w:rsidRPr="00627C68">
        <w:rPr>
          <w:sz w:val="28"/>
          <w:szCs w:val="20"/>
        </w:rPr>
        <w:t>Контроль за</w:t>
      </w:r>
      <w:proofErr w:type="gramEnd"/>
      <w:r w:rsidRPr="00627C68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627C68" w:rsidRPr="00627C68" w:rsidRDefault="00627C68" w:rsidP="00627C68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627C68">
        <w:rPr>
          <w:sz w:val="28"/>
          <w:szCs w:val="20"/>
        </w:rPr>
        <w:t xml:space="preserve">15. Управление является юридическим лицом, имеет печать </w:t>
      </w:r>
      <w:r w:rsidRPr="00627C68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а </w:t>
      </w:r>
      <w:r w:rsidRPr="00627C68">
        <w:rPr>
          <w:sz w:val="28"/>
          <w:szCs w:val="20"/>
        </w:rPr>
        <w:lastRenderedPageBreak/>
        <w:t>также счета, открываемые в соответствии с законодательством Российской Федерации.</w:t>
      </w: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627C68" w:rsidRPr="00627C68" w:rsidRDefault="00627C68" w:rsidP="00627C68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627C68">
        <w:rPr>
          <w:sz w:val="28"/>
          <w:szCs w:val="20"/>
        </w:rPr>
        <w:t>_____________</w:t>
      </w:r>
      <w:bookmarkStart w:id="0" w:name="_GoBack"/>
      <w:bookmarkEnd w:id="0"/>
    </w:p>
    <w:sectPr w:rsidR="00627C68" w:rsidRPr="00627C6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A0" w:rsidRDefault="003A10A0" w:rsidP="00BB15A8">
      <w:r>
        <w:separator/>
      </w:r>
    </w:p>
  </w:endnote>
  <w:endnote w:type="continuationSeparator" w:id="0">
    <w:p w:rsidR="003A10A0" w:rsidRDefault="003A10A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A0" w:rsidRDefault="003A10A0" w:rsidP="00BB15A8">
      <w:r>
        <w:separator/>
      </w:r>
    </w:p>
  </w:footnote>
  <w:footnote w:type="continuationSeparator" w:id="0">
    <w:p w:rsidR="003A10A0" w:rsidRDefault="003A10A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0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DCF"/>
    <w:rsid w:val="00355A38"/>
    <w:rsid w:val="003A10A0"/>
    <w:rsid w:val="003B7BEA"/>
    <w:rsid w:val="0049404A"/>
    <w:rsid w:val="004F4827"/>
    <w:rsid w:val="005E5599"/>
    <w:rsid w:val="006225EE"/>
    <w:rsid w:val="00627C68"/>
    <w:rsid w:val="006C730D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F3CDE"/>
    <w:rsid w:val="00C95474"/>
    <w:rsid w:val="00D37C76"/>
    <w:rsid w:val="00D90ADF"/>
    <w:rsid w:val="00E10AC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2018-04-25T13:56:00Z</dcterms:created>
  <dcterms:modified xsi:type="dcterms:W3CDTF">2018-04-26T15:39:00Z</dcterms:modified>
</cp:coreProperties>
</file>